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RECORD OF PROCESSING ACTIVITIES</w:t>
      </w:r>
    </w:p>
    <w:p>
      <w:r>
        <w:t xml:space="preserve"/>
      </w:r>
    </w:p>
    <w:p>
      <w:r>
        <w:t xml:space="preserve">Controller: {CompanyName}</w:t>
      </w:r>
    </w:p>
    <w:p>
      <w:r>
        <w:t xml:space="preserve">Address: {CompanyAddressLine}</w:t>
      </w:r>
    </w:p>
    <w:p>
      <w:r>
        <w:t xml:space="preserve"/>
      </w:r>
    </w:p>
    <w:p>
      <w:r>
        <w:t xml:space="preserve">Version: {DocVersion}</w:t>
      </w:r>
    </w:p>
    <w:p>
      <w:r>
        <w:t xml:space="preserve">Date: {DocDate}</w:t>
      </w:r>
    </w:p>
  </w:body>
</w:document>
</file>

<file path=word/_rels/document.xml.rels><?xml version="1.0" encoding="UTF-8" standalone="yes"?>
<Relationships xmlns="http://schemas.openxmlformats.org/package/2006/relationships"></Relationships>
</file>