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85353" w:rsidRDefault="001A6B72">
      <w:pPr>
        <w:pBdr>
          <w:bottom w:val="single" w:sz="8" w:space="6" w:color="0D5C63"/>
        </w:pBdr>
        <w:spacing w:after="300"/>
      </w:pPr>
      <w:r>
        <w:rPr>
          <w:rFonts w:ascii="Arial" w:eastAsia="Arial" w:hAnsi="Arial" w:cs="Arial"/>
          <w:b/>
          <w:bCs/>
          <w:color w:val="0D5C63"/>
          <w:sz w:val="36"/>
          <w:szCs w:val="36"/>
        </w:rPr>
        <w:t>Table des Matières</w:t>
      </w:r>
    </w:p>
    <w:p w:rsidR="00185353" w:rsidRDefault="00185353">
      <w:pPr>
        <w:spacing w:before="60" w:after="60"/>
      </w:pPr>
    </w:p>
    <w:sdt>
      <w:sdtPr>
        <w:alias w:val="Table des Matières"/>
        <w:id w:val="-1438139560"/>
      </w:sdtPr>
      <w:sdtContent>
        <w:p w:rsidR="00FD1758" w:rsidRDefault="001A6B72">
          <w:pPr>
            <w:pStyle w:val="TM1"/>
            <w:tabs>
              <w:tab w:val="right" w:leader="dot" w:pos="8756"/>
            </w:tabs>
            <w:rPr>
              <w:rFonts w:asciiTheme="minorHAnsi" w:eastAsiaTheme="minorEastAsia" w:hAnsiTheme="minorHAnsi" w:cstheme="minorBidi"/>
              <w:noProof/>
              <w:color w:val="auto"/>
            </w:rPr>
          </w:pPr>
          <w:r>
            <w:fldChar w:fldCharType="begin"/>
          </w:r>
          <w:r>
            <w:instrText>TOC \h \o "1-3" \t "Heading1,1,Heading2,2,Heading3,3"</w:instrText>
          </w:r>
          <w:r>
            <w:fldChar w:fldCharType="separate"/>
          </w:r>
          <w:hyperlink w:anchor="_Toc228628825" w:history="1">
            <w:r w:rsidR="00FD1758" w:rsidRPr="00466B80">
              <w:rPr>
                <w:rStyle w:val="Lienhypertexte"/>
                <w:noProof/>
              </w:rPr>
              <w:t>Chapitre 1 : Introduction Générale</w:t>
            </w:r>
            <w:r w:rsidR="00FD1758">
              <w:rPr>
                <w:noProof/>
              </w:rPr>
              <w:tab/>
            </w:r>
            <w:r w:rsidR="00FD1758">
              <w:rPr>
                <w:noProof/>
              </w:rPr>
              <w:fldChar w:fldCharType="begin"/>
            </w:r>
            <w:r w:rsidR="00FD1758">
              <w:rPr>
                <w:noProof/>
              </w:rPr>
              <w:instrText xml:space="preserve"> PAGEREF _Toc228628825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26"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_Toc228628826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27" w:history="1">
            <w:r w:rsidR="00FD1758" w:rsidRPr="00466B80">
              <w:rPr>
                <w:rStyle w:val="Lienhypertexte"/>
                <w:noProof/>
              </w:rPr>
              <w:t>2. Contexte Général</w:t>
            </w:r>
            <w:r w:rsidR="00FD1758">
              <w:rPr>
                <w:noProof/>
              </w:rPr>
              <w:tab/>
            </w:r>
            <w:r w:rsidR="00FD1758">
              <w:rPr>
                <w:noProof/>
              </w:rPr>
              <w:fldChar w:fldCharType="begin"/>
            </w:r>
            <w:r w:rsidR="00FD1758">
              <w:rPr>
                <w:noProof/>
              </w:rPr>
              <w:instrText xml:space="preserve"> PAGEREF _Toc228628827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28" w:history="1">
            <w:r w:rsidR="00FD1758" w:rsidRPr="00466B80">
              <w:rPr>
                <w:rStyle w:val="Lienhypertexte"/>
                <w:noProof/>
              </w:rPr>
              <w:t>3. Problématique</w:t>
            </w:r>
            <w:r w:rsidR="00FD1758">
              <w:rPr>
                <w:noProof/>
              </w:rPr>
              <w:tab/>
            </w:r>
            <w:r w:rsidR="00FD1758">
              <w:rPr>
                <w:noProof/>
              </w:rPr>
              <w:fldChar w:fldCharType="begin"/>
            </w:r>
            <w:r w:rsidR="00FD1758">
              <w:rPr>
                <w:noProof/>
              </w:rPr>
              <w:instrText xml:space="preserve"> PAGEREF _Toc228628828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29" w:history="1">
            <w:r w:rsidR="00FD1758" w:rsidRPr="00466B80">
              <w:rPr>
                <w:rStyle w:val="Lienhypertexte"/>
                <w:noProof/>
              </w:rPr>
              <w:t>4. Objectifs du Projet</w:t>
            </w:r>
            <w:r w:rsidR="00FD1758">
              <w:rPr>
                <w:noProof/>
              </w:rPr>
              <w:tab/>
            </w:r>
            <w:r w:rsidR="00FD1758">
              <w:rPr>
                <w:noProof/>
              </w:rPr>
              <w:fldChar w:fldCharType="begin"/>
            </w:r>
            <w:r w:rsidR="00FD1758">
              <w:rPr>
                <w:noProof/>
              </w:rPr>
              <w:instrText xml:space="preserve"> PAGEREF _Toc228628829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30" w:history="1">
            <w:r w:rsidR="00FD1758" w:rsidRPr="00466B80">
              <w:rPr>
                <w:rStyle w:val="Lienhypertexte"/>
                <w:noProof/>
              </w:rPr>
              <w:t>4.1. Objectif Principal</w:t>
            </w:r>
            <w:r w:rsidR="00FD1758">
              <w:rPr>
                <w:noProof/>
              </w:rPr>
              <w:tab/>
            </w:r>
            <w:r w:rsidR="00FD1758">
              <w:rPr>
                <w:noProof/>
              </w:rPr>
              <w:fldChar w:fldCharType="begin"/>
            </w:r>
            <w:r w:rsidR="00FD1758">
              <w:rPr>
                <w:noProof/>
              </w:rPr>
              <w:instrText xml:space="preserve"> PAGEREF _Toc228628830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31" w:history="1">
            <w:r w:rsidR="00FD1758" w:rsidRPr="00466B80">
              <w:rPr>
                <w:rStyle w:val="Lienhypertexte"/>
                <w:noProof/>
              </w:rPr>
              <w:t>4.2. Objectifs Spécifiques</w:t>
            </w:r>
            <w:r w:rsidR="00FD1758">
              <w:rPr>
                <w:noProof/>
              </w:rPr>
              <w:tab/>
            </w:r>
            <w:r w:rsidR="00FD1758">
              <w:rPr>
                <w:noProof/>
              </w:rPr>
              <w:fldChar w:fldCharType="begin"/>
            </w:r>
            <w:r w:rsidR="00FD1758">
              <w:rPr>
                <w:noProof/>
              </w:rPr>
              <w:instrText xml:space="preserve"> PAGEREF _Toc228628831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32" w:history="1">
            <w:r w:rsidR="00FD1758" w:rsidRPr="00466B80">
              <w:rPr>
                <w:rStyle w:val="Lienhypertexte"/>
                <w:noProof/>
              </w:rPr>
              <w:t>5. Organisation du Rapport</w:t>
            </w:r>
            <w:r w:rsidR="00FD1758">
              <w:rPr>
                <w:noProof/>
              </w:rPr>
              <w:tab/>
            </w:r>
            <w:r w:rsidR="00FD1758">
              <w:rPr>
                <w:noProof/>
              </w:rPr>
              <w:fldChar w:fldCharType="begin"/>
            </w:r>
            <w:r w:rsidR="00FD1758">
              <w:rPr>
                <w:noProof/>
              </w:rPr>
              <w:instrText xml:space="preserve"> PAGEREF _Toc228628832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33" w:history="1">
            <w:r w:rsidR="00FD1758" w:rsidRPr="00466B80">
              <w:rPr>
                <w:rStyle w:val="Lienhypertexte"/>
                <w:noProof/>
              </w:rPr>
              <w:t>6. Conclusion</w:t>
            </w:r>
            <w:r w:rsidR="00FD1758">
              <w:rPr>
                <w:noProof/>
              </w:rPr>
              <w:tab/>
            </w:r>
            <w:r w:rsidR="00FD1758">
              <w:rPr>
                <w:noProof/>
              </w:rPr>
              <w:fldChar w:fldCharType="begin"/>
            </w:r>
            <w:r w:rsidR="00FD1758">
              <w:rPr>
                <w:noProof/>
              </w:rPr>
              <w:instrText xml:space="preserve"> PAGEREF _Toc228628833 \h </w:instrText>
            </w:r>
            <w:r w:rsidR="00FD1758">
              <w:rPr>
                <w:noProof/>
              </w:rPr>
            </w:r>
            <w:r w:rsidR="00FD1758">
              <w:rPr>
                <w:noProof/>
              </w:rPr>
              <w:fldChar w:fldCharType="separate"/>
            </w:r>
            <w:r w:rsidR="00FD1758">
              <w:rPr>
                <w:noProof/>
              </w:rPr>
              <w:t>5</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834" w:history="1">
            <w:r w:rsidR="00FD1758" w:rsidRPr="00466B80">
              <w:rPr>
                <w:rStyle w:val="Lienhypertexte"/>
                <w:noProof/>
              </w:rPr>
              <w:t>Chapitre 2 : État de l'Art</w:t>
            </w:r>
            <w:r w:rsidR="00FD1758">
              <w:rPr>
                <w:noProof/>
              </w:rPr>
              <w:tab/>
            </w:r>
            <w:r w:rsidR="00FD1758">
              <w:rPr>
                <w:noProof/>
              </w:rPr>
              <w:fldChar w:fldCharType="begin"/>
            </w:r>
            <w:r w:rsidR="00FD1758">
              <w:rPr>
                <w:noProof/>
              </w:rPr>
              <w:instrText xml:space="preserve"> PAGEREF _Toc228628834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35"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_Toc228628835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36" w:history="1">
            <w:r w:rsidR="00FD1758" w:rsidRPr="00466B80">
              <w:rPr>
                <w:rStyle w:val="Lienhypertexte"/>
                <w:noProof/>
              </w:rPr>
              <w:t>2. Le Mélanome : Aspects Médicaux</w:t>
            </w:r>
            <w:r w:rsidR="00FD1758">
              <w:rPr>
                <w:noProof/>
              </w:rPr>
              <w:tab/>
            </w:r>
            <w:r w:rsidR="00FD1758">
              <w:rPr>
                <w:noProof/>
              </w:rPr>
              <w:fldChar w:fldCharType="begin"/>
            </w:r>
            <w:r w:rsidR="00FD1758">
              <w:rPr>
                <w:noProof/>
              </w:rPr>
              <w:instrText xml:space="preserve"> PAGEREF _Toc228628836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37" w:history="1">
            <w:r w:rsidR="00FD1758" w:rsidRPr="00466B80">
              <w:rPr>
                <w:rStyle w:val="Lienhypertexte"/>
                <w:noProof/>
              </w:rPr>
              <w:t>2.1. Définition et Épidémiologie</w:t>
            </w:r>
            <w:r w:rsidR="00FD1758">
              <w:rPr>
                <w:noProof/>
              </w:rPr>
              <w:tab/>
            </w:r>
            <w:r w:rsidR="00FD1758">
              <w:rPr>
                <w:noProof/>
              </w:rPr>
              <w:fldChar w:fldCharType="begin"/>
            </w:r>
            <w:r w:rsidR="00FD1758">
              <w:rPr>
                <w:noProof/>
              </w:rPr>
              <w:instrText xml:space="preserve"> PAGEREF _Toc228628837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38" w:history="1">
            <w:r w:rsidR="00FD1758" w:rsidRPr="00466B80">
              <w:rPr>
                <w:rStyle w:val="Lienhypertexte"/>
                <w:noProof/>
              </w:rPr>
              <w:t>2.2. Diagnostic Clinique Traditionnel</w:t>
            </w:r>
            <w:r w:rsidR="00FD1758">
              <w:rPr>
                <w:noProof/>
              </w:rPr>
              <w:tab/>
            </w:r>
            <w:r w:rsidR="00FD1758">
              <w:rPr>
                <w:noProof/>
              </w:rPr>
              <w:fldChar w:fldCharType="begin"/>
            </w:r>
            <w:r w:rsidR="00FD1758">
              <w:rPr>
                <w:noProof/>
              </w:rPr>
              <w:instrText xml:space="preserve"> PAGEREF _Toc228628838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39" w:history="1">
            <w:r w:rsidR="00FD1758" w:rsidRPr="00466B80">
              <w:rPr>
                <w:rStyle w:val="Lienhypertexte"/>
                <w:noProof/>
              </w:rPr>
              <w:t>3. Intelligence Artificielle en Dermatologie</w:t>
            </w:r>
            <w:r w:rsidR="00FD1758">
              <w:rPr>
                <w:noProof/>
              </w:rPr>
              <w:tab/>
            </w:r>
            <w:r w:rsidR="00FD1758">
              <w:rPr>
                <w:noProof/>
              </w:rPr>
              <w:fldChar w:fldCharType="begin"/>
            </w:r>
            <w:r w:rsidR="00FD1758">
              <w:rPr>
                <w:noProof/>
              </w:rPr>
              <w:instrText xml:space="preserve"> PAGEREF _Toc228628839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40" w:history="1">
            <w:r w:rsidR="00FD1758" w:rsidRPr="00466B80">
              <w:rPr>
                <w:rStyle w:val="Lienhypertexte"/>
                <w:noProof/>
              </w:rPr>
              <w:t>3.1. Premiers Travaux sur la Classification de Lésions</w:t>
            </w:r>
            <w:r w:rsidR="00FD1758">
              <w:rPr>
                <w:noProof/>
              </w:rPr>
              <w:tab/>
            </w:r>
            <w:r w:rsidR="00FD1758">
              <w:rPr>
                <w:noProof/>
              </w:rPr>
              <w:fldChar w:fldCharType="begin"/>
            </w:r>
            <w:r w:rsidR="00FD1758">
              <w:rPr>
                <w:noProof/>
              </w:rPr>
              <w:instrText xml:space="preserve"> PAGEREF _Toc228628840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41" w:history="1">
            <w:r w:rsidR="00FD1758" w:rsidRPr="00466B80">
              <w:rPr>
                <w:rStyle w:val="Lienhypertexte"/>
                <w:noProof/>
              </w:rPr>
              <w:t>3.2. Émergence du Deep Learning</w:t>
            </w:r>
            <w:r w:rsidR="00FD1758">
              <w:rPr>
                <w:noProof/>
              </w:rPr>
              <w:tab/>
            </w:r>
            <w:r w:rsidR="00FD1758">
              <w:rPr>
                <w:noProof/>
              </w:rPr>
              <w:fldChar w:fldCharType="begin"/>
            </w:r>
            <w:r w:rsidR="00FD1758">
              <w:rPr>
                <w:noProof/>
              </w:rPr>
              <w:instrText xml:space="preserve"> PAGEREF _Toc228628841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42" w:history="1">
            <w:r w:rsidR="00FD1758" w:rsidRPr="00466B80">
              <w:rPr>
                <w:rStyle w:val="Lienhypertexte"/>
                <w:noProof/>
              </w:rPr>
              <w:t>3.3. Travaux sur le Dataset HAM10000</w:t>
            </w:r>
            <w:r w:rsidR="00FD1758">
              <w:rPr>
                <w:noProof/>
              </w:rPr>
              <w:tab/>
            </w:r>
            <w:r w:rsidR="00FD1758">
              <w:rPr>
                <w:noProof/>
              </w:rPr>
              <w:fldChar w:fldCharType="begin"/>
            </w:r>
            <w:r w:rsidR="00FD1758">
              <w:rPr>
                <w:noProof/>
              </w:rPr>
              <w:instrText xml:space="preserve"> PAGEREF _Toc228628842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43" w:history="1">
            <w:r w:rsidR="00FD1758" w:rsidRPr="00466B80">
              <w:rPr>
                <w:rStyle w:val="Lienhypertexte"/>
                <w:noProof/>
              </w:rPr>
              <w:t>4. Comparaison des Approches CNN</w:t>
            </w:r>
            <w:r w:rsidR="00FD1758">
              <w:rPr>
                <w:noProof/>
              </w:rPr>
              <w:tab/>
            </w:r>
            <w:r w:rsidR="00FD1758">
              <w:rPr>
                <w:noProof/>
              </w:rPr>
              <w:fldChar w:fldCharType="begin"/>
            </w:r>
            <w:r w:rsidR="00FD1758">
              <w:rPr>
                <w:noProof/>
              </w:rPr>
              <w:instrText xml:space="preserve"> PAGEREF _Toc228628843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44" w:history="1">
            <w:r w:rsidR="00FD1758" w:rsidRPr="00466B80">
              <w:rPr>
                <w:rStyle w:val="Lienhypertexte"/>
                <w:noProof/>
              </w:rPr>
              <w:t>4.1. CNN Entraîné from Scratch</w:t>
            </w:r>
            <w:r w:rsidR="00FD1758">
              <w:rPr>
                <w:noProof/>
              </w:rPr>
              <w:tab/>
            </w:r>
            <w:r w:rsidR="00FD1758">
              <w:rPr>
                <w:noProof/>
              </w:rPr>
              <w:fldChar w:fldCharType="begin"/>
            </w:r>
            <w:r w:rsidR="00FD1758">
              <w:rPr>
                <w:noProof/>
              </w:rPr>
              <w:instrText xml:space="preserve"> PAGEREF _Toc228628844 \h </w:instrText>
            </w:r>
            <w:r w:rsidR="00FD1758">
              <w:rPr>
                <w:noProof/>
              </w:rPr>
            </w:r>
            <w:r w:rsidR="00FD1758">
              <w:rPr>
                <w:noProof/>
              </w:rPr>
              <w:fldChar w:fldCharType="separate"/>
            </w:r>
            <w:r w:rsidR="00FD1758">
              <w:rPr>
                <w:noProof/>
              </w:rPr>
              <w:t>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45" w:history="1">
            <w:r w:rsidR="00FD1758" w:rsidRPr="00466B80">
              <w:rPr>
                <w:rStyle w:val="Lienhypertexte"/>
                <w:noProof/>
              </w:rPr>
              <w:t>4.2. Transfer Learning</w:t>
            </w:r>
            <w:r w:rsidR="00FD1758">
              <w:rPr>
                <w:noProof/>
              </w:rPr>
              <w:tab/>
            </w:r>
            <w:r w:rsidR="00FD1758">
              <w:rPr>
                <w:noProof/>
              </w:rPr>
              <w:fldChar w:fldCharType="begin"/>
            </w:r>
            <w:r w:rsidR="00FD1758">
              <w:rPr>
                <w:noProof/>
              </w:rPr>
              <w:instrText xml:space="preserve"> PAGEREF _Toc228628845 \h </w:instrText>
            </w:r>
            <w:r w:rsidR="00FD1758">
              <w:rPr>
                <w:noProof/>
              </w:rPr>
            </w:r>
            <w:r w:rsidR="00FD1758">
              <w:rPr>
                <w:noProof/>
              </w:rPr>
              <w:fldChar w:fldCharType="separate"/>
            </w:r>
            <w:r w:rsidR="00FD1758">
              <w:rPr>
                <w:noProof/>
              </w:rPr>
              <w:t>7</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46" w:history="1">
            <w:r w:rsidR="00FD1758" w:rsidRPr="00466B80">
              <w:rPr>
                <w:rStyle w:val="Lienhypertexte"/>
                <w:noProof/>
              </w:rPr>
              <w:t>5. Positionnement de Notre Travail</w:t>
            </w:r>
            <w:r w:rsidR="00FD1758">
              <w:rPr>
                <w:noProof/>
              </w:rPr>
              <w:tab/>
            </w:r>
            <w:r w:rsidR="00FD1758">
              <w:rPr>
                <w:noProof/>
              </w:rPr>
              <w:fldChar w:fldCharType="begin"/>
            </w:r>
            <w:r w:rsidR="00FD1758">
              <w:rPr>
                <w:noProof/>
              </w:rPr>
              <w:instrText xml:space="preserve"> PAGEREF _Toc228628846 \h </w:instrText>
            </w:r>
            <w:r w:rsidR="00FD1758">
              <w:rPr>
                <w:noProof/>
              </w:rPr>
            </w:r>
            <w:r w:rsidR="00FD1758">
              <w:rPr>
                <w:noProof/>
              </w:rPr>
              <w:fldChar w:fldCharType="separate"/>
            </w:r>
            <w:r w:rsidR="00FD1758">
              <w:rPr>
                <w:noProof/>
              </w:rPr>
              <w:t>7</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47" w:history="1">
            <w:r w:rsidR="00FD1758" w:rsidRPr="00466B80">
              <w:rPr>
                <w:rStyle w:val="Lienhypertexte"/>
                <w:noProof/>
              </w:rPr>
              <w:t>6. Conclusion</w:t>
            </w:r>
            <w:r w:rsidR="00FD1758">
              <w:rPr>
                <w:noProof/>
              </w:rPr>
              <w:tab/>
            </w:r>
            <w:r w:rsidR="00FD1758">
              <w:rPr>
                <w:noProof/>
              </w:rPr>
              <w:fldChar w:fldCharType="begin"/>
            </w:r>
            <w:r w:rsidR="00FD1758">
              <w:rPr>
                <w:noProof/>
              </w:rPr>
              <w:instrText xml:space="preserve"> PAGEREF _Toc228628847 \h </w:instrText>
            </w:r>
            <w:r w:rsidR="00FD1758">
              <w:rPr>
                <w:noProof/>
              </w:rPr>
            </w:r>
            <w:r w:rsidR="00FD1758">
              <w:rPr>
                <w:noProof/>
              </w:rPr>
              <w:fldChar w:fldCharType="separate"/>
            </w:r>
            <w:r w:rsidR="00FD1758">
              <w:rPr>
                <w:noProof/>
              </w:rPr>
              <w:t>7</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848" w:history="1">
            <w:r w:rsidR="00FD1758" w:rsidRPr="00466B80">
              <w:rPr>
                <w:rStyle w:val="Lienhypertexte"/>
                <w:noProof/>
              </w:rPr>
              <w:t>Chapitre 3 : Dataset et Analyse Exploratoire</w:t>
            </w:r>
            <w:r w:rsidR="00FD1758">
              <w:rPr>
                <w:noProof/>
              </w:rPr>
              <w:tab/>
            </w:r>
            <w:r w:rsidR="00FD1758">
              <w:rPr>
                <w:noProof/>
              </w:rPr>
              <w:fldChar w:fldCharType="begin"/>
            </w:r>
            <w:r w:rsidR="00FD1758">
              <w:rPr>
                <w:noProof/>
              </w:rPr>
              <w:instrText xml:space="preserve"> PAGEREF _Toc228628848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49"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_Toc228628849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50" w:history="1">
            <w:r w:rsidR="00FD1758" w:rsidRPr="00466B80">
              <w:rPr>
                <w:rStyle w:val="Lienhypertexte"/>
                <w:noProof/>
              </w:rPr>
              <w:t>2. Présentation du Dataset HAM10000</w:t>
            </w:r>
            <w:r w:rsidR="00FD1758">
              <w:rPr>
                <w:noProof/>
              </w:rPr>
              <w:tab/>
            </w:r>
            <w:r w:rsidR="00FD1758">
              <w:rPr>
                <w:noProof/>
              </w:rPr>
              <w:fldChar w:fldCharType="begin"/>
            </w:r>
            <w:r w:rsidR="00FD1758">
              <w:rPr>
                <w:noProof/>
              </w:rPr>
              <w:instrText xml:space="preserve"> PAGEREF _Toc228628850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1" w:history="1">
            <w:r w:rsidR="00FD1758" w:rsidRPr="00466B80">
              <w:rPr>
                <w:rStyle w:val="Lienhypertexte"/>
                <w:noProof/>
              </w:rPr>
              <w:t>2.1. Origine et Description</w:t>
            </w:r>
            <w:r w:rsidR="00FD1758">
              <w:rPr>
                <w:noProof/>
              </w:rPr>
              <w:tab/>
            </w:r>
            <w:r w:rsidR="00FD1758">
              <w:rPr>
                <w:noProof/>
              </w:rPr>
              <w:fldChar w:fldCharType="begin"/>
            </w:r>
            <w:r w:rsidR="00FD1758">
              <w:rPr>
                <w:noProof/>
              </w:rPr>
              <w:instrText xml:space="preserve"> PAGEREF _Toc228628851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2" w:history="1">
            <w:r w:rsidR="00FD1758" w:rsidRPr="00466B80">
              <w:rPr>
                <w:rStyle w:val="Lienhypertexte"/>
                <w:noProof/>
              </w:rPr>
              <w:t>2.2. Les 7 Classes de Lésions</w:t>
            </w:r>
            <w:r w:rsidR="00FD1758">
              <w:rPr>
                <w:noProof/>
              </w:rPr>
              <w:tab/>
            </w:r>
            <w:r w:rsidR="00FD1758">
              <w:rPr>
                <w:noProof/>
              </w:rPr>
              <w:fldChar w:fldCharType="begin"/>
            </w:r>
            <w:r w:rsidR="00FD1758">
              <w:rPr>
                <w:noProof/>
              </w:rPr>
              <w:instrText xml:space="preserve"> PAGEREF _Toc228628852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3" w:history="1">
            <w:r w:rsidR="00FD1758" w:rsidRPr="00466B80">
              <w:rPr>
                <w:rStyle w:val="Lienhypertexte"/>
                <w:noProof/>
              </w:rPr>
              <w:t>2.3. Données Tabulaires Disponibles</w:t>
            </w:r>
            <w:r w:rsidR="00FD1758">
              <w:rPr>
                <w:noProof/>
              </w:rPr>
              <w:tab/>
            </w:r>
            <w:r w:rsidR="00FD1758">
              <w:rPr>
                <w:noProof/>
              </w:rPr>
              <w:fldChar w:fldCharType="begin"/>
            </w:r>
            <w:r w:rsidR="00FD1758">
              <w:rPr>
                <w:noProof/>
              </w:rPr>
              <w:instrText xml:space="preserve"> PAGEREF _Toc228628853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54" w:history="1">
            <w:r w:rsidR="00FD1758" w:rsidRPr="00466B80">
              <w:rPr>
                <w:rStyle w:val="Lienhypertexte"/>
                <w:noProof/>
              </w:rPr>
              <w:t>3. Analyse Exploratoire des Données (EDA)</w:t>
            </w:r>
            <w:r w:rsidR="00FD1758">
              <w:rPr>
                <w:noProof/>
              </w:rPr>
              <w:tab/>
            </w:r>
            <w:r w:rsidR="00FD1758">
              <w:rPr>
                <w:noProof/>
              </w:rPr>
              <w:fldChar w:fldCharType="begin"/>
            </w:r>
            <w:r w:rsidR="00FD1758">
              <w:rPr>
                <w:noProof/>
              </w:rPr>
              <w:instrText xml:space="preserve"> PAGEREF _Toc228628854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5" w:history="1">
            <w:r w:rsidR="00FD1758" w:rsidRPr="00466B80">
              <w:rPr>
                <w:rStyle w:val="Lienhypertexte"/>
                <w:noProof/>
              </w:rPr>
              <w:t>3.1. Distribution des Classes</w:t>
            </w:r>
            <w:r w:rsidR="00FD1758">
              <w:rPr>
                <w:noProof/>
              </w:rPr>
              <w:tab/>
            </w:r>
            <w:r w:rsidR="00FD1758">
              <w:rPr>
                <w:noProof/>
              </w:rPr>
              <w:fldChar w:fldCharType="begin"/>
            </w:r>
            <w:r w:rsidR="00FD1758">
              <w:rPr>
                <w:noProof/>
              </w:rPr>
              <w:instrText xml:space="preserve"> PAGEREF _Toc228628855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6" w:history="1">
            <w:r w:rsidR="00FD1758" w:rsidRPr="00466B80">
              <w:rPr>
                <w:rStyle w:val="Lienhypertexte"/>
                <w:noProof/>
              </w:rPr>
              <w:t>3.2. Analyse des Métadonnées Tabulaires</w:t>
            </w:r>
            <w:r w:rsidR="00FD1758">
              <w:rPr>
                <w:noProof/>
              </w:rPr>
              <w:tab/>
            </w:r>
            <w:r w:rsidR="00FD1758">
              <w:rPr>
                <w:noProof/>
              </w:rPr>
              <w:fldChar w:fldCharType="begin"/>
            </w:r>
            <w:r w:rsidR="00FD1758">
              <w:rPr>
                <w:noProof/>
              </w:rPr>
              <w:instrText xml:space="preserve"> PAGEREF _Toc228628856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57" w:history="1">
            <w:r w:rsidR="00FD1758" w:rsidRPr="00466B80">
              <w:rPr>
                <w:rStyle w:val="Lienhypertexte"/>
                <w:noProof/>
              </w:rPr>
              <w:t>3.3. Valeurs Manquantes</w:t>
            </w:r>
            <w:r w:rsidR="00FD1758">
              <w:rPr>
                <w:noProof/>
              </w:rPr>
              <w:tab/>
            </w:r>
            <w:r w:rsidR="00FD1758">
              <w:rPr>
                <w:noProof/>
              </w:rPr>
              <w:fldChar w:fldCharType="begin"/>
            </w:r>
            <w:r w:rsidR="00FD1758">
              <w:rPr>
                <w:noProof/>
              </w:rPr>
              <w:instrText xml:space="preserve"> PAGEREF _Toc228628857 \h </w:instrText>
            </w:r>
            <w:r w:rsidR="00FD1758">
              <w:rPr>
                <w:noProof/>
              </w:rPr>
            </w:r>
            <w:r w:rsidR="00FD1758">
              <w:rPr>
                <w:noProof/>
              </w:rPr>
              <w:fldChar w:fldCharType="separate"/>
            </w:r>
            <w:r w:rsidR="00FD1758">
              <w:rPr>
                <w:noProof/>
              </w:rPr>
              <w:t>8</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58" w:history="1">
            <w:r w:rsidR="00FD1758" w:rsidRPr="00466B80">
              <w:rPr>
                <w:rStyle w:val="Lienhypertexte"/>
                <w:noProof/>
              </w:rPr>
              <w:t>4. Biais et Limitations du Dataset</w:t>
            </w:r>
            <w:r w:rsidR="00FD1758">
              <w:rPr>
                <w:noProof/>
              </w:rPr>
              <w:tab/>
            </w:r>
            <w:r w:rsidR="00FD1758">
              <w:rPr>
                <w:noProof/>
              </w:rPr>
              <w:fldChar w:fldCharType="begin"/>
            </w:r>
            <w:r w:rsidR="00FD1758">
              <w:rPr>
                <w:noProof/>
              </w:rPr>
              <w:instrText xml:space="preserve"> PAGEREF _Toc228628858 \h </w:instrText>
            </w:r>
            <w:r w:rsidR="00FD1758">
              <w:rPr>
                <w:noProof/>
              </w:rPr>
            </w:r>
            <w:r w:rsidR="00FD1758">
              <w:rPr>
                <w:noProof/>
              </w:rPr>
              <w:fldChar w:fldCharType="separate"/>
            </w:r>
            <w:r w:rsidR="00FD1758">
              <w:rPr>
                <w:noProof/>
              </w:rPr>
              <w:t>9</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59" w:history="1">
            <w:r w:rsidR="00FD1758" w:rsidRPr="00466B80">
              <w:rPr>
                <w:rStyle w:val="Lienhypertexte"/>
                <w:noProof/>
              </w:rPr>
              <w:t>5. Conclusion</w:t>
            </w:r>
            <w:r w:rsidR="00FD1758">
              <w:rPr>
                <w:noProof/>
              </w:rPr>
              <w:tab/>
            </w:r>
            <w:r w:rsidR="00FD1758">
              <w:rPr>
                <w:noProof/>
              </w:rPr>
              <w:fldChar w:fldCharType="begin"/>
            </w:r>
            <w:r w:rsidR="00FD1758">
              <w:rPr>
                <w:noProof/>
              </w:rPr>
              <w:instrText xml:space="preserve"> PAGEREF _Toc228628859 \h </w:instrText>
            </w:r>
            <w:r w:rsidR="00FD1758">
              <w:rPr>
                <w:noProof/>
              </w:rPr>
            </w:r>
            <w:r w:rsidR="00FD1758">
              <w:rPr>
                <w:noProof/>
              </w:rPr>
              <w:fldChar w:fldCharType="separate"/>
            </w:r>
            <w:r w:rsidR="00FD1758">
              <w:rPr>
                <w:noProof/>
              </w:rPr>
              <w:t>9</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860" w:history="1">
            <w:r w:rsidR="00FD1758" w:rsidRPr="00466B80">
              <w:rPr>
                <w:rStyle w:val="Lienhypertexte"/>
                <w:noProof/>
              </w:rPr>
              <w:t>Chapitre 4 : Prétraitement et Préparation des Données</w:t>
            </w:r>
            <w:r w:rsidR="00FD1758">
              <w:rPr>
                <w:noProof/>
              </w:rPr>
              <w:tab/>
            </w:r>
            <w:r w:rsidR="00FD1758">
              <w:rPr>
                <w:noProof/>
              </w:rPr>
              <w:fldChar w:fldCharType="begin"/>
            </w:r>
            <w:r w:rsidR="00FD1758">
              <w:rPr>
                <w:noProof/>
              </w:rPr>
              <w:instrText xml:space="preserve"> PAGEREF _Toc228628860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61"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_Toc228628861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62" w:history="1">
            <w:r w:rsidR="00FD1758" w:rsidRPr="00466B80">
              <w:rPr>
                <w:rStyle w:val="Lienhypertexte"/>
                <w:noProof/>
              </w:rPr>
              <w:t>2. Prétraitement des Images</w:t>
            </w:r>
            <w:r w:rsidR="00FD1758">
              <w:rPr>
                <w:noProof/>
              </w:rPr>
              <w:tab/>
            </w:r>
            <w:r w:rsidR="00FD1758">
              <w:rPr>
                <w:noProof/>
              </w:rPr>
              <w:fldChar w:fldCharType="begin"/>
            </w:r>
            <w:r w:rsidR="00FD1758">
              <w:rPr>
                <w:noProof/>
              </w:rPr>
              <w:instrText xml:space="preserve"> PAGEREF _Toc228628862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63" w:history="1">
            <w:r w:rsidR="00FD1758" w:rsidRPr="00466B80">
              <w:rPr>
                <w:rStyle w:val="Lienhypertexte"/>
                <w:noProof/>
              </w:rPr>
              <w:t>2.1. Redimensionnement et Normalisation</w:t>
            </w:r>
            <w:r w:rsidR="00FD1758">
              <w:rPr>
                <w:noProof/>
              </w:rPr>
              <w:tab/>
            </w:r>
            <w:r w:rsidR="00FD1758">
              <w:rPr>
                <w:noProof/>
              </w:rPr>
              <w:fldChar w:fldCharType="begin"/>
            </w:r>
            <w:r w:rsidR="00FD1758">
              <w:rPr>
                <w:noProof/>
              </w:rPr>
              <w:instrText xml:space="preserve"> PAGEREF _Toc228628863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64" w:history="1">
            <w:r w:rsidR="00FD1758" w:rsidRPr="00466B80">
              <w:rPr>
                <w:rStyle w:val="Lienhypertexte"/>
                <w:noProof/>
              </w:rPr>
              <w:t>2.2. Pipeline de Data Augmentation</w:t>
            </w:r>
            <w:r w:rsidR="00FD1758">
              <w:rPr>
                <w:noProof/>
              </w:rPr>
              <w:tab/>
            </w:r>
            <w:r w:rsidR="00FD1758">
              <w:rPr>
                <w:noProof/>
              </w:rPr>
              <w:fldChar w:fldCharType="begin"/>
            </w:r>
            <w:r w:rsidR="00FD1758">
              <w:rPr>
                <w:noProof/>
              </w:rPr>
              <w:instrText xml:space="preserve"> PAGEREF _Toc228628864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65" w:history="1">
            <w:r w:rsidR="00FD1758" w:rsidRPr="00466B80">
              <w:rPr>
                <w:rStyle w:val="Lienhypertexte"/>
                <w:noProof/>
              </w:rPr>
              <w:t>3. Gestion du Déséquilibre des Classes</w:t>
            </w:r>
            <w:r w:rsidR="00FD1758">
              <w:rPr>
                <w:noProof/>
              </w:rPr>
              <w:tab/>
            </w:r>
            <w:r w:rsidR="00FD1758">
              <w:rPr>
                <w:noProof/>
              </w:rPr>
              <w:fldChar w:fldCharType="begin"/>
            </w:r>
            <w:r w:rsidR="00FD1758">
              <w:rPr>
                <w:noProof/>
              </w:rPr>
              <w:instrText xml:space="preserve"> PAGEREF _Toc228628865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66" w:history="1">
            <w:r w:rsidR="00FD1758" w:rsidRPr="00466B80">
              <w:rPr>
                <w:rStyle w:val="Lienhypertexte"/>
                <w:noProof/>
              </w:rPr>
              <w:t>3.1. WeightedRandomSampler</w:t>
            </w:r>
            <w:r w:rsidR="00FD1758">
              <w:rPr>
                <w:noProof/>
              </w:rPr>
              <w:tab/>
            </w:r>
            <w:r w:rsidR="00FD1758">
              <w:rPr>
                <w:noProof/>
              </w:rPr>
              <w:fldChar w:fldCharType="begin"/>
            </w:r>
            <w:r w:rsidR="00FD1758">
              <w:rPr>
                <w:noProof/>
              </w:rPr>
              <w:instrText xml:space="preserve"> PAGEREF _Toc228628866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67" w:history="1">
            <w:r w:rsidR="00FD1758" w:rsidRPr="00466B80">
              <w:rPr>
                <w:rStyle w:val="Lienhypertexte"/>
                <w:noProof/>
              </w:rPr>
              <w:t>3.2. Class Weights dans la Fonction de Perte</w:t>
            </w:r>
            <w:r w:rsidR="00FD1758">
              <w:rPr>
                <w:noProof/>
              </w:rPr>
              <w:tab/>
            </w:r>
            <w:r w:rsidR="00FD1758">
              <w:rPr>
                <w:noProof/>
              </w:rPr>
              <w:fldChar w:fldCharType="begin"/>
            </w:r>
            <w:r w:rsidR="00FD1758">
              <w:rPr>
                <w:noProof/>
              </w:rPr>
              <w:instrText xml:space="preserve"> PAGEREF _Toc228628867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68" w:history="1">
            <w:r w:rsidR="00FD1758" w:rsidRPr="00466B80">
              <w:rPr>
                <w:rStyle w:val="Lienhypertexte"/>
                <w:noProof/>
              </w:rPr>
              <w:t>4. Prétraitement des Données Tabulaires</w:t>
            </w:r>
            <w:r w:rsidR="00FD1758">
              <w:rPr>
                <w:noProof/>
              </w:rPr>
              <w:tab/>
            </w:r>
            <w:r w:rsidR="00FD1758">
              <w:rPr>
                <w:noProof/>
              </w:rPr>
              <w:fldChar w:fldCharType="begin"/>
            </w:r>
            <w:r w:rsidR="00FD1758">
              <w:rPr>
                <w:noProof/>
              </w:rPr>
              <w:instrText xml:space="preserve"> PAGEREF _Toc228628868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69" w:history="1">
            <w:r w:rsidR="00FD1758" w:rsidRPr="00466B80">
              <w:rPr>
                <w:rStyle w:val="Lienhypertexte"/>
                <w:noProof/>
              </w:rPr>
              <w:t>4.1. Imputation des Valeurs Manquantes</w:t>
            </w:r>
            <w:r w:rsidR="00FD1758">
              <w:rPr>
                <w:noProof/>
              </w:rPr>
              <w:tab/>
            </w:r>
            <w:r w:rsidR="00FD1758">
              <w:rPr>
                <w:noProof/>
              </w:rPr>
              <w:fldChar w:fldCharType="begin"/>
            </w:r>
            <w:r w:rsidR="00FD1758">
              <w:rPr>
                <w:noProof/>
              </w:rPr>
              <w:instrText xml:space="preserve"> PAGEREF _Toc228628869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70" w:history="1">
            <w:r w:rsidR="00FD1758" w:rsidRPr="00466B80">
              <w:rPr>
                <w:rStyle w:val="Lienhypertexte"/>
                <w:noProof/>
              </w:rPr>
              <w:t>4.2. Encodage et Normalisation</w:t>
            </w:r>
            <w:r w:rsidR="00FD1758">
              <w:rPr>
                <w:noProof/>
              </w:rPr>
              <w:tab/>
            </w:r>
            <w:r w:rsidR="00FD1758">
              <w:rPr>
                <w:noProof/>
              </w:rPr>
              <w:fldChar w:fldCharType="begin"/>
            </w:r>
            <w:r w:rsidR="00FD1758">
              <w:rPr>
                <w:noProof/>
              </w:rPr>
              <w:instrText xml:space="preserve"> PAGEREF _Toc228628870 \h </w:instrText>
            </w:r>
            <w:r w:rsidR="00FD1758">
              <w:rPr>
                <w:noProof/>
              </w:rPr>
            </w:r>
            <w:r w:rsidR="00FD1758">
              <w:rPr>
                <w:noProof/>
              </w:rPr>
              <w:fldChar w:fldCharType="separate"/>
            </w:r>
            <w:r w:rsidR="00FD1758">
              <w:rPr>
                <w:noProof/>
              </w:rPr>
              <w:t>11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71" w:history="1">
            <w:r w:rsidR="00FD1758" w:rsidRPr="00466B80">
              <w:rPr>
                <w:rStyle w:val="Lienhypertexte"/>
                <w:noProof/>
              </w:rPr>
              <w:t>5. Découpage Train / Validation / Test</w:t>
            </w:r>
            <w:r w:rsidR="00FD1758">
              <w:rPr>
                <w:noProof/>
              </w:rPr>
              <w:tab/>
            </w:r>
            <w:r w:rsidR="00FD1758">
              <w:rPr>
                <w:noProof/>
              </w:rPr>
              <w:fldChar w:fldCharType="begin"/>
            </w:r>
            <w:r w:rsidR="00FD1758">
              <w:rPr>
                <w:noProof/>
              </w:rPr>
              <w:instrText xml:space="preserve"> PAGEREF _Toc228628871 \h </w:instrText>
            </w:r>
            <w:r w:rsidR="00FD1758">
              <w:rPr>
                <w:noProof/>
              </w:rPr>
            </w:r>
            <w:r w:rsidR="00FD1758">
              <w:rPr>
                <w:noProof/>
              </w:rPr>
              <w:fldChar w:fldCharType="separate"/>
            </w:r>
            <w:r w:rsidR="00FD1758">
              <w:rPr>
                <w:noProof/>
              </w:rPr>
              <w:t>12</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72" w:history="1">
            <w:r w:rsidR="00FD1758" w:rsidRPr="00466B80">
              <w:rPr>
                <w:rStyle w:val="Lienhypertexte"/>
                <w:noProof/>
              </w:rPr>
              <w:t>6. Conclusion</w:t>
            </w:r>
            <w:r w:rsidR="00FD1758">
              <w:rPr>
                <w:noProof/>
              </w:rPr>
              <w:tab/>
            </w:r>
            <w:r w:rsidR="00FD1758">
              <w:rPr>
                <w:noProof/>
              </w:rPr>
              <w:fldChar w:fldCharType="begin"/>
            </w:r>
            <w:r w:rsidR="00FD1758">
              <w:rPr>
                <w:noProof/>
              </w:rPr>
              <w:instrText xml:space="preserve"> PAGEREF _Toc228628872 \h </w:instrText>
            </w:r>
            <w:r w:rsidR="00FD1758">
              <w:rPr>
                <w:noProof/>
              </w:rPr>
            </w:r>
            <w:r w:rsidR="00FD1758">
              <w:rPr>
                <w:noProof/>
              </w:rPr>
              <w:fldChar w:fldCharType="separate"/>
            </w:r>
            <w:r w:rsidR="00FD1758">
              <w:rPr>
                <w:noProof/>
              </w:rPr>
              <w:t>12</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873" w:history="1">
            <w:r w:rsidR="00FD1758" w:rsidRPr="00466B80">
              <w:rPr>
                <w:rStyle w:val="Lienhypertexte"/>
                <w:noProof/>
              </w:rPr>
              <w:t>Chapitre 5 : Modèles et Entraînement</w:t>
            </w:r>
            <w:r w:rsidR="00FD1758">
              <w:rPr>
                <w:noProof/>
              </w:rPr>
              <w:tab/>
            </w:r>
            <w:r w:rsidR="00FD1758">
              <w:rPr>
                <w:noProof/>
              </w:rPr>
              <w:fldChar w:fldCharType="begin"/>
            </w:r>
            <w:r w:rsidR="00FD1758">
              <w:rPr>
                <w:noProof/>
              </w:rPr>
              <w:instrText xml:space="preserve"> PAGEREF _Toc228628873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74"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_Toc228628874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75" w:history="1">
            <w:r w:rsidR="00FD1758" w:rsidRPr="00466B80">
              <w:rPr>
                <w:rStyle w:val="Lienhypertexte"/>
                <w:noProof/>
              </w:rPr>
              <w:t>2. CNN from Scratch — Baseline</w:t>
            </w:r>
            <w:r w:rsidR="00FD1758">
              <w:rPr>
                <w:noProof/>
              </w:rPr>
              <w:tab/>
            </w:r>
            <w:r w:rsidR="00FD1758">
              <w:rPr>
                <w:noProof/>
              </w:rPr>
              <w:fldChar w:fldCharType="begin"/>
            </w:r>
            <w:r w:rsidR="00FD1758">
              <w:rPr>
                <w:noProof/>
              </w:rPr>
              <w:instrText xml:space="preserve"> PAGEREF _Toc228628875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76" w:history="1">
            <w:r w:rsidR="00FD1758" w:rsidRPr="00466B80">
              <w:rPr>
                <w:rStyle w:val="Lienhypertexte"/>
                <w:noProof/>
              </w:rPr>
              <w:t>2.1. Justification de l'Approche Baseline</w:t>
            </w:r>
            <w:r w:rsidR="00FD1758">
              <w:rPr>
                <w:noProof/>
              </w:rPr>
              <w:tab/>
            </w:r>
            <w:r w:rsidR="00FD1758">
              <w:rPr>
                <w:noProof/>
              </w:rPr>
              <w:fldChar w:fldCharType="begin"/>
            </w:r>
            <w:r w:rsidR="00FD1758">
              <w:rPr>
                <w:noProof/>
              </w:rPr>
              <w:instrText xml:space="preserve"> PAGEREF _Toc228628876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77" w:history="1">
            <w:r w:rsidR="00FD1758" w:rsidRPr="00466B80">
              <w:rPr>
                <w:rStyle w:val="Lienhypertexte"/>
                <w:noProof/>
              </w:rPr>
              <w:t>2.2. Architecture Proposée</w:t>
            </w:r>
            <w:r w:rsidR="00FD1758">
              <w:rPr>
                <w:noProof/>
              </w:rPr>
              <w:tab/>
            </w:r>
            <w:r w:rsidR="00FD1758">
              <w:rPr>
                <w:noProof/>
              </w:rPr>
              <w:fldChar w:fldCharType="begin"/>
            </w:r>
            <w:r w:rsidR="00FD1758">
              <w:rPr>
                <w:noProof/>
              </w:rPr>
              <w:instrText xml:space="preserve"> PAGEREF _Toc228628877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78" w:history="1">
            <w:r w:rsidR="00FD1758" w:rsidRPr="00466B80">
              <w:rPr>
                <w:rStyle w:val="Lienhypertexte"/>
                <w:noProof/>
              </w:rPr>
              <w:t>2.3. Hyperparamètres et Entraînement</w:t>
            </w:r>
            <w:r w:rsidR="00FD1758">
              <w:rPr>
                <w:noProof/>
              </w:rPr>
              <w:tab/>
            </w:r>
            <w:r w:rsidR="00FD1758">
              <w:rPr>
                <w:noProof/>
              </w:rPr>
              <w:fldChar w:fldCharType="begin"/>
            </w:r>
            <w:r w:rsidR="00FD1758">
              <w:rPr>
                <w:noProof/>
              </w:rPr>
              <w:instrText xml:space="preserve"> PAGEREF _Toc228628878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79" w:history="1">
            <w:r w:rsidR="00FD1758" w:rsidRPr="00466B80">
              <w:rPr>
                <w:rStyle w:val="Lienhypertexte"/>
                <w:noProof/>
              </w:rPr>
              <w:t>2.4. Résultats et Analyse</w:t>
            </w:r>
            <w:r w:rsidR="00FD1758">
              <w:rPr>
                <w:noProof/>
              </w:rPr>
              <w:tab/>
            </w:r>
            <w:r w:rsidR="00FD1758">
              <w:rPr>
                <w:noProof/>
              </w:rPr>
              <w:fldChar w:fldCharType="begin"/>
            </w:r>
            <w:r w:rsidR="00FD1758">
              <w:rPr>
                <w:noProof/>
              </w:rPr>
              <w:instrText xml:space="preserve"> PAGEREF _Toc228628879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80" w:history="1">
            <w:r w:rsidR="00FD1758" w:rsidRPr="00466B80">
              <w:rPr>
                <w:rStyle w:val="Lienhypertexte"/>
                <w:noProof/>
              </w:rPr>
              <w:t>3. Transfer Learning — EfficientNetB0</w:t>
            </w:r>
            <w:r w:rsidR="00FD1758">
              <w:rPr>
                <w:noProof/>
              </w:rPr>
              <w:tab/>
            </w:r>
            <w:r w:rsidR="00FD1758">
              <w:rPr>
                <w:noProof/>
              </w:rPr>
              <w:fldChar w:fldCharType="begin"/>
            </w:r>
            <w:r w:rsidR="00FD1758">
              <w:rPr>
                <w:noProof/>
              </w:rPr>
              <w:instrText xml:space="preserve"> PAGEREF _Toc228628880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1" w:history="1">
            <w:r w:rsidR="00FD1758" w:rsidRPr="00466B80">
              <w:rPr>
                <w:rStyle w:val="Lienhypertexte"/>
                <w:noProof/>
              </w:rPr>
              <w:t>3.1. Choix de l'Architecture</w:t>
            </w:r>
            <w:r w:rsidR="00FD1758">
              <w:rPr>
                <w:noProof/>
              </w:rPr>
              <w:tab/>
            </w:r>
            <w:r w:rsidR="00FD1758">
              <w:rPr>
                <w:noProof/>
              </w:rPr>
              <w:fldChar w:fldCharType="begin"/>
            </w:r>
            <w:r w:rsidR="00FD1758">
              <w:rPr>
                <w:noProof/>
              </w:rPr>
              <w:instrText xml:space="preserve"> PAGEREF _Toc228628881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2" w:history="1">
            <w:r w:rsidR="00FD1758" w:rsidRPr="00466B80">
              <w:rPr>
                <w:rStyle w:val="Lienhypertexte"/>
                <w:noProof/>
              </w:rPr>
              <w:t>3.2. Stratégie d'Entraînement en Deux Phases</w:t>
            </w:r>
            <w:r w:rsidR="00FD1758">
              <w:rPr>
                <w:noProof/>
              </w:rPr>
              <w:tab/>
            </w:r>
            <w:r w:rsidR="00FD1758">
              <w:rPr>
                <w:noProof/>
              </w:rPr>
              <w:fldChar w:fldCharType="begin"/>
            </w:r>
            <w:r w:rsidR="00FD1758">
              <w:rPr>
                <w:noProof/>
              </w:rPr>
              <w:instrText xml:space="preserve"> PAGEREF _Toc228628882 \h </w:instrText>
            </w:r>
            <w:r w:rsidR="00FD1758">
              <w:rPr>
                <w:noProof/>
              </w:rPr>
            </w:r>
            <w:r w:rsidR="00FD1758">
              <w:rPr>
                <w:noProof/>
              </w:rPr>
              <w:fldChar w:fldCharType="separate"/>
            </w:r>
            <w:r w:rsidR="00FD1758">
              <w:rPr>
                <w:noProof/>
              </w:rPr>
              <w:t>13</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3" w:history="1">
            <w:r w:rsidR="00FD1758" w:rsidRPr="00466B80">
              <w:rPr>
                <w:rStyle w:val="Lienhypertexte"/>
                <w:noProof/>
              </w:rPr>
              <w:t>3.3. Résultats et Analyse</w:t>
            </w:r>
            <w:r w:rsidR="00FD1758">
              <w:rPr>
                <w:noProof/>
              </w:rPr>
              <w:tab/>
            </w:r>
            <w:r w:rsidR="00FD1758">
              <w:rPr>
                <w:noProof/>
              </w:rPr>
              <w:fldChar w:fldCharType="begin"/>
            </w:r>
            <w:r w:rsidR="00FD1758">
              <w:rPr>
                <w:noProof/>
              </w:rPr>
              <w:instrText xml:space="preserve"> PAGEREF _Toc228628883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84" w:history="1">
            <w:r w:rsidR="00FD1758" w:rsidRPr="00466B80">
              <w:rPr>
                <w:rStyle w:val="Lienhypertexte"/>
                <w:noProof/>
              </w:rPr>
              <w:t>4. Comparaison des Deux Approches CNN</w:t>
            </w:r>
            <w:r w:rsidR="00FD1758">
              <w:rPr>
                <w:noProof/>
              </w:rPr>
              <w:tab/>
            </w:r>
            <w:r w:rsidR="00FD1758">
              <w:rPr>
                <w:noProof/>
              </w:rPr>
              <w:fldChar w:fldCharType="begin"/>
            </w:r>
            <w:r w:rsidR="00FD1758">
              <w:rPr>
                <w:noProof/>
              </w:rPr>
              <w:instrText xml:space="preserve"> PAGEREF _Toc228628884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5" w:history="1">
            <w:r w:rsidR="00FD1758" w:rsidRPr="00466B80">
              <w:rPr>
                <w:rStyle w:val="Lienhypertexte"/>
                <w:noProof/>
              </w:rPr>
              <w:t>4.1. Analyse Quantitative</w:t>
            </w:r>
            <w:r w:rsidR="00FD1758">
              <w:rPr>
                <w:noProof/>
              </w:rPr>
              <w:tab/>
            </w:r>
            <w:r w:rsidR="00FD1758">
              <w:rPr>
                <w:noProof/>
              </w:rPr>
              <w:fldChar w:fldCharType="begin"/>
            </w:r>
            <w:r w:rsidR="00FD1758">
              <w:rPr>
                <w:noProof/>
              </w:rPr>
              <w:instrText xml:space="preserve"> PAGEREF _Toc228628885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6" w:history="1">
            <w:r w:rsidR="00FD1758" w:rsidRPr="00466B80">
              <w:rPr>
                <w:rStyle w:val="Lienhypertexte"/>
                <w:noProof/>
              </w:rPr>
              <w:t>4.2. Analyse des Courbes d'Apprentissage</w:t>
            </w:r>
            <w:r w:rsidR="00FD1758">
              <w:rPr>
                <w:noProof/>
              </w:rPr>
              <w:tab/>
            </w:r>
            <w:r w:rsidR="00FD1758">
              <w:rPr>
                <w:noProof/>
              </w:rPr>
              <w:fldChar w:fldCharType="begin"/>
            </w:r>
            <w:r w:rsidR="00FD1758">
              <w:rPr>
                <w:noProof/>
              </w:rPr>
              <w:instrText xml:space="preserve"> PAGEREF _Toc228628886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7" w:history="1">
            <w:r w:rsidR="00FD1758" w:rsidRPr="00466B80">
              <w:rPr>
                <w:rStyle w:val="Lienhypertexte"/>
                <w:noProof/>
              </w:rPr>
              <w:t>4.3. Conclusion Comparative</w:t>
            </w:r>
            <w:r w:rsidR="00FD1758">
              <w:rPr>
                <w:noProof/>
              </w:rPr>
              <w:tab/>
            </w:r>
            <w:r w:rsidR="00FD1758">
              <w:rPr>
                <w:noProof/>
              </w:rPr>
              <w:fldChar w:fldCharType="begin"/>
            </w:r>
            <w:r w:rsidR="00FD1758">
              <w:rPr>
                <w:noProof/>
              </w:rPr>
              <w:instrText xml:space="preserve"> PAGEREF _Toc228628887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88" w:history="1">
            <w:r w:rsidR="00FD1758" w:rsidRPr="00466B80">
              <w:rPr>
                <w:rStyle w:val="Lienhypertexte"/>
                <w:noProof/>
              </w:rPr>
              <w:t>5. Random Forest — Données Tabulaires</w:t>
            </w:r>
            <w:r w:rsidR="00FD1758">
              <w:rPr>
                <w:noProof/>
              </w:rPr>
              <w:tab/>
            </w:r>
            <w:r w:rsidR="00FD1758">
              <w:rPr>
                <w:noProof/>
              </w:rPr>
              <w:fldChar w:fldCharType="begin"/>
            </w:r>
            <w:r w:rsidR="00FD1758">
              <w:rPr>
                <w:noProof/>
              </w:rPr>
              <w:instrText xml:space="preserve"> PAGEREF _Toc228628888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89" w:history="1">
            <w:r w:rsidR="00FD1758" w:rsidRPr="00466B80">
              <w:rPr>
                <w:rStyle w:val="Lienhypertexte"/>
                <w:noProof/>
              </w:rPr>
              <w:t>5.1. Choix du Modèle</w:t>
            </w:r>
            <w:r w:rsidR="00FD1758">
              <w:rPr>
                <w:noProof/>
              </w:rPr>
              <w:tab/>
            </w:r>
            <w:r w:rsidR="00FD1758">
              <w:rPr>
                <w:noProof/>
              </w:rPr>
              <w:fldChar w:fldCharType="begin"/>
            </w:r>
            <w:r w:rsidR="00FD1758">
              <w:rPr>
                <w:noProof/>
              </w:rPr>
              <w:instrText xml:space="preserve"> PAGEREF _Toc228628889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90" w:history="1">
            <w:r w:rsidR="00FD1758" w:rsidRPr="00466B80">
              <w:rPr>
                <w:rStyle w:val="Lienhypertexte"/>
                <w:noProof/>
              </w:rPr>
              <w:t>5.2. Optimisation des Hyperparamètres</w:t>
            </w:r>
            <w:r w:rsidR="00FD1758">
              <w:rPr>
                <w:noProof/>
              </w:rPr>
              <w:tab/>
            </w:r>
            <w:r w:rsidR="00FD1758">
              <w:rPr>
                <w:noProof/>
              </w:rPr>
              <w:fldChar w:fldCharType="begin"/>
            </w:r>
            <w:r w:rsidR="00FD1758">
              <w:rPr>
                <w:noProof/>
              </w:rPr>
              <w:instrText xml:space="preserve"> PAGEREF _Toc228628890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91" w:history="1">
            <w:r w:rsidR="00FD1758" w:rsidRPr="00466B80">
              <w:rPr>
                <w:rStyle w:val="Lienhypertexte"/>
                <w:noProof/>
              </w:rPr>
              <w:t>5.3. Feature Importance</w:t>
            </w:r>
            <w:r w:rsidR="00FD1758">
              <w:rPr>
                <w:noProof/>
              </w:rPr>
              <w:tab/>
            </w:r>
            <w:r w:rsidR="00FD1758">
              <w:rPr>
                <w:noProof/>
              </w:rPr>
              <w:fldChar w:fldCharType="begin"/>
            </w:r>
            <w:r w:rsidR="00FD1758">
              <w:rPr>
                <w:noProof/>
              </w:rPr>
              <w:instrText xml:space="preserve"> PAGEREF _Toc228628891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92" w:history="1">
            <w:r w:rsidR="00FD1758" w:rsidRPr="00466B80">
              <w:rPr>
                <w:rStyle w:val="Lienhypertexte"/>
                <w:noProof/>
              </w:rPr>
              <w:t>6. Conclusion</w:t>
            </w:r>
            <w:r w:rsidR="00FD1758">
              <w:rPr>
                <w:noProof/>
              </w:rPr>
              <w:tab/>
            </w:r>
            <w:r w:rsidR="00FD1758">
              <w:rPr>
                <w:noProof/>
              </w:rPr>
              <w:fldChar w:fldCharType="begin"/>
            </w:r>
            <w:r w:rsidR="00FD1758">
              <w:rPr>
                <w:noProof/>
              </w:rPr>
              <w:instrText xml:space="preserve"> PAGEREF _Toc228628892 \h </w:instrText>
            </w:r>
            <w:r w:rsidR="00FD1758">
              <w:rPr>
                <w:noProof/>
              </w:rPr>
            </w:r>
            <w:r w:rsidR="00FD1758">
              <w:rPr>
                <w:noProof/>
              </w:rPr>
              <w:fldChar w:fldCharType="separate"/>
            </w:r>
            <w:r w:rsidR="00FD1758">
              <w:rPr>
                <w:noProof/>
              </w:rPr>
              <w:t>14</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893" w:history="1">
            <w:r w:rsidR="00FD1758" w:rsidRPr="00466B80">
              <w:rPr>
                <w:rStyle w:val="Lienhypertexte"/>
                <w:noProof/>
              </w:rPr>
              <w:t>Chapitre 6 : Évaluation et Résultats</w:t>
            </w:r>
            <w:r w:rsidR="00FD1758">
              <w:rPr>
                <w:noProof/>
              </w:rPr>
              <w:tab/>
            </w:r>
            <w:r w:rsidR="00FD1758">
              <w:rPr>
                <w:noProof/>
              </w:rPr>
              <w:fldChar w:fldCharType="begin"/>
            </w:r>
            <w:r w:rsidR="00FD1758">
              <w:rPr>
                <w:noProof/>
              </w:rPr>
              <w:instrText xml:space="preserve"> PAGEREF _Toc228628893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94"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_Toc228628894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95" w:history="1">
            <w:r w:rsidR="00FD1758" w:rsidRPr="00466B80">
              <w:rPr>
                <w:rStyle w:val="Lienhypertexte"/>
                <w:noProof/>
              </w:rPr>
              <w:t>2. Métriques d'Évaluation</w:t>
            </w:r>
            <w:r w:rsidR="00FD1758">
              <w:rPr>
                <w:noProof/>
              </w:rPr>
              <w:tab/>
            </w:r>
            <w:r w:rsidR="00FD1758">
              <w:rPr>
                <w:noProof/>
              </w:rPr>
              <w:fldChar w:fldCharType="begin"/>
            </w:r>
            <w:r w:rsidR="00FD1758">
              <w:rPr>
                <w:noProof/>
              </w:rPr>
              <w:instrText xml:space="preserve"> PAGEREF _Toc228628895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96" w:history="1">
            <w:r w:rsidR="00FD1758" w:rsidRPr="00466B80">
              <w:rPr>
                <w:rStyle w:val="Lienhypertexte"/>
                <w:noProof/>
              </w:rPr>
              <w:t>2.1. Choix et Justification des Métriques</w:t>
            </w:r>
            <w:r w:rsidR="00FD1758">
              <w:rPr>
                <w:noProof/>
              </w:rPr>
              <w:tab/>
            </w:r>
            <w:r w:rsidR="00FD1758">
              <w:rPr>
                <w:noProof/>
              </w:rPr>
              <w:fldChar w:fldCharType="begin"/>
            </w:r>
            <w:r w:rsidR="00FD1758">
              <w:rPr>
                <w:noProof/>
              </w:rPr>
              <w:instrText xml:space="preserve"> PAGEREF _Toc228628896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97" w:history="1">
            <w:r w:rsidR="00FD1758" w:rsidRPr="00466B80">
              <w:rPr>
                <w:rStyle w:val="Lienhypertexte"/>
                <w:noProof/>
              </w:rPr>
              <w:t>2.2. Métriques Complémentaires</w:t>
            </w:r>
            <w:r w:rsidR="00FD1758">
              <w:rPr>
                <w:noProof/>
              </w:rPr>
              <w:tab/>
            </w:r>
            <w:r w:rsidR="00FD1758">
              <w:rPr>
                <w:noProof/>
              </w:rPr>
              <w:fldChar w:fldCharType="begin"/>
            </w:r>
            <w:r w:rsidR="00FD1758">
              <w:rPr>
                <w:noProof/>
              </w:rPr>
              <w:instrText xml:space="preserve"> PAGEREF _Toc228628897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898" w:history="1">
            <w:r w:rsidR="00FD1758" w:rsidRPr="00466B80">
              <w:rPr>
                <w:rStyle w:val="Lienhypertexte"/>
                <w:noProof/>
              </w:rPr>
              <w:t>3. Résultats Finaux</w:t>
            </w:r>
            <w:r w:rsidR="00FD1758">
              <w:rPr>
                <w:noProof/>
              </w:rPr>
              <w:tab/>
            </w:r>
            <w:r w:rsidR="00FD1758">
              <w:rPr>
                <w:noProof/>
              </w:rPr>
              <w:fldChar w:fldCharType="begin"/>
            </w:r>
            <w:r w:rsidR="00FD1758">
              <w:rPr>
                <w:noProof/>
              </w:rPr>
              <w:instrText xml:space="preserve"> PAGEREF _Toc228628898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899" w:history="1">
            <w:r w:rsidR="00FD1758" w:rsidRPr="00466B80">
              <w:rPr>
                <w:rStyle w:val="Lienhypertexte"/>
                <w:noProof/>
              </w:rPr>
              <w:t>3.1. Résultats du CNN from Scratch</w:t>
            </w:r>
            <w:r w:rsidR="00FD1758">
              <w:rPr>
                <w:noProof/>
              </w:rPr>
              <w:tab/>
            </w:r>
            <w:r w:rsidR="00FD1758">
              <w:rPr>
                <w:noProof/>
              </w:rPr>
              <w:fldChar w:fldCharType="begin"/>
            </w:r>
            <w:r w:rsidR="00FD1758">
              <w:rPr>
                <w:noProof/>
              </w:rPr>
              <w:instrText xml:space="preserve"> PAGEREF _Toc228628899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00" w:history="1">
            <w:r w:rsidR="00FD1758" w:rsidRPr="00466B80">
              <w:rPr>
                <w:rStyle w:val="Lienhypertexte"/>
                <w:noProof/>
              </w:rPr>
              <w:t>3.2. Résultats d'EfficientNetB0</w:t>
            </w:r>
            <w:r w:rsidR="00FD1758">
              <w:rPr>
                <w:noProof/>
              </w:rPr>
              <w:tab/>
            </w:r>
            <w:r w:rsidR="00FD1758">
              <w:rPr>
                <w:noProof/>
              </w:rPr>
              <w:fldChar w:fldCharType="begin"/>
            </w:r>
            <w:r w:rsidR="00FD1758">
              <w:rPr>
                <w:noProof/>
              </w:rPr>
              <w:instrText xml:space="preserve"> PAGEREF _Toc228628900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01" w:history="1">
            <w:r w:rsidR="00FD1758" w:rsidRPr="00466B80">
              <w:rPr>
                <w:rStyle w:val="Lienhypertexte"/>
                <w:noProof/>
              </w:rPr>
              <w:t>3.3. Résultats du Random Forest</w:t>
            </w:r>
            <w:r w:rsidR="00FD1758">
              <w:rPr>
                <w:noProof/>
              </w:rPr>
              <w:tab/>
            </w:r>
            <w:r w:rsidR="00FD1758">
              <w:rPr>
                <w:noProof/>
              </w:rPr>
              <w:fldChar w:fldCharType="begin"/>
            </w:r>
            <w:r w:rsidR="00FD1758">
              <w:rPr>
                <w:noProof/>
              </w:rPr>
              <w:instrText xml:space="preserve"> PAGEREF _Toc228628901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02" w:history="1">
            <w:r w:rsidR="00FD1758" w:rsidRPr="00466B80">
              <w:rPr>
                <w:rStyle w:val="Lienhypertexte"/>
                <w:noProof/>
              </w:rPr>
              <w:t>4. Matrices de Confusion</w:t>
            </w:r>
            <w:r w:rsidR="00FD1758">
              <w:rPr>
                <w:noProof/>
              </w:rPr>
              <w:tab/>
            </w:r>
            <w:r w:rsidR="00FD1758">
              <w:rPr>
                <w:noProof/>
              </w:rPr>
              <w:fldChar w:fldCharType="begin"/>
            </w:r>
            <w:r w:rsidR="00FD1758">
              <w:rPr>
                <w:noProof/>
              </w:rPr>
              <w:instrText xml:space="preserve"> PAGEREF _Toc228628902 \h </w:instrText>
            </w:r>
            <w:r w:rsidR="00FD1758">
              <w:rPr>
                <w:noProof/>
              </w:rPr>
            </w:r>
            <w:r w:rsidR="00FD1758">
              <w:rPr>
                <w:noProof/>
              </w:rPr>
              <w:fldChar w:fldCharType="separate"/>
            </w:r>
            <w:r w:rsidR="00FD1758">
              <w:rPr>
                <w:noProof/>
              </w:rPr>
              <w:t>16</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03" w:history="1">
            <w:r w:rsidR="00FD1758" w:rsidRPr="00466B80">
              <w:rPr>
                <w:rStyle w:val="Lienhypertexte"/>
                <w:noProof/>
              </w:rPr>
              <w:t>5. Grad-CAM — Explicabilité Visuelle</w:t>
            </w:r>
            <w:r w:rsidR="00FD1758">
              <w:rPr>
                <w:noProof/>
              </w:rPr>
              <w:tab/>
            </w:r>
            <w:r w:rsidR="00FD1758">
              <w:rPr>
                <w:noProof/>
              </w:rPr>
              <w:fldChar w:fldCharType="begin"/>
            </w:r>
            <w:r w:rsidR="00FD1758">
              <w:rPr>
                <w:noProof/>
              </w:rPr>
              <w:instrText xml:space="preserve"> PAGEREF _Toc228628903 \h </w:instrText>
            </w:r>
            <w:r w:rsidR="00FD1758">
              <w:rPr>
                <w:noProof/>
              </w:rPr>
            </w:r>
            <w:r w:rsidR="00FD1758">
              <w:rPr>
                <w:noProof/>
              </w:rPr>
              <w:fldChar w:fldCharType="separate"/>
            </w:r>
            <w:r w:rsidR="00FD1758">
              <w:rPr>
                <w:noProof/>
              </w:rPr>
              <w:t>17</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04" w:history="1">
            <w:r w:rsidR="00FD1758" w:rsidRPr="00466B80">
              <w:rPr>
                <w:rStyle w:val="Lienhypertexte"/>
                <w:noProof/>
              </w:rPr>
              <w:t>5.1. Principe et Implémentation</w:t>
            </w:r>
            <w:r w:rsidR="00FD1758">
              <w:rPr>
                <w:noProof/>
              </w:rPr>
              <w:tab/>
            </w:r>
            <w:r w:rsidR="00FD1758">
              <w:rPr>
                <w:noProof/>
              </w:rPr>
              <w:fldChar w:fldCharType="begin"/>
            </w:r>
            <w:r w:rsidR="00FD1758">
              <w:rPr>
                <w:noProof/>
              </w:rPr>
              <w:instrText xml:space="preserve"> PAGEREF _Toc228628904 \h </w:instrText>
            </w:r>
            <w:r w:rsidR="00FD1758">
              <w:rPr>
                <w:noProof/>
              </w:rPr>
            </w:r>
            <w:r w:rsidR="00FD1758">
              <w:rPr>
                <w:noProof/>
              </w:rPr>
              <w:fldChar w:fldCharType="separate"/>
            </w:r>
            <w:r w:rsidR="00FD1758">
              <w:rPr>
                <w:noProof/>
              </w:rPr>
              <w:t>17</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05" w:history="1">
            <w:r w:rsidR="00FD1758" w:rsidRPr="00466B80">
              <w:rPr>
                <w:rStyle w:val="Lienhypertexte"/>
                <w:noProof/>
              </w:rPr>
              <w:t>5.2. Analyse des Heatmaps</w:t>
            </w:r>
            <w:r w:rsidR="00FD1758">
              <w:rPr>
                <w:noProof/>
              </w:rPr>
              <w:tab/>
            </w:r>
            <w:r w:rsidR="00FD1758">
              <w:rPr>
                <w:noProof/>
              </w:rPr>
              <w:fldChar w:fldCharType="begin"/>
            </w:r>
            <w:r w:rsidR="00FD1758">
              <w:rPr>
                <w:noProof/>
              </w:rPr>
              <w:instrText xml:space="preserve"> PAGEREF _Toc228628905 \h </w:instrText>
            </w:r>
            <w:r w:rsidR="00FD1758">
              <w:rPr>
                <w:noProof/>
              </w:rPr>
            </w:r>
            <w:r w:rsidR="00FD1758">
              <w:rPr>
                <w:noProof/>
              </w:rPr>
              <w:fldChar w:fldCharType="separate"/>
            </w:r>
            <w:r w:rsidR="00FD1758">
              <w:rPr>
                <w:noProof/>
              </w:rPr>
              <w:t>17</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06" w:history="1">
            <w:r w:rsidR="00FD1758" w:rsidRPr="00466B80">
              <w:rPr>
                <w:rStyle w:val="Lienhypertexte"/>
                <w:noProof/>
              </w:rPr>
              <w:t>6. Discussion des Résultats</w:t>
            </w:r>
            <w:r w:rsidR="00FD1758">
              <w:rPr>
                <w:noProof/>
              </w:rPr>
              <w:tab/>
            </w:r>
            <w:r w:rsidR="00FD1758">
              <w:rPr>
                <w:noProof/>
              </w:rPr>
              <w:fldChar w:fldCharType="begin"/>
            </w:r>
            <w:r w:rsidR="00FD1758">
              <w:rPr>
                <w:noProof/>
              </w:rPr>
              <w:instrText xml:space="preserve"> PAGEREF _Toc228628906 \h </w:instrText>
            </w:r>
            <w:r w:rsidR="00FD1758">
              <w:rPr>
                <w:noProof/>
              </w:rPr>
            </w:r>
            <w:r w:rsidR="00FD1758">
              <w:rPr>
                <w:noProof/>
              </w:rPr>
              <w:fldChar w:fldCharType="separate"/>
            </w:r>
            <w:r w:rsidR="00FD1758">
              <w:rPr>
                <w:noProof/>
              </w:rPr>
              <w:t>17</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07" w:history="1">
            <w:r w:rsidR="00FD1758" w:rsidRPr="00466B80">
              <w:rPr>
                <w:rStyle w:val="Lienhypertexte"/>
                <w:noProof/>
              </w:rPr>
              <w:t>7. Conclusion</w:t>
            </w:r>
            <w:r w:rsidR="00FD1758">
              <w:rPr>
                <w:noProof/>
              </w:rPr>
              <w:tab/>
            </w:r>
            <w:r w:rsidR="00FD1758">
              <w:rPr>
                <w:noProof/>
              </w:rPr>
              <w:fldChar w:fldCharType="begin"/>
            </w:r>
            <w:r w:rsidR="00FD1758">
              <w:rPr>
                <w:noProof/>
              </w:rPr>
              <w:instrText xml:space="preserve"> PAGEREF _Toc228628907 \h </w:instrText>
            </w:r>
            <w:r w:rsidR="00FD1758">
              <w:rPr>
                <w:noProof/>
              </w:rPr>
            </w:r>
            <w:r w:rsidR="00FD1758">
              <w:rPr>
                <w:noProof/>
              </w:rPr>
              <w:fldChar w:fldCharType="separate"/>
            </w:r>
            <w:r w:rsidR="00FD1758">
              <w:rPr>
                <w:noProof/>
              </w:rPr>
              <w:t>17</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908" w:history="1">
            <w:r w:rsidR="00FD1758" w:rsidRPr="00466B80">
              <w:rPr>
                <w:rStyle w:val="Lienhypertexte"/>
                <w:noProof/>
              </w:rPr>
              <w:t>Chapitre 7 : Application Web — MelanoScan</w:t>
            </w:r>
            <w:r w:rsidR="00FD1758">
              <w:rPr>
                <w:noProof/>
              </w:rPr>
              <w:tab/>
            </w:r>
            <w:r w:rsidR="00FD1758">
              <w:rPr>
                <w:noProof/>
              </w:rPr>
              <w:fldChar w:fldCharType="begin"/>
            </w:r>
            <w:r w:rsidR="00FD1758">
              <w:rPr>
                <w:noProof/>
              </w:rPr>
              <w:instrText xml:space="preserve"> PAGEREF _Toc228628908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09" w:history="1">
            <w:r w:rsidR="00FD1758" w:rsidRPr="00466B80">
              <w:rPr>
                <w:rStyle w:val="Lienhypertexte"/>
                <w:noProof/>
              </w:rPr>
              <w:t>1. Introduction</w:t>
            </w:r>
            <w:r w:rsidR="00FD1758">
              <w:rPr>
                <w:noProof/>
              </w:rPr>
              <w:tab/>
            </w:r>
            <w:r w:rsidR="00FD1758">
              <w:rPr>
                <w:noProof/>
              </w:rPr>
              <w:fldChar w:fldCharType="begin"/>
            </w:r>
            <w:r w:rsidR="00FD1758">
              <w:rPr>
                <w:noProof/>
              </w:rPr>
              <w:instrText xml:space="preserve"> PAGEREF _Toc228628909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10" w:history="1">
            <w:r w:rsidR="00FD1758" w:rsidRPr="00466B80">
              <w:rPr>
                <w:rStyle w:val="Lienhypertexte"/>
                <w:noProof/>
              </w:rPr>
              <w:t>2. Architecture Globale de la Plateforme</w:t>
            </w:r>
            <w:r w:rsidR="00FD1758">
              <w:rPr>
                <w:noProof/>
              </w:rPr>
              <w:tab/>
            </w:r>
            <w:r w:rsidR="00FD1758">
              <w:rPr>
                <w:noProof/>
              </w:rPr>
              <w:fldChar w:fldCharType="begin"/>
            </w:r>
            <w:r w:rsidR="00FD1758">
              <w:rPr>
                <w:noProof/>
              </w:rPr>
              <w:instrText xml:space="preserve"> PAGEREF _Toc228628910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1" w:history="1">
            <w:r w:rsidR="00FD1758" w:rsidRPr="00466B80">
              <w:rPr>
                <w:rStyle w:val="Lienhypertexte"/>
                <w:noProof/>
              </w:rPr>
              <w:t>2.1. Vue d'Ensemble</w:t>
            </w:r>
            <w:r w:rsidR="00FD1758">
              <w:rPr>
                <w:noProof/>
              </w:rPr>
              <w:tab/>
            </w:r>
            <w:r w:rsidR="00FD1758">
              <w:rPr>
                <w:noProof/>
              </w:rPr>
              <w:fldChar w:fldCharType="begin"/>
            </w:r>
            <w:r w:rsidR="00FD1758">
              <w:rPr>
                <w:noProof/>
              </w:rPr>
              <w:instrText xml:space="preserve"> PAGEREF _Toc228628911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2" w:history="1">
            <w:r w:rsidR="00FD1758" w:rsidRPr="00466B80">
              <w:rPr>
                <w:rStyle w:val="Lienhypertexte"/>
                <w:noProof/>
              </w:rPr>
              <w:t>2.2. Stack Technologique</w:t>
            </w:r>
            <w:r w:rsidR="00FD1758">
              <w:rPr>
                <w:noProof/>
              </w:rPr>
              <w:tab/>
            </w:r>
            <w:r w:rsidR="00FD1758">
              <w:rPr>
                <w:noProof/>
              </w:rPr>
              <w:fldChar w:fldCharType="begin"/>
            </w:r>
            <w:r w:rsidR="00FD1758">
              <w:rPr>
                <w:noProof/>
              </w:rPr>
              <w:instrText xml:space="preserve"> PAGEREF _Toc228628912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13" w:history="1">
            <w:r w:rsidR="00FD1758" w:rsidRPr="00466B80">
              <w:rPr>
                <w:rStyle w:val="Lienhypertexte"/>
                <w:noProof/>
              </w:rPr>
              <w:t>3. Backend — API FastAPI</w:t>
            </w:r>
            <w:r w:rsidR="00FD1758">
              <w:rPr>
                <w:noProof/>
              </w:rPr>
              <w:tab/>
            </w:r>
            <w:r w:rsidR="00FD1758">
              <w:rPr>
                <w:noProof/>
              </w:rPr>
              <w:fldChar w:fldCharType="begin"/>
            </w:r>
            <w:r w:rsidR="00FD1758">
              <w:rPr>
                <w:noProof/>
              </w:rPr>
              <w:instrText xml:space="preserve"> PAGEREF _Toc228628913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4" w:history="1">
            <w:r w:rsidR="00FD1758" w:rsidRPr="00466B80">
              <w:rPr>
                <w:rStyle w:val="Lienhypertexte"/>
                <w:noProof/>
              </w:rPr>
              <w:t>3.1. Endpoints Développés</w:t>
            </w:r>
            <w:r w:rsidR="00FD1758">
              <w:rPr>
                <w:noProof/>
              </w:rPr>
              <w:tab/>
            </w:r>
            <w:r w:rsidR="00FD1758">
              <w:rPr>
                <w:noProof/>
              </w:rPr>
              <w:fldChar w:fldCharType="begin"/>
            </w:r>
            <w:r w:rsidR="00FD1758">
              <w:rPr>
                <w:noProof/>
              </w:rPr>
              <w:instrText xml:space="preserve"> PAGEREF _Toc228628914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5" w:history="1">
            <w:r w:rsidR="00FD1758" w:rsidRPr="00466B80">
              <w:rPr>
                <w:rStyle w:val="Lienhypertexte"/>
                <w:noProof/>
              </w:rPr>
              <w:t>3.2. Intégration des Modèles IA</w:t>
            </w:r>
            <w:r w:rsidR="00FD1758">
              <w:rPr>
                <w:noProof/>
              </w:rPr>
              <w:tab/>
            </w:r>
            <w:r w:rsidR="00FD1758">
              <w:rPr>
                <w:noProof/>
              </w:rPr>
              <w:fldChar w:fldCharType="begin"/>
            </w:r>
            <w:r w:rsidR="00FD1758">
              <w:rPr>
                <w:noProof/>
              </w:rPr>
              <w:instrText xml:space="preserve"> PAGEREF _Toc228628915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16" w:history="1">
            <w:r w:rsidR="00FD1758" w:rsidRPr="00466B80">
              <w:rPr>
                <w:rStyle w:val="Lienhypertexte"/>
                <w:noProof/>
              </w:rPr>
              <w:t>4. Frontend — Interface React/Vite</w:t>
            </w:r>
            <w:r w:rsidR="00FD1758">
              <w:rPr>
                <w:noProof/>
              </w:rPr>
              <w:tab/>
            </w:r>
            <w:r w:rsidR="00FD1758">
              <w:rPr>
                <w:noProof/>
              </w:rPr>
              <w:fldChar w:fldCharType="begin"/>
            </w:r>
            <w:r w:rsidR="00FD1758">
              <w:rPr>
                <w:noProof/>
              </w:rPr>
              <w:instrText xml:space="preserve"> PAGEREF _Toc228628916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7" w:history="1">
            <w:r w:rsidR="00FD1758" w:rsidRPr="00466B80">
              <w:rPr>
                <w:rStyle w:val="Lienhypertexte"/>
                <w:noProof/>
              </w:rPr>
              <w:t>4.1. Formulaire de Saisie Clinique</w:t>
            </w:r>
            <w:r w:rsidR="00FD1758">
              <w:rPr>
                <w:noProof/>
              </w:rPr>
              <w:tab/>
            </w:r>
            <w:r w:rsidR="00FD1758">
              <w:rPr>
                <w:noProof/>
              </w:rPr>
              <w:fldChar w:fldCharType="begin"/>
            </w:r>
            <w:r w:rsidR="00FD1758">
              <w:rPr>
                <w:noProof/>
              </w:rPr>
              <w:instrText xml:space="preserve"> PAGEREF _Toc228628917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8" w:history="1">
            <w:r w:rsidR="00FD1758" w:rsidRPr="00466B80">
              <w:rPr>
                <w:rStyle w:val="Lienhypertexte"/>
                <w:noProof/>
              </w:rPr>
              <w:t>4.2. Module d'Upload d'Image</w:t>
            </w:r>
            <w:r w:rsidR="00FD1758">
              <w:rPr>
                <w:noProof/>
              </w:rPr>
              <w:tab/>
            </w:r>
            <w:r w:rsidR="00FD1758">
              <w:rPr>
                <w:noProof/>
              </w:rPr>
              <w:fldChar w:fldCharType="begin"/>
            </w:r>
            <w:r w:rsidR="00FD1758">
              <w:rPr>
                <w:noProof/>
              </w:rPr>
              <w:instrText xml:space="preserve"> PAGEREF _Toc228628918 \h </w:instrText>
            </w:r>
            <w:r w:rsidR="00FD1758">
              <w:rPr>
                <w:noProof/>
              </w:rPr>
            </w:r>
            <w:r w:rsidR="00FD1758">
              <w:rPr>
                <w:noProof/>
              </w:rPr>
              <w:fldChar w:fldCharType="separate"/>
            </w:r>
            <w:r w:rsidR="00FD1758">
              <w:rPr>
                <w:noProof/>
              </w:rPr>
              <w:t>19</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19" w:history="1">
            <w:r w:rsidR="00FD1758" w:rsidRPr="00466B80">
              <w:rPr>
                <w:rStyle w:val="Lienhypertexte"/>
                <w:noProof/>
              </w:rPr>
              <w:t>4.3. Affichage des Résultats et Rapport PDF</w:t>
            </w:r>
            <w:r w:rsidR="00FD1758">
              <w:rPr>
                <w:noProof/>
              </w:rPr>
              <w:tab/>
            </w:r>
            <w:r w:rsidR="00FD1758">
              <w:rPr>
                <w:noProof/>
              </w:rPr>
              <w:fldChar w:fldCharType="begin"/>
            </w:r>
            <w:r w:rsidR="00FD1758">
              <w:rPr>
                <w:noProof/>
              </w:rPr>
              <w:instrText xml:space="preserve"> PAGEREF _Toc228628919 \h </w:instrText>
            </w:r>
            <w:r w:rsidR="00FD1758">
              <w:rPr>
                <w:noProof/>
              </w:rPr>
            </w:r>
            <w:r w:rsidR="00FD1758">
              <w:rPr>
                <w:noProof/>
              </w:rPr>
              <w:fldChar w:fldCharType="separate"/>
            </w:r>
            <w:r w:rsidR="00FD1758">
              <w:rPr>
                <w:noProof/>
              </w:rPr>
              <w:t>20</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0" w:history="1">
            <w:r w:rsidR="00FD1758" w:rsidRPr="00466B80">
              <w:rPr>
                <w:rStyle w:val="Lienhypertexte"/>
                <w:noProof/>
              </w:rPr>
              <w:t>5. Démonstration et Cas d'Utilisation</w:t>
            </w:r>
            <w:r w:rsidR="00FD1758">
              <w:rPr>
                <w:noProof/>
              </w:rPr>
              <w:tab/>
            </w:r>
            <w:r w:rsidR="00FD1758">
              <w:rPr>
                <w:noProof/>
              </w:rPr>
              <w:fldChar w:fldCharType="begin"/>
            </w:r>
            <w:r w:rsidR="00FD1758">
              <w:rPr>
                <w:noProof/>
              </w:rPr>
              <w:instrText xml:space="preserve"> PAGEREF _Toc228628920 \h </w:instrText>
            </w:r>
            <w:r w:rsidR="00FD1758">
              <w:rPr>
                <w:noProof/>
              </w:rPr>
            </w:r>
            <w:r w:rsidR="00FD1758">
              <w:rPr>
                <w:noProof/>
              </w:rPr>
              <w:fldChar w:fldCharType="separate"/>
            </w:r>
            <w:r w:rsidR="00FD1758">
              <w:rPr>
                <w:noProof/>
              </w:rPr>
              <w:t>20</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1" w:history="1">
            <w:r w:rsidR="00FD1758" w:rsidRPr="00466B80">
              <w:rPr>
                <w:rStyle w:val="Lienhypertexte"/>
                <w:noProof/>
              </w:rPr>
              <w:t>6. Conclusion</w:t>
            </w:r>
            <w:r w:rsidR="00FD1758">
              <w:rPr>
                <w:noProof/>
              </w:rPr>
              <w:tab/>
            </w:r>
            <w:r w:rsidR="00FD1758">
              <w:rPr>
                <w:noProof/>
              </w:rPr>
              <w:fldChar w:fldCharType="begin"/>
            </w:r>
            <w:r w:rsidR="00FD1758">
              <w:rPr>
                <w:noProof/>
              </w:rPr>
              <w:instrText xml:space="preserve"> PAGEREF _Toc228628921 \h </w:instrText>
            </w:r>
            <w:r w:rsidR="00FD1758">
              <w:rPr>
                <w:noProof/>
              </w:rPr>
            </w:r>
            <w:r w:rsidR="00FD1758">
              <w:rPr>
                <w:noProof/>
              </w:rPr>
              <w:fldChar w:fldCharType="separate"/>
            </w:r>
            <w:r w:rsidR="00FD1758">
              <w:rPr>
                <w:noProof/>
              </w:rPr>
              <w:t>20</w:t>
            </w:r>
            <w:r w:rsidR="00FD1758">
              <w:rPr>
                <w:noProof/>
              </w:rPr>
              <w:fldChar w:fldCharType="end"/>
            </w:r>
          </w:hyperlink>
        </w:p>
        <w:p w:rsidR="00FD1758" w:rsidRDefault="00010683">
          <w:pPr>
            <w:pStyle w:val="TM1"/>
            <w:tabs>
              <w:tab w:val="right" w:leader="dot" w:pos="8756"/>
            </w:tabs>
            <w:rPr>
              <w:rFonts w:asciiTheme="minorHAnsi" w:eastAsiaTheme="minorEastAsia" w:hAnsiTheme="minorHAnsi" w:cstheme="minorBidi"/>
              <w:noProof/>
              <w:color w:val="auto"/>
            </w:rPr>
          </w:pPr>
          <w:hyperlink w:anchor="_Toc228628922" w:history="1">
            <w:r w:rsidR="00FD1758" w:rsidRPr="00466B80">
              <w:rPr>
                <w:rStyle w:val="Lienhypertexte"/>
                <w:noProof/>
              </w:rPr>
              <w:t>Chapitre 8 : Conclusion Générale et Perspectives</w:t>
            </w:r>
            <w:r w:rsidR="00FD1758">
              <w:rPr>
                <w:noProof/>
              </w:rPr>
              <w:tab/>
            </w:r>
            <w:r w:rsidR="00FD1758">
              <w:rPr>
                <w:noProof/>
              </w:rPr>
              <w:fldChar w:fldCharType="begin"/>
            </w:r>
            <w:r w:rsidR="00FD1758">
              <w:rPr>
                <w:noProof/>
              </w:rPr>
              <w:instrText xml:space="preserve"> PAGEREF _Toc228628922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3" w:history="1">
            <w:r w:rsidR="00FD1758" w:rsidRPr="00466B80">
              <w:rPr>
                <w:rStyle w:val="Lienhypertexte"/>
                <w:noProof/>
              </w:rPr>
              <w:t>1. Synthèse des Travaux Réalisés</w:t>
            </w:r>
            <w:r w:rsidR="00FD1758">
              <w:rPr>
                <w:noProof/>
              </w:rPr>
              <w:tab/>
            </w:r>
            <w:r w:rsidR="00FD1758">
              <w:rPr>
                <w:noProof/>
              </w:rPr>
              <w:fldChar w:fldCharType="begin"/>
            </w:r>
            <w:r w:rsidR="00FD1758">
              <w:rPr>
                <w:noProof/>
              </w:rPr>
              <w:instrText xml:space="preserve"> PAGEREF _Toc228628923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4" w:history="1">
            <w:r w:rsidR="00FD1758" w:rsidRPr="00466B80">
              <w:rPr>
                <w:rStyle w:val="Lienhypertexte"/>
                <w:noProof/>
              </w:rPr>
              <w:t>2. Réponse à la Problématique</w:t>
            </w:r>
            <w:r w:rsidR="00FD1758">
              <w:rPr>
                <w:noProof/>
              </w:rPr>
              <w:tab/>
            </w:r>
            <w:r w:rsidR="00FD1758">
              <w:rPr>
                <w:noProof/>
              </w:rPr>
              <w:fldChar w:fldCharType="begin"/>
            </w:r>
            <w:r w:rsidR="00FD1758">
              <w:rPr>
                <w:noProof/>
              </w:rPr>
              <w:instrText xml:space="preserve"> PAGEREF _Toc228628924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5" w:history="1">
            <w:r w:rsidR="00FD1758" w:rsidRPr="00466B80">
              <w:rPr>
                <w:rStyle w:val="Lienhypertexte"/>
                <w:noProof/>
              </w:rPr>
              <w:t>3. Apports Scientifiques et Techniques</w:t>
            </w:r>
            <w:r w:rsidR="00FD1758">
              <w:rPr>
                <w:noProof/>
              </w:rPr>
              <w:tab/>
            </w:r>
            <w:r w:rsidR="00FD1758">
              <w:rPr>
                <w:noProof/>
              </w:rPr>
              <w:fldChar w:fldCharType="begin"/>
            </w:r>
            <w:r w:rsidR="00FD1758">
              <w:rPr>
                <w:noProof/>
              </w:rPr>
              <w:instrText xml:space="preserve"> PAGEREF _Toc228628925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6" w:history="1">
            <w:r w:rsidR="00FD1758" w:rsidRPr="00466B80">
              <w:rPr>
                <w:rStyle w:val="Lienhypertexte"/>
                <w:noProof/>
              </w:rPr>
              <w:t>4. Limites du Projet</w:t>
            </w:r>
            <w:r w:rsidR="00FD1758">
              <w:rPr>
                <w:noProof/>
              </w:rPr>
              <w:tab/>
            </w:r>
            <w:r w:rsidR="00FD1758">
              <w:rPr>
                <w:noProof/>
              </w:rPr>
              <w:fldChar w:fldCharType="begin"/>
            </w:r>
            <w:r w:rsidR="00FD1758">
              <w:rPr>
                <w:noProof/>
              </w:rPr>
              <w:instrText xml:space="preserve"> PAGEREF _Toc228628926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27" w:history="1">
            <w:r w:rsidR="00FD1758" w:rsidRPr="00466B80">
              <w:rPr>
                <w:rStyle w:val="Lienhypertexte"/>
                <w:noProof/>
              </w:rPr>
              <w:t>5. Perspectives d'Amélioration</w:t>
            </w:r>
            <w:r w:rsidR="00FD1758">
              <w:rPr>
                <w:noProof/>
              </w:rPr>
              <w:tab/>
            </w:r>
            <w:r w:rsidR="00FD1758">
              <w:rPr>
                <w:noProof/>
              </w:rPr>
              <w:fldChar w:fldCharType="begin"/>
            </w:r>
            <w:r w:rsidR="00FD1758">
              <w:rPr>
                <w:noProof/>
              </w:rPr>
              <w:instrText xml:space="preserve"> PAGEREF _Toc228628927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28" w:history="1">
            <w:r w:rsidR="00FD1758" w:rsidRPr="00466B80">
              <w:rPr>
                <w:rStyle w:val="Lienhypertexte"/>
                <w:noProof/>
              </w:rPr>
              <w:t>5.1. Fusion Multimodale</w:t>
            </w:r>
            <w:r w:rsidR="00FD1758">
              <w:rPr>
                <w:noProof/>
              </w:rPr>
              <w:tab/>
            </w:r>
            <w:r w:rsidR="00FD1758">
              <w:rPr>
                <w:noProof/>
              </w:rPr>
              <w:fldChar w:fldCharType="begin"/>
            </w:r>
            <w:r w:rsidR="00FD1758">
              <w:rPr>
                <w:noProof/>
              </w:rPr>
              <w:instrText xml:space="preserve"> PAGEREF _Toc228628928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29" w:history="1">
            <w:r w:rsidR="00FD1758" w:rsidRPr="00466B80">
              <w:rPr>
                <w:rStyle w:val="Lienhypertexte"/>
                <w:noProof/>
              </w:rPr>
              <w:t>5.2. Diversification du Dataset</w:t>
            </w:r>
            <w:r w:rsidR="00FD1758">
              <w:rPr>
                <w:noProof/>
              </w:rPr>
              <w:tab/>
            </w:r>
            <w:r w:rsidR="00FD1758">
              <w:rPr>
                <w:noProof/>
              </w:rPr>
              <w:fldChar w:fldCharType="begin"/>
            </w:r>
            <w:r w:rsidR="00FD1758">
              <w:rPr>
                <w:noProof/>
              </w:rPr>
              <w:instrText xml:space="preserve"> PAGEREF _Toc228628929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3"/>
            <w:tabs>
              <w:tab w:val="right" w:leader="dot" w:pos="8756"/>
            </w:tabs>
            <w:rPr>
              <w:rFonts w:asciiTheme="minorHAnsi" w:eastAsiaTheme="minorEastAsia" w:hAnsiTheme="minorHAnsi" w:cstheme="minorBidi"/>
              <w:noProof/>
              <w:color w:val="auto"/>
            </w:rPr>
          </w:pPr>
          <w:hyperlink w:anchor="_Toc228628930" w:history="1">
            <w:r w:rsidR="00FD1758" w:rsidRPr="00466B80">
              <w:rPr>
                <w:rStyle w:val="Lienhypertexte"/>
                <w:noProof/>
              </w:rPr>
              <w:t>5.3. Déploiement et Certification</w:t>
            </w:r>
            <w:r w:rsidR="00FD1758">
              <w:rPr>
                <w:noProof/>
              </w:rPr>
              <w:tab/>
            </w:r>
            <w:r w:rsidR="00FD1758">
              <w:rPr>
                <w:noProof/>
              </w:rPr>
              <w:fldChar w:fldCharType="begin"/>
            </w:r>
            <w:r w:rsidR="00FD1758">
              <w:rPr>
                <w:noProof/>
              </w:rPr>
              <w:instrText xml:space="preserve"> PAGEREF _Toc228628930 \h </w:instrText>
            </w:r>
            <w:r w:rsidR="00FD1758">
              <w:rPr>
                <w:noProof/>
              </w:rPr>
            </w:r>
            <w:r w:rsidR="00FD1758">
              <w:rPr>
                <w:noProof/>
              </w:rPr>
              <w:fldChar w:fldCharType="separate"/>
            </w:r>
            <w:r w:rsidR="00FD1758">
              <w:rPr>
                <w:noProof/>
              </w:rPr>
              <w:t>21</w:t>
            </w:r>
            <w:r w:rsidR="00FD1758">
              <w:rPr>
                <w:noProof/>
              </w:rPr>
              <w:fldChar w:fldCharType="end"/>
            </w:r>
          </w:hyperlink>
        </w:p>
        <w:p w:rsidR="00FD1758" w:rsidRDefault="00010683">
          <w:pPr>
            <w:pStyle w:val="TM2"/>
            <w:tabs>
              <w:tab w:val="right" w:leader="dot" w:pos="8756"/>
            </w:tabs>
            <w:rPr>
              <w:rFonts w:asciiTheme="minorHAnsi" w:eastAsiaTheme="minorEastAsia" w:hAnsiTheme="minorHAnsi" w:cstheme="minorBidi"/>
              <w:noProof/>
              <w:color w:val="auto"/>
            </w:rPr>
          </w:pPr>
          <w:hyperlink w:anchor="_Toc228628931" w:history="1">
            <w:r w:rsidR="00FD1758" w:rsidRPr="00466B80">
              <w:rPr>
                <w:rStyle w:val="Lienhypertexte"/>
                <w:noProof/>
              </w:rPr>
              <w:t>6. Conclusion Finale</w:t>
            </w:r>
            <w:r w:rsidR="00FD1758">
              <w:rPr>
                <w:noProof/>
              </w:rPr>
              <w:tab/>
            </w:r>
            <w:r w:rsidR="00FD1758">
              <w:rPr>
                <w:noProof/>
              </w:rPr>
              <w:fldChar w:fldCharType="begin"/>
            </w:r>
            <w:r w:rsidR="00FD1758">
              <w:rPr>
                <w:noProof/>
              </w:rPr>
              <w:instrText xml:space="preserve"> PAGEREF _Toc228628931 \h </w:instrText>
            </w:r>
            <w:r w:rsidR="00FD1758">
              <w:rPr>
                <w:noProof/>
              </w:rPr>
            </w:r>
            <w:r w:rsidR="00FD1758">
              <w:rPr>
                <w:noProof/>
              </w:rPr>
              <w:fldChar w:fldCharType="separate"/>
            </w:r>
            <w:r w:rsidR="00FD1758">
              <w:rPr>
                <w:noProof/>
              </w:rPr>
              <w:t>22</w:t>
            </w:r>
            <w:r w:rsidR="00FD1758">
              <w:rPr>
                <w:noProof/>
              </w:rPr>
              <w:fldChar w:fldCharType="end"/>
            </w:r>
          </w:hyperlink>
        </w:p>
        <w:p w:rsidR="00185353" w:rsidRDefault="001A6B72">
          <w:r>
            <w:fldChar w:fldCharType="end"/>
          </w:r>
        </w:p>
      </w:sdtContent>
    </w:sdt>
    <w:p w:rsidR="00185353" w:rsidRDefault="00185353">
      <w:pPr>
        <w:spacing w:before="60" w:after="60"/>
      </w:pPr>
    </w:p>
    <w:p w:rsidR="00185353" w:rsidRDefault="001A6B72">
      <w:r>
        <w:br w:type="page"/>
      </w:r>
    </w:p>
    <w:p w:rsidR="00185353" w:rsidRDefault="00185353">
      <w:pPr>
        <w:sectPr w:rsidR="00185353">
          <w:headerReference w:type="default" r:id="rId7"/>
          <w:footerReference w:type="default" r:id="rId8"/>
          <w:pgSz w:w="11906" w:h="16838"/>
          <w:pgMar w:top="1440" w:right="1440" w:bottom="1440" w:left="1700" w:header="708" w:footer="708" w:gutter="0"/>
          <w:cols w:space="720"/>
          <w:docGrid w:linePitch="360"/>
        </w:sectPr>
      </w:pPr>
    </w:p>
    <w:p w:rsidR="00185353" w:rsidRDefault="00185353">
      <w:pPr>
        <w:spacing w:before="3600"/>
        <w:jc w:val="center"/>
      </w:pPr>
    </w:p>
    <w:p w:rsidR="00185353" w:rsidRDefault="00185353">
      <w:pPr>
        <w:pBdr>
          <w:bottom w:val="single" w:sz="6" w:space="4" w:color="B45309"/>
        </w:pBdr>
        <w:spacing w:after="360"/>
        <w:jc w:val="center"/>
      </w:pPr>
    </w:p>
    <w:p w:rsidR="00185353" w:rsidRDefault="001A6B72">
      <w:pPr>
        <w:spacing w:before="360" w:after="120"/>
        <w:jc w:val="center"/>
      </w:pPr>
      <w:r>
        <w:rPr>
          <w:rFonts w:ascii="Arial" w:eastAsia="Arial" w:hAnsi="Arial" w:cs="Arial"/>
          <w:caps/>
          <w:color w:val="B45309"/>
          <w:sz w:val="28"/>
          <w:szCs w:val="28"/>
        </w:rPr>
        <w:t>Partie I</w:t>
      </w:r>
    </w:p>
    <w:p w:rsidR="00185353" w:rsidRDefault="001A6B72">
      <w:pPr>
        <w:spacing w:before="120" w:after="240"/>
        <w:jc w:val="center"/>
      </w:pPr>
      <w:r>
        <w:rPr>
          <w:rFonts w:ascii="Arial" w:eastAsia="Arial" w:hAnsi="Arial" w:cs="Arial"/>
          <w:b/>
          <w:bCs/>
          <w:color w:val="0D5C63"/>
          <w:sz w:val="40"/>
          <w:szCs w:val="40"/>
        </w:rPr>
        <w:t>Contexte Clinique et Exploration des Données</w:t>
      </w:r>
    </w:p>
    <w:p w:rsidR="00185353" w:rsidRDefault="00185353">
      <w:pPr>
        <w:pBdr>
          <w:bottom w:val="single" w:sz="6" w:space="4" w:color="B45309"/>
        </w:pBdr>
        <w:spacing w:after="360"/>
        <w:jc w:val="center"/>
      </w:pPr>
    </w:p>
    <w:p w:rsidR="00185353" w:rsidRDefault="001A6B72">
      <w:pPr>
        <w:spacing w:before="360" w:after="120"/>
        <w:jc w:val="center"/>
      </w:pPr>
      <w:r>
        <w:rPr>
          <w:i/>
          <w:iCs/>
          <w:color w:val="6B7280"/>
        </w:rPr>
        <w:t xml:space="preserve">Ancrage médical, revue de la littérature et analyse du </w:t>
      </w:r>
      <w:proofErr w:type="spellStart"/>
      <w:r>
        <w:rPr>
          <w:i/>
          <w:iCs/>
          <w:color w:val="6B7280"/>
        </w:rPr>
        <w:t>dataset</w:t>
      </w:r>
      <w:proofErr w:type="spellEnd"/>
      <w:r>
        <w:rPr>
          <w:i/>
          <w:iCs/>
          <w:color w:val="6B7280"/>
        </w:rPr>
        <w:t xml:space="preserve"> HAM10000</w:t>
      </w:r>
    </w:p>
    <w:p w:rsidR="00185353" w:rsidRDefault="001A6B72">
      <w:pPr>
        <w:spacing w:before="80" w:after="80"/>
        <w:jc w:val="center"/>
      </w:pPr>
      <w:r>
        <w:rPr>
          <w:rFonts w:ascii="Arial" w:eastAsia="Arial" w:hAnsi="Arial" w:cs="Arial"/>
          <w:color w:val="1A8A8F"/>
          <w:sz w:val="20"/>
          <w:szCs w:val="20"/>
        </w:rPr>
        <w:t>Chapitre 1 — Introduction Générale</w:t>
      </w:r>
    </w:p>
    <w:p w:rsidR="00185353" w:rsidRDefault="001A6B72">
      <w:pPr>
        <w:spacing w:before="80" w:after="80"/>
        <w:jc w:val="center"/>
      </w:pPr>
      <w:r>
        <w:rPr>
          <w:rFonts w:ascii="Arial" w:eastAsia="Arial" w:hAnsi="Arial" w:cs="Arial"/>
          <w:color w:val="1A8A8F"/>
          <w:sz w:val="20"/>
          <w:szCs w:val="20"/>
        </w:rPr>
        <w:t>Chapitre 2 — État de l'Art</w:t>
      </w:r>
    </w:p>
    <w:p w:rsidR="00185353" w:rsidRDefault="001A6B72">
      <w:pPr>
        <w:spacing w:before="80" w:after="80"/>
        <w:jc w:val="center"/>
      </w:pPr>
      <w:r>
        <w:rPr>
          <w:rFonts w:ascii="Arial" w:eastAsia="Arial" w:hAnsi="Arial" w:cs="Arial"/>
          <w:color w:val="1A8A8F"/>
          <w:sz w:val="20"/>
          <w:szCs w:val="20"/>
        </w:rPr>
        <w:t xml:space="preserve">Chapitre 3 — </w:t>
      </w:r>
      <w:proofErr w:type="spellStart"/>
      <w:r>
        <w:rPr>
          <w:rFonts w:ascii="Arial" w:eastAsia="Arial" w:hAnsi="Arial" w:cs="Arial"/>
          <w:color w:val="1A8A8F"/>
          <w:sz w:val="20"/>
          <w:szCs w:val="20"/>
        </w:rPr>
        <w:t>Dataset</w:t>
      </w:r>
      <w:proofErr w:type="spellEnd"/>
      <w:r>
        <w:rPr>
          <w:rFonts w:ascii="Arial" w:eastAsia="Arial" w:hAnsi="Arial" w:cs="Arial"/>
          <w:color w:val="1A8A8F"/>
          <w:sz w:val="20"/>
          <w:szCs w:val="20"/>
        </w:rPr>
        <w:t xml:space="preserve"> et Analyse Exploratoire</w:t>
      </w:r>
    </w:p>
    <w:p w:rsidR="00185353" w:rsidRDefault="001A6B72">
      <w:r>
        <w:br w:type="page"/>
      </w:r>
    </w:p>
    <w:p w:rsidR="00185353" w:rsidRDefault="001A6B72">
      <w:pPr>
        <w:pStyle w:val="Titre1"/>
        <w:pBdr>
          <w:bottom w:val="single" w:sz="8" w:space="6" w:color="0D5C63"/>
        </w:pBdr>
      </w:pPr>
      <w:bookmarkStart w:id="0" w:name="_Toc228628825"/>
      <w:r>
        <w:lastRenderedPageBreak/>
        <w:t>Chapitre 1 : Introduction Générale</w:t>
      </w:r>
      <w:bookmarkEnd w:id="0"/>
    </w:p>
    <w:p w:rsidR="00185353" w:rsidRDefault="00185353">
      <w:pPr>
        <w:spacing w:before="60" w:after="60"/>
      </w:pPr>
    </w:p>
    <w:p w:rsidR="00185353" w:rsidRDefault="001A6B72">
      <w:pPr>
        <w:pStyle w:val="Titre2"/>
      </w:pPr>
      <w:bookmarkStart w:id="1" w:name="_Toc228628826"/>
      <w:r>
        <w:t>1. Introduction</w:t>
      </w:r>
      <w:bookmarkEnd w:id="1"/>
    </w:p>
    <w:p w:rsidR="00185353" w:rsidRDefault="00010683" w:rsidP="00C53EDB">
      <w:pPr>
        <w:spacing w:after="120" w:line="360" w:lineRule="auto"/>
        <w:jc w:val="both"/>
      </w:pPr>
      <w:r w:rsidRPr="00010683">
        <w:t>Dans un monde où les maladies chroniques progressent à une vitesse préoccupante, le cancer de la peau occupe une place particulière parmi les pathologies les plus surveillées par la communauté médicale internationale. Si la majorité des cancers cutanés demeurent traçables et curables lorsqu'ils sont détectés à un stade précoce, le mélanome fait figure d'exception redoutable : silencieux dans ses premières phases, il peut évoluer en quelques mois vers des formes métastatiques engageant le pronostic vital du patient. Face à ce constat, la rapidité et la fiabilité du diagnostic constituent des enjeux médicaux de premier ordre.</w:t>
      </w:r>
    </w:p>
    <w:p w:rsidR="00010683" w:rsidRDefault="00010683" w:rsidP="00C53EDB">
      <w:pPr>
        <w:spacing w:after="120" w:line="360" w:lineRule="auto"/>
        <w:jc w:val="both"/>
      </w:pPr>
      <w:r>
        <w:t xml:space="preserve">C'est précisément dans cette brèche que l'intelligence artificielle s'est imposée comme un levier prometteur. Au cours des dernières années, les avancées spectaculaires du </w:t>
      </w:r>
      <w:proofErr w:type="spellStart"/>
      <w:r>
        <w:t>Deep</w:t>
      </w:r>
      <w:proofErr w:type="spellEnd"/>
      <w:r>
        <w:t xml:space="preserve"> Learning — et plus particulièrement des réseaux de neurones </w:t>
      </w:r>
      <w:proofErr w:type="spellStart"/>
      <w:r>
        <w:t>convolutifs</w:t>
      </w:r>
      <w:proofErr w:type="spellEnd"/>
      <w:r>
        <w:t xml:space="preserve"> — ont ouvert la voie à des systèmes capables d'analyser des images médicales avec une précision rivalisant, voire dépassant, celle de spécialistes expérimentés. Ces progrès ont suscité un intérêt croissant pour le développement d'outils d'aide au diagnostic accessibles, explicables et fiables.</w:t>
      </w:r>
    </w:p>
    <w:p w:rsidR="00010683" w:rsidRDefault="00010683" w:rsidP="00C53EDB">
      <w:pPr>
        <w:spacing w:after="120" w:line="360" w:lineRule="auto"/>
        <w:jc w:val="both"/>
      </w:pPr>
      <w:r>
        <w:t>C'est dans ce contexte scientifique et médical que s'inscrit le présent Projet de Fin d'Études, réalisé au sein de la Faculté des Sciences Ben M'</w:t>
      </w:r>
      <w:proofErr w:type="spellStart"/>
      <w:r>
        <w:t>Sik</w:t>
      </w:r>
      <w:proofErr w:type="spellEnd"/>
      <w:r>
        <w:t xml:space="preserve"> de l'Université Hassan II de Casablanca, dans le cadre de la Licence d'excellence en Intelligence Artificielle. Ce projet propose la conception et le développement de </w:t>
      </w:r>
      <w:proofErr w:type="spellStart"/>
      <w:r>
        <w:rPr>
          <w:rStyle w:val="lev"/>
        </w:rPr>
        <w:t>MelanoScan</w:t>
      </w:r>
      <w:proofErr w:type="spellEnd"/>
      <w:r>
        <w:t xml:space="preserve">, une plateforme intelligente et multimodale d'aide à la détection du mélanome, reposant sur le </w:t>
      </w:r>
      <w:proofErr w:type="spellStart"/>
      <w:r>
        <w:t>dataset</w:t>
      </w:r>
      <w:proofErr w:type="spellEnd"/>
      <w:r>
        <w:t xml:space="preserve"> dermatologique de référence HAM10000. La plateforme combine trois moteurs d'inférence complémentaires — un réseau de neurones </w:t>
      </w:r>
      <w:proofErr w:type="spellStart"/>
      <w:r>
        <w:t>convolutif</w:t>
      </w:r>
      <w:proofErr w:type="spellEnd"/>
      <w:r>
        <w:t xml:space="preserve"> léger construit </w:t>
      </w:r>
      <w:proofErr w:type="spellStart"/>
      <w:r>
        <w:t>from</w:t>
      </w:r>
      <w:proofErr w:type="spellEnd"/>
      <w:r>
        <w:t xml:space="preserve"> scratch, un modèle pré-entraîné </w:t>
      </w:r>
      <w:proofErr w:type="spellStart"/>
      <w:r w:rsidRPr="00010683">
        <w:t>ConvNext</w:t>
      </w:r>
      <w:proofErr w:type="spellEnd"/>
      <w:r>
        <w:t xml:space="preserve"> affiné par Transfer Learning, et un modèle de Machine Learning classique (</w:t>
      </w:r>
      <w:proofErr w:type="spellStart"/>
      <w:r>
        <w:t>Random</w:t>
      </w:r>
      <w:proofErr w:type="spellEnd"/>
      <w:r>
        <w:t xml:space="preserve"> Forest) — le tout intégré dans une interface web moderne et accessible.</w:t>
      </w:r>
    </w:p>
    <w:p w:rsidR="0044314F" w:rsidRDefault="0044314F" w:rsidP="00C53EDB">
      <w:pPr>
        <w:spacing w:after="120" w:line="360" w:lineRule="auto"/>
        <w:jc w:val="both"/>
      </w:pPr>
      <w:r>
        <w:t>Le présent chapitre a pour vocation d'introduire ce travail dans son ensemble. Il expose le contexte général dans lequel s'inscrit la problématique traitée, formule la question de recherche centrale, puis décline les objectifs poursuivis à travers ce projet. Il se clôt par une présentation de l'organisation générale du rapport, guidant le lecteur à travers les différentes étapes de notre démarche.</w:t>
      </w:r>
    </w:p>
    <w:p w:rsidR="00CD7E90" w:rsidRDefault="00CD7E90">
      <w:pPr>
        <w:rPr>
          <w:rFonts w:ascii="Arial" w:eastAsia="Arial" w:hAnsi="Arial" w:cs="Arial"/>
          <w:b/>
          <w:bCs/>
          <w:color w:val="1A8A8F"/>
          <w:sz w:val="26"/>
          <w:szCs w:val="26"/>
        </w:rPr>
      </w:pPr>
      <w:bookmarkStart w:id="2" w:name="_Toc228628827"/>
      <w:r>
        <w:br w:type="page"/>
      </w:r>
    </w:p>
    <w:p w:rsidR="00185353" w:rsidRDefault="001A6B72">
      <w:pPr>
        <w:pStyle w:val="Titre2"/>
      </w:pPr>
      <w:r>
        <w:lastRenderedPageBreak/>
        <w:t>2. Contexte Général</w:t>
      </w:r>
      <w:bookmarkEnd w:id="2"/>
    </w:p>
    <w:p w:rsidR="00185353" w:rsidRDefault="00CD7E90" w:rsidP="00C53EDB">
      <w:pPr>
        <w:spacing w:after="120" w:line="360" w:lineRule="auto"/>
        <w:jc w:val="both"/>
      </w:pPr>
      <w:bookmarkStart w:id="3" w:name="_GoBack"/>
      <w:r w:rsidRPr="00CD7E90">
        <w:t>Le mélanome malin constitue l’un des défis les plus pressants de la médecine moderne. Bien qu’il ne représente qu’environ 1 % de l’ensemble des cancers cutanés, il est responsable de la grande majorité des décès liés à cette catégorie de pathologies. Cette dangerosité s'explique par une dynamique biologique singulière : une fois que la tumeur dépasse la barrière cutanée pour atteindre le système lymphatique ou sanguin, ses capacités de dissémination métastatique s'accélèrent, rendant les traitements conventionnels nettement moins efficaces.</w:t>
      </w:r>
    </w:p>
    <w:p w:rsidR="00513F90" w:rsidRDefault="00513F90" w:rsidP="00C53EDB">
      <w:pPr>
        <w:spacing w:after="120" w:line="360" w:lineRule="auto"/>
        <w:jc w:val="both"/>
      </w:pPr>
      <w:r w:rsidRPr="00513F90">
        <w:t>À l'échelle mondiale, l'incidence du mélanome a connu une croissance constante au cours des dernières décennies. Ce phénomène est accentué par des facteurs environnementaux, tels que l'exposition accrue aux rayonnements ultraviolets, mais aussi par une amélioration des capacités de dépistage. Toutefois, cette augmentation du nombre de cas exerce une pression considérable sur les systèmes de santé et, plus spécifiquement, sur les services de dermatologie spécialisés.</w:t>
      </w:r>
    </w:p>
    <w:p w:rsidR="00513F90" w:rsidRDefault="00513F90" w:rsidP="00C53EDB">
      <w:pPr>
        <w:spacing w:after="120" w:line="360" w:lineRule="auto"/>
        <w:jc w:val="both"/>
      </w:pPr>
      <w:r w:rsidRPr="00513F90">
        <w:t xml:space="preserve">Traditionnellement, le diagnostic repose sur une inspection visuelle rigoureuse, souvent guidée par des critères cliniques tels que la règle ABCDE (Asymétrie, Bords, Couleur, Diamètre, Évolution) et complétée par l'examen </w:t>
      </w:r>
      <w:proofErr w:type="spellStart"/>
      <w:r w:rsidRPr="00513F90">
        <w:t>dermoscopique</w:t>
      </w:r>
      <w:proofErr w:type="spellEnd"/>
      <w:r w:rsidRPr="00513F90">
        <w:t>. Cependant, cette approche, bien qu'éprouvée, demeure intrinsèquement subjective et dépendante de l'expertise du praticien. Le "standard d'or" reste la biopsie cutanée, une procédure invasive, coûteuse et génératrice de délais d'attente qui peuvent s'avérer critiques pour le pronostic du patient.</w:t>
      </w:r>
    </w:p>
    <w:p w:rsidR="00513F90" w:rsidRDefault="00513F90" w:rsidP="00C53EDB">
      <w:pPr>
        <w:spacing w:after="120" w:line="360" w:lineRule="auto"/>
        <w:jc w:val="both"/>
      </w:pPr>
      <w:r>
        <w:t xml:space="preserve">Dans ce contexte, l'émergence d'outils de dépistage non invasifs, capables de réaliser un premier tri automatisé avec une haute sensibilité, n'est plus seulement une opportunité technologique, mais une nécessité de santé publique. </w:t>
      </w:r>
      <w:r>
        <w:rPr>
          <w:rStyle w:val="citation-47"/>
        </w:rPr>
        <w:t xml:space="preserve">C'est ici que l'intelligence artificielle, alimentée par des bases de données massives et diversifiées comme le </w:t>
      </w:r>
      <w:proofErr w:type="spellStart"/>
      <w:r>
        <w:rPr>
          <w:rStyle w:val="citation-47"/>
        </w:rPr>
        <w:t>dataset</w:t>
      </w:r>
      <w:proofErr w:type="spellEnd"/>
      <w:r>
        <w:rPr>
          <w:rStyle w:val="citation-47"/>
        </w:rPr>
        <w:t xml:space="preserve"> HAM10000</w:t>
      </w:r>
      <w:r>
        <w:t xml:space="preserve">, propose un changement de paradigme : transformer l'image </w:t>
      </w:r>
      <w:proofErr w:type="spellStart"/>
      <w:r>
        <w:t>dermoscopique</w:t>
      </w:r>
      <w:proofErr w:type="spellEnd"/>
      <w:r>
        <w:t xml:space="preserve"> d'une simple observation visuelle en une donnée mathématique complexe, exploitable pour une prédiction précoce et objective.</w:t>
      </w:r>
      <w:bookmarkEnd w:id="3"/>
    </w:p>
    <w:p w:rsidR="00185353" w:rsidRDefault="001A6B72">
      <w:pPr>
        <w:pStyle w:val="Titre2"/>
      </w:pPr>
      <w:bookmarkStart w:id="4" w:name="_Toc228628828"/>
      <w:r>
        <w:t>3. Problématique</w:t>
      </w:r>
      <w:bookmarkEnd w:id="4"/>
    </w:p>
    <w:p w:rsidR="00185353" w:rsidRDefault="001A6B72">
      <w:pPr>
        <w:spacing w:before="60" w:after="120"/>
        <w:jc w:val="both"/>
      </w:pPr>
      <w:r>
        <w:rPr>
          <w:i/>
          <w:iCs/>
          <w:color w:val="6B7280"/>
        </w:rPr>
        <w:t xml:space="preserve">Comment concevoir une plateforme d'intelligence artificielle multimodale et explicable, capable d'assister le diagnostic précoce du mélanome en combinant l'analyse des données cliniques et des images </w:t>
      </w:r>
      <w:proofErr w:type="spellStart"/>
      <w:r>
        <w:rPr>
          <w:i/>
          <w:iCs/>
          <w:color w:val="6B7280"/>
        </w:rPr>
        <w:t>dermatoscopiques</w:t>
      </w:r>
      <w:proofErr w:type="spellEnd"/>
      <w:r>
        <w:rPr>
          <w:i/>
          <w:iCs/>
          <w:color w:val="6B7280"/>
        </w:rPr>
        <w:t xml:space="preserve"> ?</w:t>
      </w:r>
    </w:p>
    <w:p w:rsidR="00185353" w:rsidRDefault="00185353">
      <w:pPr>
        <w:spacing w:before="60" w:after="60"/>
      </w:pPr>
    </w:p>
    <w:p w:rsidR="00185353" w:rsidRDefault="001A6B72">
      <w:pPr>
        <w:pStyle w:val="Titre2"/>
      </w:pPr>
      <w:bookmarkStart w:id="5" w:name="_Toc228628829"/>
      <w:r>
        <w:t>4. Objectifs du Projet</w:t>
      </w:r>
      <w:bookmarkEnd w:id="5"/>
    </w:p>
    <w:p w:rsidR="00185353" w:rsidRDefault="001A6B72">
      <w:pPr>
        <w:pStyle w:val="Titre3"/>
      </w:pPr>
      <w:bookmarkStart w:id="6" w:name="_Toc228628830"/>
      <w:r>
        <w:t>4.1. Objectif Principal</w:t>
      </w:r>
      <w:bookmarkEnd w:id="6"/>
    </w:p>
    <w:p w:rsidR="00185353" w:rsidRDefault="001A6B72">
      <w:pPr>
        <w:spacing w:before="60" w:after="120"/>
        <w:jc w:val="both"/>
      </w:pPr>
      <w:r>
        <w:rPr>
          <w:i/>
          <w:iCs/>
          <w:color w:val="6B7280"/>
        </w:rPr>
        <w:lastRenderedPageBreak/>
        <w:t xml:space="preserve">L'objectif principal est de développer une plateforme web intelligente permettant de prédire le risque de mélanome à partir de données cliniques tabulaires et d'images </w:t>
      </w:r>
      <w:proofErr w:type="spellStart"/>
      <w:r>
        <w:rPr>
          <w:i/>
          <w:iCs/>
          <w:color w:val="6B7280"/>
        </w:rPr>
        <w:t>dermatoscopiques</w:t>
      </w:r>
      <w:proofErr w:type="spellEnd"/>
      <w:r>
        <w:rPr>
          <w:i/>
          <w:iCs/>
          <w:color w:val="6B7280"/>
        </w:rPr>
        <w:t>.</w:t>
      </w:r>
    </w:p>
    <w:p w:rsidR="00185353" w:rsidRDefault="00185353">
      <w:pPr>
        <w:spacing w:before="60" w:after="60"/>
      </w:pPr>
    </w:p>
    <w:p w:rsidR="00185353" w:rsidRDefault="001A6B72">
      <w:pPr>
        <w:pStyle w:val="Titre3"/>
      </w:pPr>
      <w:bookmarkStart w:id="7" w:name="_Toc228628831"/>
      <w:r>
        <w:t>4.2. Objectifs Spécifiques</w:t>
      </w:r>
      <w:bookmarkEnd w:id="7"/>
    </w:p>
    <w:p w:rsidR="00185353" w:rsidRDefault="001A6B72">
      <w:pPr>
        <w:spacing w:before="60" w:after="120"/>
        <w:jc w:val="both"/>
      </w:pPr>
      <w:r>
        <w:rPr>
          <w:i/>
          <w:iCs/>
          <w:color w:val="6B7280"/>
        </w:rPr>
        <w:t>Les objectifs spécifiques incluent l'entraînement de trois modèles IA indépendants, la réalisation d'une comparaison rigoureuse des deux approches CNN, et le développement d'une interface web utilisateur.</w:t>
      </w:r>
    </w:p>
    <w:p w:rsidR="00185353" w:rsidRDefault="00185353">
      <w:pPr>
        <w:spacing w:before="60" w:after="60"/>
      </w:pPr>
    </w:p>
    <w:p w:rsidR="00185353" w:rsidRDefault="001A6B72">
      <w:pPr>
        <w:pStyle w:val="Titre2"/>
      </w:pPr>
      <w:bookmarkStart w:id="8" w:name="_Toc228628832"/>
      <w:r>
        <w:t>5. Organisation du Rapport</w:t>
      </w:r>
      <w:bookmarkEnd w:id="8"/>
    </w:p>
    <w:p w:rsidR="00185353" w:rsidRDefault="001A6B72">
      <w:pPr>
        <w:spacing w:before="60" w:after="120"/>
        <w:jc w:val="both"/>
      </w:pPr>
      <w:r>
        <w:rPr>
          <w:i/>
          <w:iCs/>
          <w:color w:val="6B7280"/>
        </w:rPr>
        <w:t>Le présent rapport est structuré en huit chapitres couvrant successivement l'état de l'art, la méthodologie, les résultats expérimentaux et l'application développée.</w:t>
      </w:r>
    </w:p>
    <w:p w:rsidR="00185353" w:rsidRDefault="00185353">
      <w:pPr>
        <w:spacing w:before="60" w:after="60"/>
      </w:pPr>
    </w:p>
    <w:p w:rsidR="00185353" w:rsidRDefault="001A6B72">
      <w:pPr>
        <w:pStyle w:val="Titre2"/>
      </w:pPr>
      <w:bookmarkStart w:id="9" w:name="_Toc228628833"/>
      <w:r>
        <w:t>6. Conclusion</w:t>
      </w:r>
      <w:bookmarkEnd w:id="9"/>
    </w:p>
    <w:p w:rsidR="00185353" w:rsidRDefault="001A6B72">
      <w:pPr>
        <w:spacing w:before="60" w:after="120"/>
        <w:jc w:val="both"/>
      </w:pPr>
      <w:r>
        <w:rPr>
          <w:i/>
          <w:iCs/>
          <w:color w:val="6B7280"/>
        </w:rPr>
        <w:t>Ce chapitre a posé les bases du projet en définissant son contexte, sa problématique et ses objectifs, préparant ainsi le terrain pour les développements techniques exposés dans les chapitres suivants.</w:t>
      </w:r>
    </w:p>
    <w:p w:rsidR="00185353" w:rsidRDefault="001A6B72">
      <w:r>
        <w:br w:type="page"/>
      </w:r>
    </w:p>
    <w:p w:rsidR="00185353" w:rsidRDefault="001A6B72">
      <w:pPr>
        <w:pStyle w:val="Titre1"/>
        <w:pBdr>
          <w:bottom w:val="single" w:sz="8" w:space="6" w:color="0D5C63"/>
        </w:pBdr>
      </w:pPr>
      <w:bookmarkStart w:id="10" w:name="_Toc228628834"/>
      <w:r>
        <w:lastRenderedPageBreak/>
        <w:t>Chapitre 2 : État de l'Art</w:t>
      </w:r>
      <w:bookmarkEnd w:id="10"/>
    </w:p>
    <w:p w:rsidR="00185353" w:rsidRDefault="00185353">
      <w:pPr>
        <w:spacing w:before="60" w:after="60"/>
      </w:pPr>
    </w:p>
    <w:p w:rsidR="00185353" w:rsidRDefault="001A6B72">
      <w:pPr>
        <w:pStyle w:val="Titre2"/>
      </w:pPr>
      <w:bookmarkStart w:id="11" w:name="_Toc228628835"/>
      <w:r>
        <w:t>1. Introduction</w:t>
      </w:r>
      <w:bookmarkEnd w:id="11"/>
    </w:p>
    <w:p w:rsidR="00185353" w:rsidRDefault="001A6B72">
      <w:pPr>
        <w:spacing w:before="60" w:after="120"/>
        <w:jc w:val="both"/>
      </w:pPr>
      <w:r>
        <w:rPr>
          <w:i/>
          <w:iCs/>
          <w:color w:val="6B7280"/>
        </w:rPr>
        <w:t>Ce chapitre passe en revue les travaux existants dans le domaine de la détection automatique du mélanome et positionne notre approche par rapport à la littérature scientifique.</w:t>
      </w:r>
    </w:p>
    <w:p w:rsidR="00185353" w:rsidRDefault="00185353">
      <w:pPr>
        <w:spacing w:before="60" w:after="60"/>
      </w:pPr>
    </w:p>
    <w:p w:rsidR="00185353" w:rsidRDefault="001A6B72">
      <w:pPr>
        <w:pStyle w:val="Titre2"/>
      </w:pPr>
      <w:bookmarkStart w:id="12" w:name="_Toc228628836"/>
      <w:r>
        <w:t>2. Le Mélanome : Aspects Médicaux</w:t>
      </w:r>
      <w:bookmarkEnd w:id="12"/>
    </w:p>
    <w:p w:rsidR="00185353" w:rsidRDefault="001A6B72">
      <w:pPr>
        <w:pStyle w:val="Titre3"/>
      </w:pPr>
      <w:bookmarkStart w:id="13" w:name="_Toc228628837"/>
      <w:r>
        <w:t>2.1. Définition et Épidémiologie</w:t>
      </w:r>
      <w:bookmarkEnd w:id="13"/>
    </w:p>
    <w:p w:rsidR="00185353" w:rsidRDefault="001A6B72">
      <w:pPr>
        <w:spacing w:before="60" w:after="120"/>
        <w:jc w:val="both"/>
      </w:pPr>
      <w:r>
        <w:rPr>
          <w:i/>
          <w:iCs/>
          <w:color w:val="6B7280"/>
        </w:rPr>
        <w:t>Le mélanome est un cancer malin issu des mélanocytes, cellules productrices de mélanine, et représente la forme la plus mortelle des cancers cutanés malgré une incidence relativement faible.</w:t>
      </w:r>
    </w:p>
    <w:p w:rsidR="00185353" w:rsidRDefault="00185353">
      <w:pPr>
        <w:spacing w:before="60" w:after="60"/>
      </w:pPr>
    </w:p>
    <w:p w:rsidR="00185353" w:rsidRDefault="001A6B72">
      <w:pPr>
        <w:pStyle w:val="Titre3"/>
      </w:pPr>
      <w:bookmarkStart w:id="14" w:name="_Toc228628838"/>
      <w:r>
        <w:t>2.2. Diagnostic Clinique Traditionnel</w:t>
      </w:r>
      <w:bookmarkEnd w:id="14"/>
    </w:p>
    <w:p w:rsidR="00185353" w:rsidRDefault="001A6B72">
      <w:pPr>
        <w:spacing w:before="60" w:after="120"/>
        <w:jc w:val="both"/>
      </w:pPr>
      <w:r>
        <w:rPr>
          <w:i/>
          <w:iCs/>
          <w:color w:val="6B7280"/>
        </w:rPr>
        <w:t xml:space="preserve">Le diagnostic du mélanome repose sur la règle ABCDE (Asymétrie, Bords, Couleur, Diamètre, Évolution) et sur l'examen </w:t>
      </w:r>
      <w:proofErr w:type="spellStart"/>
      <w:r>
        <w:rPr>
          <w:i/>
          <w:iCs/>
          <w:color w:val="6B7280"/>
        </w:rPr>
        <w:t>dermoscopique</w:t>
      </w:r>
      <w:proofErr w:type="spellEnd"/>
      <w:r>
        <w:rPr>
          <w:i/>
          <w:iCs/>
          <w:color w:val="6B7280"/>
        </w:rPr>
        <w:t xml:space="preserve"> réalisé par un dermatologue expérimenté.</w:t>
      </w:r>
    </w:p>
    <w:p w:rsidR="00185353" w:rsidRDefault="00185353">
      <w:pPr>
        <w:spacing w:before="60" w:after="60"/>
      </w:pPr>
    </w:p>
    <w:p w:rsidR="00185353" w:rsidRDefault="001A6B72">
      <w:pPr>
        <w:pStyle w:val="Titre2"/>
      </w:pPr>
      <w:bookmarkStart w:id="15" w:name="_Toc228628839"/>
      <w:r>
        <w:t>3. Intelligence Artificielle en Dermatologie</w:t>
      </w:r>
      <w:bookmarkEnd w:id="15"/>
    </w:p>
    <w:p w:rsidR="00185353" w:rsidRDefault="001A6B72">
      <w:pPr>
        <w:pStyle w:val="Titre3"/>
      </w:pPr>
      <w:bookmarkStart w:id="16" w:name="_Toc228628840"/>
      <w:r>
        <w:t>3.1. Premiers Travaux sur la Classification de Lésions</w:t>
      </w:r>
      <w:bookmarkEnd w:id="16"/>
    </w:p>
    <w:p w:rsidR="00185353" w:rsidRDefault="001A6B72">
      <w:pPr>
        <w:spacing w:before="60" w:after="120"/>
        <w:jc w:val="both"/>
      </w:pPr>
      <w:r>
        <w:rPr>
          <w:i/>
          <w:iCs/>
          <w:color w:val="6B7280"/>
        </w:rPr>
        <w:t xml:space="preserve">Les premières applications d'apprentissage automatique à la classification de lésions cutanées remontent aux années 2010, avec l'utilisation de </w:t>
      </w:r>
      <w:proofErr w:type="spellStart"/>
      <w:r>
        <w:rPr>
          <w:i/>
          <w:iCs/>
          <w:color w:val="6B7280"/>
        </w:rPr>
        <w:t>features</w:t>
      </w:r>
      <w:proofErr w:type="spellEnd"/>
      <w:r>
        <w:rPr>
          <w:i/>
          <w:iCs/>
          <w:color w:val="6B7280"/>
        </w:rPr>
        <w:t xml:space="preserve"> manuelles extraites d'images </w:t>
      </w:r>
      <w:proofErr w:type="spellStart"/>
      <w:r>
        <w:rPr>
          <w:i/>
          <w:iCs/>
          <w:color w:val="6B7280"/>
        </w:rPr>
        <w:t>dermoscopiques</w:t>
      </w:r>
      <w:proofErr w:type="spellEnd"/>
      <w:r>
        <w:rPr>
          <w:i/>
          <w:iCs/>
          <w:color w:val="6B7280"/>
        </w:rPr>
        <w:t>.</w:t>
      </w:r>
    </w:p>
    <w:p w:rsidR="00185353" w:rsidRDefault="00185353">
      <w:pPr>
        <w:spacing w:before="60" w:after="60"/>
      </w:pPr>
    </w:p>
    <w:p w:rsidR="00185353" w:rsidRDefault="001A6B72">
      <w:pPr>
        <w:pStyle w:val="Titre3"/>
      </w:pPr>
      <w:bookmarkStart w:id="17" w:name="_Toc228628841"/>
      <w:r>
        <w:t xml:space="preserve">3.2. Émergence du </w:t>
      </w:r>
      <w:proofErr w:type="spellStart"/>
      <w:r>
        <w:t>Deep</w:t>
      </w:r>
      <w:proofErr w:type="spellEnd"/>
      <w:r>
        <w:t xml:space="preserve"> Learning</w:t>
      </w:r>
      <w:bookmarkEnd w:id="17"/>
    </w:p>
    <w:p w:rsidR="00185353" w:rsidRDefault="001A6B72">
      <w:pPr>
        <w:spacing w:before="60" w:after="120"/>
        <w:jc w:val="both"/>
      </w:pPr>
      <w:r>
        <w:rPr>
          <w:i/>
          <w:iCs/>
          <w:color w:val="6B7280"/>
        </w:rPr>
        <w:t xml:space="preserve">L'avènement des réseaux de neurones </w:t>
      </w:r>
      <w:proofErr w:type="spellStart"/>
      <w:r>
        <w:rPr>
          <w:i/>
          <w:iCs/>
          <w:color w:val="6B7280"/>
        </w:rPr>
        <w:t>convolutifs</w:t>
      </w:r>
      <w:proofErr w:type="spellEnd"/>
      <w:r>
        <w:rPr>
          <w:i/>
          <w:iCs/>
          <w:color w:val="6B7280"/>
        </w:rPr>
        <w:t xml:space="preserve"> profonds a transformé la dermatologie computationnelle, avec des modèles atteignant des performances comparables à celles de dermatologues certifiés.</w:t>
      </w:r>
    </w:p>
    <w:p w:rsidR="00185353" w:rsidRDefault="00185353">
      <w:pPr>
        <w:spacing w:before="60" w:after="60"/>
      </w:pPr>
    </w:p>
    <w:p w:rsidR="00185353" w:rsidRDefault="001A6B72">
      <w:pPr>
        <w:pStyle w:val="Titre3"/>
      </w:pPr>
      <w:bookmarkStart w:id="18" w:name="_Toc228628842"/>
      <w:r>
        <w:t xml:space="preserve">3.3. Travaux sur le </w:t>
      </w:r>
      <w:proofErr w:type="spellStart"/>
      <w:r>
        <w:t>Dataset</w:t>
      </w:r>
      <w:proofErr w:type="spellEnd"/>
      <w:r>
        <w:t xml:space="preserve"> HAM10000</w:t>
      </w:r>
      <w:bookmarkEnd w:id="18"/>
    </w:p>
    <w:p w:rsidR="00185353" w:rsidRDefault="001A6B72">
      <w:pPr>
        <w:spacing w:before="60" w:after="120"/>
        <w:jc w:val="both"/>
      </w:pPr>
      <w:r>
        <w:rPr>
          <w:i/>
          <w:iCs/>
          <w:color w:val="6B7280"/>
        </w:rPr>
        <w:t xml:space="preserve">Plusieurs travaux de référence ont exploité le </w:t>
      </w:r>
      <w:proofErr w:type="spellStart"/>
      <w:r>
        <w:rPr>
          <w:i/>
          <w:iCs/>
          <w:color w:val="6B7280"/>
        </w:rPr>
        <w:t>dataset</w:t>
      </w:r>
      <w:proofErr w:type="spellEnd"/>
      <w:r>
        <w:rPr>
          <w:i/>
          <w:iCs/>
          <w:color w:val="6B7280"/>
        </w:rPr>
        <w:t xml:space="preserve"> HAM10000 pour la classification multi-classes de lésions cutanées, obtenant des précisions supérieures à 85% avec des architectures de Transfer Learning.</w:t>
      </w:r>
    </w:p>
    <w:p w:rsidR="00185353" w:rsidRDefault="00185353">
      <w:pPr>
        <w:spacing w:before="60" w:after="60"/>
      </w:pPr>
    </w:p>
    <w:p w:rsidR="00185353" w:rsidRDefault="001A6B72">
      <w:pPr>
        <w:pStyle w:val="Titre2"/>
      </w:pPr>
      <w:bookmarkStart w:id="19" w:name="_Toc228628843"/>
      <w:r>
        <w:t>4. Comparaison des Approches CNN</w:t>
      </w:r>
      <w:bookmarkEnd w:id="19"/>
    </w:p>
    <w:p w:rsidR="00185353" w:rsidRDefault="001A6B72">
      <w:pPr>
        <w:pStyle w:val="Titre3"/>
      </w:pPr>
      <w:bookmarkStart w:id="20" w:name="_Toc228628844"/>
      <w:r>
        <w:t xml:space="preserve">4.1. CNN Entraîné </w:t>
      </w:r>
      <w:proofErr w:type="spellStart"/>
      <w:r>
        <w:t>from</w:t>
      </w:r>
      <w:proofErr w:type="spellEnd"/>
      <w:r>
        <w:t xml:space="preserve"> Scratch</w:t>
      </w:r>
      <w:bookmarkEnd w:id="20"/>
    </w:p>
    <w:p w:rsidR="00185353" w:rsidRDefault="001A6B72">
      <w:pPr>
        <w:spacing w:before="60" w:after="120"/>
        <w:jc w:val="both"/>
      </w:pPr>
      <w:r>
        <w:rPr>
          <w:i/>
          <w:iCs/>
          <w:color w:val="6B7280"/>
        </w:rPr>
        <w:lastRenderedPageBreak/>
        <w:t xml:space="preserve">Les CNN entraînés </w:t>
      </w:r>
      <w:proofErr w:type="spellStart"/>
      <w:r>
        <w:rPr>
          <w:i/>
          <w:iCs/>
          <w:color w:val="6B7280"/>
        </w:rPr>
        <w:t>from</w:t>
      </w:r>
      <w:proofErr w:type="spellEnd"/>
      <w:r>
        <w:rPr>
          <w:i/>
          <w:iCs/>
          <w:color w:val="6B7280"/>
        </w:rPr>
        <w:t xml:space="preserve"> scratch sur des </w:t>
      </w:r>
      <w:proofErr w:type="spellStart"/>
      <w:r>
        <w:rPr>
          <w:i/>
          <w:iCs/>
          <w:color w:val="6B7280"/>
        </w:rPr>
        <w:t>datasets</w:t>
      </w:r>
      <w:proofErr w:type="spellEnd"/>
      <w:r>
        <w:rPr>
          <w:i/>
          <w:iCs/>
          <w:color w:val="6B7280"/>
        </w:rPr>
        <w:t xml:space="preserve"> médicaux de taille limitée montrent systématiquement des signes de </w:t>
      </w:r>
      <w:proofErr w:type="spellStart"/>
      <w:r>
        <w:rPr>
          <w:i/>
          <w:iCs/>
          <w:color w:val="6B7280"/>
        </w:rPr>
        <w:t>surapprentissage</w:t>
      </w:r>
      <w:proofErr w:type="spellEnd"/>
      <w:r>
        <w:rPr>
          <w:i/>
          <w:iCs/>
          <w:color w:val="6B7280"/>
        </w:rPr>
        <w:t>, justifiant le recours aux modèles pré-entraînés.</w:t>
      </w:r>
    </w:p>
    <w:p w:rsidR="00185353" w:rsidRDefault="00185353">
      <w:pPr>
        <w:spacing w:before="60" w:after="60"/>
      </w:pPr>
    </w:p>
    <w:p w:rsidR="00185353" w:rsidRDefault="001A6B72">
      <w:pPr>
        <w:pStyle w:val="Titre3"/>
      </w:pPr>
      <w:bookmarkStart w:id="21" w:name="_Toc228628845"/>
      <w:r>
        <w:t>4.2. Transfer Learning</w:t>
      </w:r>
      <w:bookmarkEnd w:id="21"/>
    </w:p>
    <w:p w:rsidR="00185353" w:rsidRDefault="001A6B72">
      <w:pPr>
        <w:spacing w:before="60" w:after="120"/>
        <w:jc w:val="both"/>
      </w:pPr>
      <w:r>
        <w:rPr>
          <w:i/>
          <w:iCs/>
          <w:color w:val="6B7280"/>
        </w:rPr>
        <w:t xml:space="preserve">Le Transfer Learning exploitant des poids pré-entraînés sur </w:t>
      </w:r>
      <w:proofErr w:type="spellStart"/>
      <w:r>
        <w:rPr>
          <w:i/>
          <w:iCs/>
          <w:color w:val="6B7280"/>
        </w:rPr>
        <w:t>ImageNet</w:t>
      </w:r>
      <w:proofErr w:type="spellEnd"/>
      <w:r>
        <w:rPr>
          <w:i/>
          <w:iCs/>
          <w:color w:val="6B7280"/>
        </w:rPr>
        <w:t xml:space="preserve"> permet d'atteindre de meilleures performances avec moins de données, en bénéficiant de </w:t>
      </w:r>
      <w:proofErr w:type="spellStart"/>
      <w:r>
        <w:rPr>
          <w:i/>
          <w:iCs/>
          <w:color w:val="6B7280"/>
        </w:rPr>
        <w:t>features</w:t>
      </w:r>
      <w:proofErr w:type="spellEnd"/>
      <w:r>
        <w:rPr>
          <w:i/>
          <w:iCs/>
          <w:color w:val="6B7280"/>
        </w:rPr>
        <w:t xml:space="preserve"> génériques apprises sur des millions d'images.</w:t>
      </w:r>
    </w:p>
    <w:p w:rsidR="00185353" w:rsidRDefault="00185353">
      <w:pPr>
        <w:spacing w:before="60" w:after="60"/>
      </w:pPr>
    </w:p>
    <w:p w:rsidR="00185353" w:rsidRDefault="001A6B72">
      <w:pPr>
        <w:pStyle w:val="Titre2"/>
      </w:pPr>
      <w:bookmarkStart w:id="22" w:name="_Toc228628846"/>
      <w:r>
        <w:t>5. Positionnement de Notre Travail</w:t>
      </w:r>
      <w:bookmarkEnd w:id="22"/>
    </w:p>
    <w:p w:rsidR="00185353" w:rsidRDefault="001A6B72">
      <w:pPr>
        <w:spacing w:before="60" w:after="120"/>
        <w:jc w:val="both"/>
      </w:pPr>
      <w:r>
        <w:rPr>
          <w:i/>
          <w:iCs/>
          <w:color w:val="6B7280"/>
        </w:rPr>
        <w:t>Notre approche se distingue par la comparaison rigoureuse des deux paradigmes CNN sur HAM10000, combinée à l'intégration d'un modèle tabulaire et d'une interface web complète dans une plateforme unifiée.</w:t>
      </w:r>
    </w:p>
    <w:p w:rsidR="00185353" w:rsidRDefault="00185353">
      <w:pPr>
        <w:spacing w:before="60" w:after="60"/>
      </w:pPr>
    </w:p>
    <w:p w:rsidR="00185353" w:rsidRDefault="001A6B72">
      <w:pPr>
        <w:pStyle w:val="Titre2"/>
      </w:pPr>
      <w:bookmarkStart w:id="23" w:name="_Toc228628847"/>
      <w:r>
        <w:t>6. Conclusion</w:t>
      </w:r>
      <w:bookmarkEnd w:id="23"/>
    </w:p>
    <w:p w:rsidR="00185353" w:rsidRDefault="001A6B72">
      <w:pPr>
        <w:spacing w:before="60" w:after="120"/>
        <w:jc w:val="both"/>
      </w:pPr>
      <w:r>
        <w:rPr>
          <w:i/>
          <w:iCs/>
          <w:color w:val="6B7280"/>
        </w:rPr>
        <w:t>L'analyse de la littérature confirme la pertinence du Transfer Learning pour notre contexte et justifie la démarche comparative adoptée dans ce projet.</w:t>
      </w:r>
    </w:p>
    <w:p w:rsidR="00185353" w:rsidRDefault="001A6B72">
      <w:r>
        <w:br w:type="page"/>
      </w:r>
    </w:p>
    <w:p w:rsidR="00185353" w:rsidRDefault="001A6B72">
      <w:pPr>
        <w:pStyle w:val="Titre1"/>
        <w:pBdr>
          <w:bottom w:val="single" w:sz="8" w:space="6" w:color="0D5C63"/>
        </w:pBdr>
      </w:pPr>
      <w:bookmarkStart w:id="24" w:name="_Toc228628848"/>
      <w:r>
        <w:lastRenderedPageBreak/>
        <w:t xml:space="preserve">Chapitre 3 : </w:t>
      </w:r>
      <w:proofErr w:type="spellStart"/>
      <w:r>
        <w:t>Dataset</w:t>
      </w:r>
      <w:proofErr w:type="spellEnd"/>
      <w:r>
        <w:t xml:space="preserve"> et Analyse Exploratoire</w:t>
      </w:r>
      <w:bookmarkEnd w:id="24"/>
    </w:p>
    <w:p w:rsidR="00185353" w:rsidRDefault="00185353">
      <w:pPr>
        <w:spacing w:before="60" w:after="60"/>
      </w:pPr>
    </w:p>
    <w:p w:rsidR="00185353" w:rsidRDefault="001A6B72">
      <w:pPr>
        <w:pStyle w:val="Titre2"/>
      </w:pPr>
      <w:bookmarkStart w:id="25" w:name="_Toc228628849"/>
      <w:r>
        <w:t>1. Introduction</w:t>
      </w:r>
      <w:bookmarkEnd w:id="25"/>
    </w:p>
    <w:p w:rsidR="00185353" w:rsidRDefault="001A6B72">
      <w:pPr>
        <w:spacing w:before="60" w:after="120"/>
        <w:jc w:val="both"/>
      </w:pPr>
      <w:r>
        <w:rPr>
          <w:i/>
          <w:iCs/>
          <w:color w:val="6B7280"/>
        </w:rPr>
        <w:t xml:space="preserve">Ce chapitre présente le </w:t>
      </w:r>
      <w:proofErr w:type="spellStart"/>
      <w:r>
        <w:rPr>
          <w:i/>
          <w:iCs/>
          <w:color w:val="6B7280"/>
        </w:rPr>
        <w:t>dataset</w:t>
      </w:r>
      <w:proofErr w:type="spellEnd"/>
      <w:r>
        <w:rPr>
          <w:i/>
          <w:iCs/>
          <w:color w:val="6B7280"/>
        </w:rPr>
        <w:t xml:space="preserve"> HAM10000 utilisé dans ce projet et détaille l'analyse exploratoire réalisée pour comprendre ses caractéristiques statistiques et ses limitations.</w:t>
      </w:r>
    </w:p>
    <w:p w:rsidR="00185353" w:rsidRDefault="00185353">
      <w:pPr>
        <w:spacing w:before="60" w:after="60"/>
      </w:pPr>
    </w:p>
    <w:p w:rsidR="00185353" w:rsidRDefault="001A6B72">
      <w:pPr>
        <w:pStyle w:val="Titre2"/>
      </w:pPr>
      <w:bookmarkStart w:id="26" w:name="_Toc228628850"/>
      <w:r>
        <w:t xml:space="preserve">2. Présentation du </w:t>
      </w:r>
      <w:proofErr w:type="spellStart"/>
      <w:r>
        <w:t>Dataset</w:t>
      </w:r>
      <w:proofErr w:type="spellEnd"/>
      <w:r>
        <w:t xml:space="preserve"> HAM10000</w:t>
      </w:r>
      <w:bookmarkEnd w:id="26"/>
    </w:p>
    <w:p w:rsidR="00185353" w:rsidRDefault="001A6B72">
      <w:pPr>
        <w:pStyle w:val="Titre3"/>
      </w:pPr>
      <w:bookmarkStart w:id="27" w:name="_Toc228628851"/>
      <w:r>
        <w:t>2.1. Origine et Description</w:t>
      </w:r>
      <w:bookmarkEnd w:id="27"/>
    </w:p>
    <w:p w:rsidR="00185353" w:rsidRDefault="001A6B72">
      <w:pPr>
        <w:spacing w:before="60" w:after="120"/>
        <w:jc w:val="both"/>
      </w:pPr>
      <w:r>
        <w:rPr>
          <w:i/>
          <w:iCs/>
          <w:color w:val="6B7280"/>
        </w:rPr>
        <w:t>HAM10000 (</w:t>
      </w:r>
      <w:proofErr w:type="spellStart"/>
      <w:r>
        <w:rPr>
          <w:i/>
          <w:iCs/>
          <w:color w:val="6B7280"/>
        </w:rPr>
        <w:t>Human</w:t>
      </w:r>
      <w:proofErr w:type="spellEnd"/>
      <w:r>
        <w:rPr>
          <w:i/>
          <w:iCs/>
          <w:color w:val="6B7280"/>
        </w:rPr>
        <w:t xml:space="preserve"> </w:t>
      </w:r>
      <w:proofErr w:type="spellStart"/>
      <w:r>
        <w:rPr>
          <w:i/>
          <w:iCs/>
          <w:color w:val="6B7280"/>
        </w:rPr>
        <w:t>Against</w:t>
      </w:r>
      <w:proofErr w:type="spellEnd"/>
      <w:r>
        <w:rPr>
          <w:i/>
          <w:iCs/>
          <w:color w:val="6B7280"/>
        </w:rPr>
        <w:t xml:space="preserve"> Machine </w:t>
      </w:r>
      <w:proofErr w:type="spellStart"/>
      <w:r>
        <w:rPr>
          <w:i/>
          <w:iCs/>
          <w:color w:val="6B7280"/>
        </w:rPr>
        <w:t>with</w:t>
      </w:r>
      <w:proofErr w:type="spellEnd"/>
      <w:r>
        <w:rPr>
          <w:i/>
          <w:iCs/>
          <w:color w:val="6B7280"/>
        </w:rPr>
        <w:t xml:space="preserve"> 10000 training images) est un benchmark de référence en dermatologie computationnelle, publié sur l'ISIC Archive et disponible via Harvard </w:t>
      </w:r>
      <w:proofErr w:type="spellStart"/>
      <w:r>
        <w:rPr>
          <w:i/>
          <w:iCs/>
          <w:color w:val="6B7280"/>
        </w:rPr>
        <w:t>Dataverse</w:t>
      </w:r>
      <w:proofErr w:type="spellEnd"/>
      <w:r>
        <w:rPr>
          <w:i/>
          <w:iCs/>
          <w:color w:val="6B7280"/>
        </w:rPr>
        <w:t>.</w:t>
      </w:r>
    </w:p>
    <w:p w:rsidR="00185353" w:rsidRDefault="00185353">
      <w:pPr>
        <w:spacing w:before="60" w:after="60"/>
      </w:pPr>
    </w:p>
    <w:p w:rsidR="00185353" w:rsidRDefault="001A6B72">
      <w:pPr>
        <w:pStyle w:val="Titre3"/>
      </w:pPr>
      <w:bookmarkStart w:id="28" w:name="_Toc228628852"/>
      <w:r>
        <w:t>2.2. Les 7 Classes de Lésions</w:t>
      </w:r>
      <w:bookmarkEnd w:id="28"/>
    </w:p>
    <w:p w:rsidR="00185353" w:rsidRDefault="001A6B72">
      <w:pPr>
        <w:spacing w:before="60" w:after="120"/>
        <w:jc w:val="both"/>
      </w:pPr>
      <w:r>
        <w:rPr>
          <w:i/>
          <w:iCs/>
          <w:color w:val="6B7280"/>
        </w:rPr>
        <w:t xml:space="preserve">Le </w:t>
      </w:r>
      <w:proofErr w:type="spellStart"/>
      <w:r>
        <w:rPr>
          <w:i/>
          <w:iCs/>
          <w:color w:val="6B7280"/>
        </w:rPr>
        <w:t>dataset</w:t>
      </w:r>
      <w:proofErr w:type="spellEnd"/>
      <w:r>
        <w:rPr>
          <w:i/>
          <w:iCs/>
          <w:color w:val="6B7280"/>
        </w:rPr>
        <w:t xml:space="preserve"> comprend sept types de lésions cutanées : le mélanome (</w:t>
      </w:r>
      <w:proofErr w:type="spellStart"/>
      <w:r>
        <w:rPr>
          <w:i/>
          <w:iCs/>
          <w:color w:val="6B7280"/>
        </w:rPr>
        <w:t>mel</w:t>
      </w:r>
      <w:proofErr w:type="spellEnd"/>
      <w:r>
        <w:rPr>
          <w:i/>
          <w:iCs/>
          <w:color w:val="6B7280"/>
        </w:rPr>
        <w:t xml:space="preserve">), le nævus </w:t>
      </w:r>
      <w:proofErr w:type="spellStart"/>
      <w:r>
        <w:rPr>
          <w:i/>
          <w:iCs/>
          <w:color w:val="6B7280"/>
        </w:rPr>
        <w:t>mélanocytaire</w:t>
      </w:r>
      <w:proofErr w:type="spellEnd"/>
      <w:r>
        <w:rPr>
          <w:i/>
          <w:iCs/>
          <w:color w:val="6B7280"/>
        </w:rPr>
        <w:t xml:space="preserve"> (</w:t>
      </w:r>
      <w:proofErr w:type="spellStart"/>
      <w:r>
        <w:rPr>
          <w:i/>
          <w:iCs/>
          <w:color w:val="6B7280"/>
        </w:rPr>
        <w:t>nv</w:t>
      </w:r>
      <w:proofErr w:type="spellEnd"/>
      <w:r>
        <w:rPr>
          <w:i/>
          <w:iCs/>
          <w:color w:val="6B7280"/>
        </w:rPr>
        <w:t xml:space="preserve">), le carcinome </w:t>
      </w:r>
      <w:proofErr w:type="spellStart"/>
      <w:r>
        <w:rPr>
          <w:i/>
          <w:iCs/>
          <w:color w:val="6B7280"/>
        </w:rPr>
        <w:t>basocellulaire</w:t>
      </w:r>
      <w:proofErr w:type="spellEnd"/>
      <w:r>
        <w:rPr>
          <w:i/>
          <w:iCs/>
          <w:color w:val="6B7280"/>
        </w:rPr>
        <w:t xml:space="preserve"> (</w:t>
      </w:r>
      <w:proofErr w:type="spellStart"/>
      <w:r>
        <w:rPr>
          <w:i/>
          <w:iCs/>
          <w:color w:val="6B7280"/>
        </w:rPr>
        <w:t>bcc</w:t>
      </w:r>
      <w:proofErr w:type="spellEnd"/>
      <w:r>
        <w:rPr>
          <w:i/>
          <w:iCs/>
          <w:color w:val="6B7280"/>
        </w:rPr>
        <w:t>), la kératose actinique (</w:t>
      </w:r>
      <w:proofErr w:type="spellStart"/>
      <w:r>
        <w:rPr>
          <w:i/>
          <w:iCs/>
          <w:color w:val="6B7280"/>
        </w:rPr>
        <w:t>akiec</w:t>
      </w:r>
      <w:proofErr w:type="spellEnd"/>
      <w:r>
        <w:rPr>
          <w:i/>
          <w:iCs/>
          <w:color w:val="6B7280"/>
        </w:rPr>
        <w:t>), la kératose bénigne (</w:t>
      </w:r>
      <w:proofErr w:type="spellStart"/>
      <w:r>
        <w:rPr>
          <w:i/>
          <w:iCs/>
          <w:color w:val="6B7280"/>
        </w:rPr>
        <w:t>bkl</w:t>
      </w:r>
      <w:proofErr w:type="spellEnd"/>
      <w:r>
        <w:rPr>
          <w:i/>
          <w:iCs/>
          <w:color w:val="6B7280"/>
        </w:rPr>
        <w:t xml:space="preserve">), le </w:t>
      </w:r>
      <w:proofErr w:type="spellStart"/>
      <w:r>
        <w:rPr>
          <w:i/>
          <w:iCs/>
          <w:color w:val="6B7280"/>
        </w:rPr>
        <w:t>dermatofibrome</w:t>
      </w:r>
      <w:proofErr w:type="spellEnd"/>
      <w:r>
        <w:rPr>
          <w:i/>
          <w:iCs/>
          <w:color w:val="6B7280"/>
        </w:rPr>
        <w:t xml:space="preserve"> (</w:t>
      </w:r>
      <w:proofErr w:type="spellStart"/>
      <w:r>
        <w:rPr>
          <w:i/>
          <w:iCs/>
          <w:color w:val="6B7280"/>
        </w:rPr>
        <w:t>df</w:t>
      </w:r>
      <w:proofErr w:type="spellEnd"/>
      <w:r>
        <w:rPr>
          <w:i/>
          <w:iCs/>
          <w:color w:val="6B7280"/>
        </w:rPr>
        <w:t>) et les lésions vasculaires (</w:t>
      </w:r>
      <w:proofErr w:type="spellStart"/>
      <w:r>
        <w:rPr>
          <w:i/>
          <w:iCs/>
          <w:color w:val="6B7280"/>
        </w:rPr>
        <w:t>vasc</w:t>
      </w:r>
      <w:proofErr w:type="spellEnd"/>
      <w:r>
        <w:rPr>
          <w:i/>
          <w:iCs/>
          <w:color w:val="6B7280"/>
        </w:rPr>
        <w:t>).</w:t>
      </w:r>
    </w:p>
    <w:p w:rsidR="00185353" w:rsidRDefault="00185353">
      <w:pPr>
        <w:spacing w:before="60" w:after="60"/>
      </w:pPr>
    </w:p>
    <w:p w:rsidR="00185353" w:rsidRDefault="001A6B72">
      <w:pPr>
        <w:pStyle w:val="Titre3"/>
      </w:pPr>
      <w:bookmarkStart w:id="29" w:name="_Toc228628853"/>
      <w:r>
        <w:t>2.3. Données Tabulaires Disponibles</w:t>
      </w:r>
      <w:bookmarkEnd w:id="29"/>
    </w:p>
    <w:p w:rsidR="00185353" w:rsidRDefault="001A6B72">
      <w:pPr>
        <w:spacing w:before="60" w:after="120"/>
        <w:jc w:val="both"/>
      </w:pPr>
      <w:r>
        <w:rPr>
          <w:i/>
          <w:iCs/>
          <w:color w:val="6B7280"/>
        </w:rPr>
        <w:t xml:space="preserve">Chaque image est associée à des métadonnées cliniques incluant l'âge du patient, le sexe, et la localisation anatomique de la lésion, utilisées par le modèle </w:t>
      </w:r>
      <w:proofErr w:type="spellStart"/>
      <w:r>
        <w:rPr>
          <w:i/>
          <w:iCs/>
          <w:color w:val="6B7280"/>
        </w:rPr>
        <w:t>Random</w:t>
      </w:r>
      <w:proofErr w:type="spellEnd"/>
      <w:r>
        <w:rPr>
          <w:i/>
          <w:iCs/>
          <w:color w:val="6B7280"/>
        </w:rPr>
        <w:t xml:space="preserve"> Forest.</w:t>
      </w:r>
    </w:p>
    <w:p w:rsidR="00185353" w:rsidRDefault="00185353">
      <w:pPr>
        <w:spacing w:before="60" w:after="60"/>
      </w:pPr>
    </w:p>
    <w:p w:rsidR="00185353" w:rsidRDefault="001A6B72">
      <w:pPr>
        <w:pStyle w:val="Titre2"/>
      </w:pPr>
      <w:bookmarkStart w:id="30" w:name="_Toc228628854"/>
      <w:r>
        <w:t>3. Analyse Exploratoire des Données (EDA)</w:t>
      </w:r>
      <w:bookmarkEnd w:id="30"/>
    </w:p>
    <w:p w:rsidR="00185353" w:rsidRDefault="001A6B72">
      <w:pPr>
        <w:pStyle w:val="Titre3"/>
      </w:pPr>
      <w:bookmarkStart w:id="31" w:name="_Toc228628855"/>
      <w:r>
        <w:t>3.1. Distribution des Classes</w:t>
      </w:r>
      <w:bookmarkEnd w:id="31"/>
    </w:p>
    <w:p w:rsidR="00185353" w:rsidRDefault="001A6B72">
      <w:pPr>
        <w:spacing w:before="60" w:after="120"/>
        <w:jc w:val="both"/>
      </w:pPr>
      <w:r>
        <w:rPr>
          <w:i/>
          <w:iCs/>
          <w:color w:val="6B7280"/>
        </w:rPr>
        <w:t xml:space="preserve">L'analyse de la distribution révèle un déséquilibre majeur : le nævus </w:t>
      </w:r>
      <w:proofErr w:type="spellStart"/>
      <w:r>
        <w:rPr>
          <w:i/>
          <w:iCs/>
          <w:color w:val="6B7280"/>
        </w:rPr>
        <w:t>mélanocytaire</w:t>
      </w:r>
      <w:proofErr w:type="spellEnd"/>
      <w:r>
        <w:rPr>
          <w:i/>
          <w:iCs/>
          <w:color w:val="6B7280"/>
        </w:rPr>
        <w:t xml:space="preserve"> représente environ 67% des images tandis que le mélanome, classe cible principale, n'en constitue que 11%.</w:t>
      </w:r>
    </w:p>
    <w:p w:rsidR="00185353" w:rsidRDefault="00185353">
      <w:pPr>
        <w:spacing w:before="60" w:after="60"/>
      </w:pPr>
    </w:p>
    <w:p w:rsidR="00185353" w:rsidRDefault="001A6B72">
      <w:pPr>
        <w:pStyle w:val="Titre3"/>
      </w:pPr>
      <w:bookmarkStart w:id="32" w:name="_Toc228628856"/>
      <w:r>
        <w:t>3.2. Analyse des Métadonnées Tabulaires</w:t>
      </w:r>
      <w:bookmarkEnd w:id="32"/>
    </w:p>
    <w:p w:rsidR="00185353" w:rsidRDefault="001A6B72">
      <w:pPr>
        <w:spacing w:before="60" w:after="120"/>
        <w:jc w:val="both"/>
      </w:pPr>
      <w:r>
        <w:rPr>
          <w:i/>
          <w:iCs/>
          <w:color w:val="6B7280"/>
        </w:rPr>
        <w:t>L'analyse des métadonnées montre une prédominance de patients âgés entre 40 et 60 ans, une légère surreprésentation masculine, et une concentration des lésions au niveau du dos et des membres inférieurs.</w:t>
      </w:r>
    </w:p>
    <w:p w:rsidR="00185353" w:rsidRDefault="00185353">
      <w:pPr>
        <w:spacing w:before="60" w:after="60"/>
      </w:pPr>
    </w:p>
    <w:p w:rsidR="00185353" w:rsidRDefault="001A6B72">
      <w:pPr>
        <w:pStyle w:val="Titre3"/>
      </w:pPr>
      <w:bookmarkStart w:id="33" w:name="_Toc228628857"/>
      <w:r>
        <w:t>3.3. Valeurs Manquantes</w:t>
      </w:r>
      <w:bookmarkEnd w:id="33"/>
    </w:p>
    <w:p w:rsidR="00185353" w:rsidRDefault="001A6B72">
      <w:pPr>
        <w:spacing w:before="60" w:after="120"/>
        <w:jc w:val="both"/>
      </w:pPr>
      <w:r>
        <w:rPr>
          <w:i/>
          <w:iCs/>
          <w:color w:val="6B7280"/>
        </w:rPr>
        <w:t>L'examen des valeurs manquantes révèle que la variable âge présente le plus grand nombre de données absentes, nécessitant une stratégie d'imputation adaptée lors du prétraitement.</w:t>
      </w:r>
    </w:p>
    <w:p w:rsidR="00185353" w:rsidRDefault="00185353">
      <w:pPr>
        <w:spacing w:before="60" w:after="60"/>
      </w:pPr>
    </w:p>
    <w:p w:rsidR="00185353" w:rsidRDefault="001A6B72">
      <w:pPr>
        <w:pStyle w:val="Titre2"/>
      </w:pPr>
      <w:bookmarkStart w:id="34" w:name="_Toc228628858"/>
      <w:r>
        <w:lastRenderedPageBreak/>
        <w:t xml:space="preserve">4. Biais et Limitations du </w:t>
      </w:r>
      <w:proofErr w:type="spellStart"/>
      <w:r>
        <w:t>Dataset</w:t>
      </w:r>
      <w:bookmarkEnd w:id="34"/>
      <w:proofErr w:type="spellEnd"/>
    </w:p>
    <w:p w:rsidR="00185353" w:rsidRDefault="001A6B72">
      <w:pPr>
        <w:spacing w:before="60" w:after="120"/>
        <w:jc w:val="both"/>
      </w:pPr>
      <w:r>
        <w:rPr>
          <w:i/>
          <w:iCs/>
          <w:color w:val="6B7280"/>
        </w:rPr>
        <w:t xml:space="preserve">Le </w:t>
      </w:r>
      <w:proofErr w:type="spellStart"/>
      <w:r>
        <w:rPr>
          <w:i/>
          <w:iCs/>
          <w:color w:val="6B7280"/>
        </w:rPr>
        <w:t>dataset</w:t>
      </w:r>
      <w:proofErr w:type="spellEnd"/>
      <w:r>
        <w:rPr>
          <w:i/>
          <w:iCs/>
          <w:color w:val="6B7280"/>
        </w:rPr>
        <w:t xml:space="preserve"> présente un biais démographique notable lié à la surreprésentation des phototypes </w:t>
      </w:r>
      <w:proofErr w:type="spellStart"/>
      <w:r>
        <w:rPr>
          <w:i/>
          <w:iCs/>
          <w:color w:val="6B7280"/>
        </w:rPr>
        <w:t>Fitzpatrick</w:t>
      </w:r>
      <w:proofErr w:type="spellEnd"/>
      <w:r>
        <w:rPr>
          <w:i/>
          <w:iCs/>
          <w:color w:val="6B7280"/>
        </w:rPr>
        <w:t xml:space="preserve"> I à III, ce qui limite la capacité de généralisation des modèles entraînés sur des carnations plus foncées.</w:t>
      </w:r>
    </w:p>
    <w:p w:rsidR="00185353" w:rsidRDefault="00185353">
      <w:pPr>
        <w:spacing w:before="60" w:after="60"/>
      </w:pPr>
    </w:p>
    <w:p w:rsidR="00185353" w:rsidRDefault="001A6B72">
      <w:pPr>
        <w:pStyle w:val="Titre2"/>
      </w:pPr>
      <w:bookmarkStart w:id="35" w:name="_Toc228628859"/>
      <w:r>
        <w:t>5. Conclusion</w:t>
      </w:r>
      <w:bookmarkEnd w:id="35"/>
    </w:p>
    <w:p w:rsidR="00185353" w:rsidRDefault="001A6B72">
      <w:pPr>
        <w:spacing w:before="60" w:after="120"/>
        <w:jc w:val="both"/>
      </w:pPr>
      <w:r>
        <w:rPr>
          <w:i/>
          <w:iCs/>
          <w:color w:val="6B7280"/>
        </w:rPr>
        <w:t xml:space="preserve">L'analyse exploratoire a permis d'identifier les principaux défis du </w:t>
      </w:r>
      <w:proofErr w:type="spellStart"/>
      <w:r>
        <w:rPr>
          <w:i/>
          <w:iCs/>
          <w:color w:val="6B7280"/>
        </w:rPr>
        <w:t>dataset</w:t>
      </w:r>
      <w:proofErr w:type="spellEnd"/>
      <w:r>
        <w:rPr>
          <w:i/>
          <w:iCs/>
          <w:color w:val="6B7280"/>
        </w:rPr>
        <w:t>, notamment le déséquilibre des classes et le biais démographique, guidant ainsi les choix méthodologiques du prétraitement.</w:t>
      </w:r>
    </w:p>
    <w:p w:rsidR="00185353" w:rsidRDefault="001A6B72">
      <w:r>
        <w:br w:type="page"/>
      </w:r>
    </w:p>
    <w:p w:rsidR="00185353" w:rsidRDefault="00185353">
      <w:pPr>
        <w:spacing w:before="3600"/>
        <w:jc w:val="center"/>
      </w:pPr>
    </w:p>
    <w:p w:rsidR="00185353" w:rsidRDefault="00185353">
      <w:pPr>
        <w:pBdr>
          <w:bottom w:val="single" w:sz="6" w:space="4" w:color="B45309"/>
        </w:pBdr>
        <w:spacing w:after="360"/>
        <w:jc w:val="center"/>
      </w:pPr>
    </w:p>
    <w:p w:rsidR="00185353" w:rsidRDefault="001A6B72">
      <w:pPr>
        <w:spacing w:before="360" w:after="120"/>
        <w:jc w:val="center"/>
      </w:pPr>
      <w:r>
        <w:rPr>
          <w:rFonts w:ascii="Arial" w:eastAsia="Arial" w:hAnsi="Arial" w:cs="Arial"/>
          <w:caps/>
          <w:color w:val="B45309"/>
          <w:sz w:val="28"/>
          <w:szCs w:val="28"/>
        </w:rPr>
        <w:t>Partie II</w:t>
      </w:r>
    </w:p>
    <w:p w:rsidR="00185353" w:rsidRDefault="001A6B72">
      <w:pPr>
        <w:spacing w:before="120" w:after="240"/>
        <w:jc w:val="center"/>
      </w:pPr>
      <w:r>
        <w:rPr>
          <w:rFonts w:ascii="Arial" w:eastAsia="Arial" w:hAnsi="Arial" w:cs="Arial"/>
          <w:b/>
          <w:bCs/>
          <w:color w:val="0D5C63"/>
          <w:sz w:val="40"/>
          <w:szCs w:val="40"/>
        </w:rPr>
        <w:t>Ingénierie de l'IA et Modélisation</w:t>
      </w:r>
    </w:p>
    <w:p w:rsidR="00185353" w:rsidRDefault="00185353">
      <w:pPr>
        <w:pBdr>
          <w:bottom w:val="single" w:sz="6" w:space="4" w:color="B45309"/>
        </w:pBdr>
        <w:spacing w:after="360"/>
        <w:jc w:val="center"/>
      </w:pPr>
    </w:p>
    <w:p w:rsidR="00185353" w:rsidRDefault="001A6B72">
      <w:pPr>
        <w:spacing w:before="360" w:after="120"/>
        <w:jc w:val="center"/>
      </w:pPr>
      <w:r>
        <w:rPr>
          <w:i/>
          <w:iCs/>
          <w:color w:val="6B7280"/>
        </w:rPr>
        <w:t>Prétraitement des données, entraînement des modèles et évaluation des performances</w:t>
      </w:r>
    </w:p>
    <w:p w:rsidR="00185353" w:rsidRDefault="001A6B72">
      <w:pPr>
        <w:spacing w:before="80" w:after="80"/>
        <w:jc w:val="center"/>
      </w:pPr>
      <w:r>
        <w:rPr>
          <w:rFonts w:ascii="Arial" w:eastAsia="Arial" w:hAnsi="Arial" w:cs="Arial"/>
          <w:color w:val="1A8A8F"/>
          <w:sz w:val="20"/>
          <w:szCs w:val="20"/>
        </w:rPr>
        <w:t>Chapitre 4 — Prétraitement et Préparation des Données</w:t>
      </w:r>
    </w:p>
    <w:p w:rsidR="00185353" w:rsidRDefault="001A6B72">
      <w:pPr>
        <w:spacing w:before="80" w:after="80"/>
        <w:jc w:val="center"/>
      </w:pPr>
      <w:r>
        <w:rPr>
          <w:rFonts w:ascii="Arial" w:eastAsia="Arial" w:hAnsi="Arial" w:cs="Arial"/>
          <w:color w:val="1A8A8F"/>
          <w:sz w:val="20"/>
          <w:szCs w:val="20"/>
        </w:rPr>
        <w:t>Chapitre 5 — Modèles et Entraînement</w:t>
      </w:r>
    </w:p>
    <w:p w:rsidR="00185353" w:rsidRDefault="001A6B72">
      <w:pPr>
        <w:spacing w:before="80" w:after="80"/>
        <w:jc w:val="center"/>
      </w:pPr>
      <w:r>
        <w:rPr>
          <w:rFonts w:ascii="Arial" w:eastAsia="Arial" w:hAnsi="Arial" w:cs="Arial"/>
          <w:color w:val="1A8A8F"/>
          <w:sz w:val="20"/>
          <w:szCs w:val="20"/>
        </w:rPr>
        <w:t>Chapitre 6 — Évaluation et Résultats</w:t>
      </w:r>
    </w:p>
    <w:p w:rsidR="00185353" w:rsidRDefault="001A6B72">
      <w:r>
        <w:br w:type="page"/>
      </w:r>
    </w:p>
    <w:p w:rsidR="00185353" w:rsidRDefault="001A6B72">
      <w:pPr>
        <w:pStyle w:val="Titre1"/>
        <w:pBdr>
          <w:bottom w:val="single" w:sz="8" w:space="6" w:color="0D5C63"/>
        </w:pBdr>
      </w:pPr>
      <w:bookmarkStart w:id="36" w:name="_Toc228628860"/>
      <w:r>
        <w:lastRenderedPageBreak/>
        <w:t>Chapitre 4 : Prétraitement et Préparation des Données</w:t>
      </w:r>
      <w:bookmarkEnd w:id="36"/>
    </w:p>
    <w:p w:rsidR="00185353" w:rsidRDefault="00185353">
      <w:pPr>
        <w:spacing w:before="60" w:after="60"/>
      </w:pPr>
    </w:p>
    <w:p w:rsidR="00185353" w:rsidRDefault="001A6B72">
      <w:pPr>
        <w:pStyle w:val="Titre2"/>
      </w:pPr>
      <w:bookmarkStart w:id="37" w:name="_Toc228628861"/>
      <w:r>
        <w:t>1. Introduction</w:t>
      </w:r>
      <w:bookmarkEnd w:id="37"/>
    </w:p>
    <w:p w:rsidR="00185353" w:rsidRDefault="001A6B72">
      <w:pPr>
        <w:spacing w:before="60" w:after="120"/>
        <w:jc w:val="both"/>
      </w:pPr>
      <w:r>
        <w:rPr>
          <w:i/>
          <w:iCs/>
          <w:color w:val="6B7280"/>
        </w:rPr>
        <w:t>Ce chapitre décrit l'ensemble des opérations de prétraitement appliquées aux données images et tabulaires afin de les préparer à l'entraînement des modèles d'intelligence artificielle.</w:t>
      </w:r>
    </w:p>
    <w:p w:rsidR="00185353" w:rsidRDefault="00185353">
      <w:pPr>
        <w:spacing w:before="60" w:after="60"/>
      </w:pPr>
    </w:p>
    <w:p w:rsidR="00185353" w:rsidRDefault="001A6B72">
      <w:pPr>
        <w:pStyle w:val="Titre2"/>
      </w:pPr>
      <w:bookmarkStart w:id="38" w:name="_Toc228628862"/>
      <w:r>
        <w:t>2. Prétraitement des Images</w:t>
      </w:r>
      <w:bookmarkEnd w:id="38"/>
    </w:p>
    <w:p w:rsidR="00185353" w:rsidRDefault="001A6B72">
      <w:pPr>
        <w:pStyle w:val="Titre3"/>
      </w:pPr>
      <w:bookmarkStart w:id="39" w:name="_Toc228628863"/>
      <w:r>
        <w:t>2.1. Redimensionnement et Normalisation</w:t>
      </w:r>
      <w:bookmarkEnd w:id="39"/>
    </w:p>
    <w:p w:rsidR="00185353" w:rsidRDefault="001A6B72">
      <w:pPr>
        <w:spacing w:before="60" w:after="120"/>
        <w:jc w:val="both"/>
      </w:pPr>
      <w:r>
        <w:rPr>
          <w:i/>
          <w:iCs/>
          <w:color w:val="6B7280"/>
        </w:rPr>
        <w:t xml:space="preserve">Toutes les images sont redimensionnées au format 224×224 pixels requis par EfficientNetB0, puis normalisées selon les statistiques </w:t>
      </w:r>
      <w:proofErr w:type="spellStart"/>
      <w:r>
        <w:rPr>
          <w:i/>
          <w:iCs/>
          <w:color w:val="6B7280"/>
        </w:rPr>
        <w:t>ImageNet</w:t>
      </w:r>
      <w:proofErr w:type="spellEnd"/>
      <w:r>
        <w:rPr>
          <w:i/>
          <w:iCs/>
          <w:color w:val="6B7280"/>
        </w:rPr>
        <w:t xml:space="preserve"> (</w:t>
      </w:r>
      <w:proofErr w:type="spellStart"/>
      <w:r>
        <w:rPr>
          <w:i/>
          <w:iCs/>
          <w:color w:val="6B7280"/>
        </w:rPr>
        <w:t>mean</w:t>
      </w:r>
      <w:proofErr w:type="spellEnd"/>
      <w:proofErr w:type="gramStart"/>
      <w:r>
        <w:rPr>
          <w:i/>
          <w:iCs/>
          <w:color w:val="6B7280"/>
        </w:rPr>
        <w:t>=[</w:t>
      </w:r>
      <w:proofErr w:type="gramEnd"/>
      <w:r>
        <w:rPr>
          <w:i/>
          <w:iCs/>
          <w:color w:val="6B7280"/>
        </w:rPr>
        <w:t xml:space="preserve">0.485, 0.456, 0.406], </w:t>
      </w:r>
      <w:proofErr w:type="spellStart"/>
      <w:r>
        <w:rPr>
          <w:i/>
          <w:iCs/>
          <w:color w:val="6B7280"/>
        </w:rPr>
        <w:t>std</w:t>
      </w:r>
      <w:proofErr w:type="spellEnd"/>
      <w:r>
        <w:rPr>
          <w:i/>
          <w:iCs/>
          <w:color w:val="6B7280"/>
        </w:rPr>
        <w:t>=[0.229, 0.224, 0.225]).</w:t>
      </w:r>
    </w:p>
    <w:p w:rsidR="00185353" w:rsidRDefault="00185353">
      <w:pPr>
        <w:spacing w:before="60" w:after="60"/>
      </w:pPr>
    </w:p>
    <w:p w:rsidR="00185353" w:rsidRDefault="001A6B72">
      <w:pPr>
        <w:pStyle w:val="Titre3"/>
      </w:pPr>
      <w:bookmarkStart w:id="40" w:name="_Toc228628864"/>
      <w:r>
        <w:t>2.2. Pipeline de Data Augmentation</w:t>
      </w:r>
      <w:bookmarkEnd w:id="40"/>
    </w:p>
    <w:p w:rsidR="00185353" w:rsidRDefault="001A6B72">
      <w:pPr>
        <w:spacing w:before="60" w:after="120"/>
        <w:jc w:val="both"/>
      </w:pPr>
      <w:r>
        <w:rPr>
          <w:i/>
          <w:iCs/>
          <w:color w:val="6B7280"/>
        </w:rPr>
        <w:t>Un pipeline d'augmentation de données est appliqué sur le jeu d'entraînement incluant des retournements horizontaux/verticaux aléatoires, des rotations de ±20°, des variations de luminosité et de contraste.</w:t>
      </w:r>
    </w:p>
    <w:p w:rsidR="00185353" w:rsidRDefault="00185353">
      <w:pPr>
        <w:spacing w:before="60" w:after="60"/>
      </w:pPr>
    </w:p>
    <w:p w:rsidR="00185353" w:rsidRDefault="001A6B72">
      <w:pPr>
        <w:pStyle w:val="Titre2"/>
      </w:pPr>
      <w:bookmarkStart w:id="41" w:name="_Toc228628865"/>
      <w:r>
        <w:t>3. Gestion du Déséquilibre des Classes</w:t>
      </w:r>
      <w:bookmarkEnd w:id="41"/>
    </w:p>
    <w:p w:rsidR="00185353" w:rsidRDefault="001A6B72">
      <w:pPr>
        <w:pStyle w:val="Titre3"/>
      </w:pPr>
      <w:bookmarkStart w:id="42" w:name="_Toc228628866"/>
      <w:r>
        <w:t xml:space="preserve">3.1. </w:t>
      </w:r>
      <w:proofErr w:type="spellStart"/>
      <w:r>
        <w:t>WeightedRandomSampler</w:t>
      </w:r>
      <w:bookmarkEnd w:id="42"/>
      <w:proofErr w:type="spellEnd"/>
    </w:p>
    <w:p w:rsidR="00185353" w:rsidRDefault="001A6B72">
      <w:pPr>
        <w:spacing w:before="60" w:after="120"/>
        <w:jc w:val="both"/>
      </w:pPr>
      <w:r>
        <w:rPr>
          <w:i/>
          <w:iCs/>
          <w:color w:val="6B7280"/>
        </w:rPr>
        <w:t xml:space="preserve">Le </w:t>
      </w:r>
      <w:proofErr w:type="spellStart"/>
      <w:r>
        <w:rPr>
          <w:i/>
          <w:iCs/>
          <w:color w:val="6B7280"/>
        </w:rPr>
        <w:t>WeightedRandomSampler</w:t>
      </w:r>
      <w:proofErr w:type="spellEnd"/>
      <w:r>
        <w:rPr>
          <w:i/>
          <w:iCs/>
          <w:color w:val="6B7280"/>
        </w:rPr>
        <w:t xml:space="preserve"> de </w:t>
      </w:r>
      <w:proofErr w:type="spellStart"/>
      <w:r>
        <w:rPr>
          <w:i/>
          <w:iCs/>
          <w:color w:val="6B7280"/>
        </w:rPr>
        <w:t>PyTorch</w:t>
      </w:r>
      <w:proofErr w:type="spellEnd"/>
      <w:r>
        <w:rPr>
          <w:i/>
          <w:iCs/>
          <w:color w:val="6B7280"/>
        </w:rPr>
        <w:t xml:space="preserve"> est configuré pour surreprésenter les classes minoritaires dans chaque batch d'entraînement, en calculant les poids inversement proportionnels à la fréquence de chaque classe.</w:t>
      </w:r>
    </w:p>
    <w:p w:rsidR="00185353" w:rsidRDefault="00185353">
      <w:pPr>
        <w:spacing w:before="60" w:after="60"/>
      </w:pPr>
    </w:p>
    <w:p w:rsidR="00185353" w:rsidRDefault="001A6B72">
      <w:pPr>
        <w:pStyle w:val="Titre3"/>
      </w:pPr>
      <w:bookmarkStart w:id="43" w:name="_Toc228628867"/>
      <w:r>
        <w:t xml:space="preserve">3.2. Class </w:t>
      </w:r>
      <w:proofErr w:type="spellStart"/>
      <w:r>
        <w:t>Weights</w:t>
      </w:r>
      <w:proofErr w:type="spellEnd"/>
      <w:r>
        <w:t xml:space="preserve"> dans la Fonction de Perte</w:t>
      </w:r>
      <w:bookmarkEnd w:id="43"/>
    </w:p>
    <w:p w:rsidR="00185353" w:rsidRDefault="001A6B72">
      <w:pPr>
        <w:spacing w:before="60" w:after="120"/>
        <w:jc w:val="both"/>
      </w:pPr>
      <w:r>
        <w:rPr>
          <w:i/>
          <w:iCs/>
          <w:color w:val="6B7280"/>
        </w:rPr>
        <w:t xml:space="preserve">Le paramètre </w:t>
      </w:r>
      <w:proofErr w:type="spellStart"/>
      <w:r>
        <w:rPr>
          <w:i/>
          <w:iCs/>
          <w:color w:val="6B7280"/>
        </w:rPr>
        <w:t>class_weight</w:t>
      </w:r>
      <w:proofErr w:type="spellEnd"/>
      <w:r>
        <w:rPr>
          <w:i/>
          <w:iCs/>
          <w:color w:val="6B7280"/>
        </w:rPr>
        <w:t>='</w:t>
      </w:r>
      <w:proofErr w:type="spellStart"/>
      <w:r>
        <w:rPr>
          <w:i/>
          <w:iCs/>
          <w:color w:val="6B7280"/>
        </w:rPr>
        <w:t>balanced</w:t>
      </w:r>
      <w:proofErr w:type="spellEnd"/>
      <w:r>
        <w:rPr>
          <w:i/>
          <w:iCs/>
          <w:color w:val="6B7280"/>
        </w:rPr>
        <w:t xml:space="preserve">' est appliqué à la fois sur le modèle </w:t>
      </w:r>
      <w:proofErr w:type="spellStart"/>
      <w:r>
        <w:rPr>
          <w:i/>
          <w:iCs/>
          <w:color w:val="6B7280"/>
        </w:rPr>
        <w:t>Random</w:t>
      </w:r>
      <w:proofErr w:type="spellEnd"/>
      <w:r>
        <w:rPr>
          <w:i/>
          <w:iCs/>
          <w:color w:val="6B7280"/>
        </w:rPr>
        <w:t xml:space="preserve"> Forest et dans la fonction de perte du CNN afin de pénaliser davantage les erreurs sur les classes sous-représentées.</w:t>
      </w:r>
    </w:p>
    <w:p w:rsidR="00185353" w:rsidRDefault="00185353">
      <w:pPr>
        <w:spacing w:before="60" w:after="60"/>
      </w:pPr>
    </w:p>
    <w:p w:rsidR="00185353" w:rsidRDefault="001A6B72">
      <w:pPr>
        <w:pStyle w:val="Titre2"/>
      </w:pPr>
      <w:bookmarkStart w:id="44" w:name="_Toc228628868"/>
      <w:r>
        <w:t>4. Prétraitement des Données Tabulaires</w:t>
      </w:r>
      <w:bookmarkEnd w:id="44"/>
    </w:p>
    <w:p w:rsidR="00185353" w:rsidRDefault="001A6B72">
      <w:pPr>
        <w:pStyle w:val="Titre3"/>
      </w:pPr>
      <w:bookmarkStart w:id="45" w:name="_Toc228628869"/>
      <w:r>
        <w:t>4.1. Imputation des Valeurs Manquantes</w:t>
      </w:r>
      <w:bookmarkEnd w:id="45"/>
    </w:p>
    <w:p w:rsidR="00185353" w:rsidRDefault="001A6B72">
      <w:pPr>
        <w:spacing w:before="60" w:after="120"/>
        <w:jc w:val="both"/>
      </w:pPr>
      <w:r>
        <w:rPr>
          <w:i/>
          <w:iCs/>
          <w:color w:val="6B7280"/>
        </w:rPr>
        <w:t>Les valeurs manquantes de la variable âge sont imputées par la médiane, tandis que les variables catégorielles sexe et localisation sont complétées par le mode de leur distribution respective.</w:t>
      </w:r>
    </w:p>
    <w:p w:rsidR="00185353" w:rsidRDefault="00185353">
      <w:pPr>
        <w:spacing w:before="60" w:after="60"/>
      </w:pPr>
    </w:p>
    <w:p w:rsidR="00185353" w:rsidRDefault="001A6B72">
      <w:pPr>
        <w:pStyle w:val="Titre3"/>
      </w:pPr>
      <w:bookmarkStart w:id="46" w:name="_Toc228628870"/>
      <w:r>
        <w:t>4.2. Encodage et Normalisation</w:t>
      </w:r>
      <w:bookmarkEnd w:id="46"/>
    </w:p>
    <w:p w:rsidR="00185353" w:rsidRDefault="001A6B72">
      <w:pPr>
        <w:spacing w:before="60" w:after="120"/>
        <w:jc w:val="both"/>
      </w:pPr>
      <w:r>
        <w:rPr>
          <w:i/>
          <w:iCs/>
          <w:color w:val="6B7280"/>
        </w:rPr>
        <w:lastRenderedPageBreak/>
        <w:t xml:space="preserve">Les variables catégorielles sont transformées par encodage One-Hot, produisant un vecteur de 21 </w:t>
      </w:r>
      <w:proofErr w:type="spellStart"/>
      <w:r>
        <w:rPr>
          <w:i/>
          <w:iCs/>
          <w:color w:val="6B7280"/>
        </w:rPr>
        <w:t>features</w:t>
      </w:r>
      <w:proofErr w:type="spellEnd"/>
      <w:r>
        <w:rPr>
          <w:i/>
          <w:iCs/>
          <w:color w:val="6B7280"/>
        </w:rPr>
        <w:t xml:space="preserve">, tandis que la variable âge est </w:t>
      </w:r>
      <w:proofErr w:type="gramStart"/>
      <w:r>
        <w:rPr>
          <w:i/>
          <w:iCs/>
          <w:color w:val="6B7280"/>
        </w:rPr>
        <w:t>standardisée</w:t>
      </w:r>
      <w:proofErr w:type="gramEnd"/>
      <w:r>
        <w:rPr>
          <w:i/>
          <w:iCs/>
          <w:color w:val="6B7280"/>
        </w:rPr>
        <w:t xml:space="preserve"> via un </w:t>
      </w:r>
      <w:proofErr w:type="spellStart"/>
      <w:r>
        <w:rPr>
          <w:i/>
          <w:iCs/>
          <w:color w:val="6B7280"/>
        </w:rPr>
        <w:t>StandardScaler</w:t>
      </w:r>
      <w:proofErr w:type="spellEnd"/>
      <w:r>
        <w:rPr>
          <w:i/>
          <w:iCs/>
          <w:color w:val="6B7280"/>
        </w:rPr>
        <w:t xml:space="preserve"> sauvegardé pour l'inférence.</w:t>
      </w:r>
    </w:p>
    <w:p w:rsidR="00185353" w:rsidRDefault="00185353">
      <w:pPr>
        <w:spacing w:before="60" w:after="60"/>
      </w:pPr>
    </w:p>
    <w:p w:rsidR="00185353" w:rsidRDefault="001A6B72">
      <w:pPr>
        <w:pStyle w:val="Titre2"/>
      </w:pPr>
      <w:bookmarkStart w:id="47" w:name="_Toc228628871"/>
      <w:r>
        <w:t>5. Découpage Train / Validation / Test</w:t>
      </w:r>
      <w:bookmarkEnd w:id="47"/>
    </w:p>
    <w:p w:rsidR="00185353" w:rsidRDefault="001A6B72">
      <w:pPr>
        <w:spacing w:before="60" w:after="120"/>
        <w:jc w:val="both"/>
      </w:pPr>
      <w:r>
        <w:rPr>
          <w:i/>
          <w:iCs/>
          <w:color w:val="6B7280"/>
        </w:rPr>
        <w:t xml:space="preserve">Le </w:t>
      </w:r>
      <w:proofErr w:type="spellStart"/>
      <w:r>
        <w:rPr>
          <w:i/>
          <w:iCs/>
          <w:color w:val="6B7280"/>
        </w:rPr>
        <w:t>dataset</w:t>
      </w:r>
      <w:proofErr w:type="spellEnd"/>
      <w:r>
        <w:rPr>
          <w:i/>
          <w:iCs/>
          <w:color w:val="6B7280"/>
        </w:rPr>
        <w:t xml:space="preserve"> est divisé en trois sous-ensembles selon une proportion 80/10/10, en utilisant une stratification par classe afin de conserver les proportions originales dans chaque partition.</w:t>
      </w:r>
    </w:p>
    <w:p w:rsidR="00185353" w:rsidRDefault="00185353">
      <w:pPr>
        <w:spacing w:before="60" w:after="60"/>
      </w:pPr>
    </w:p>
    <w:p w:rsidR="00185353" w:rsidRDefault="001A6B72">
      <w:pPr>
        <w:pStyle w:val="Titre2"/>
      </w:pPr>
      <w:bookmarkStart w:id="48" w:name="_Toc228628872"/>
      <w:r>
        <w:t>6. Conclusion</w:t>
      </w:r>
      <w:bookmarkEnd w:id="48"/>
    </w:p>
    <w:p w:rsidR="00185353" w:rsidRDefault="001A6B72">
      <w:pPr>
        <w:spacing w:before="60" w:after="120"/>
        <w:jc w:val="both"/>
      </w:pPr>
      <w:r>
        <w:rPr>
          <w:i/>
          <w:iCs/>
          <w:color w:val="6B7280"/>
        </w:rPr>
        <w:t>Le pipeline de prétraitement mis en place garantit la cohérence des données fournies aux modèles et adresse de manière rigoureuse les problèmes de déséquilibre et de valeurs manquantes identifiés lors de l'EDA.</w:t>
      </w:r>
    </w:p>
    <w:p w:rsidR="00185353" w:rsidRDefault="001A6B72">
      <w:r>
        <w:br w:type="page"/>
      </w:r>
    </w:p>
    <w:p w:rsidR="00185353" w:rsidRDefault="001A6B72">
      <w:pPr>
        <w:pStyle w:val="Titre1"/>
        <w:pBdr>
          <w:bottom w:val="single" w:sz="8" w:space="6" w:color="0D5C63"/>
        </w:pBdr>
      </w:pPr>
      <w:bookmarkStart w:id="49" w:name="_Toc228628873"/>
      <w:r>
        <w:lastRenderedPageBreak/>
        <w:t>Chapitre 5 : Modèles et Entraînement</w:t>
      </w:r>
      <w:bookmarkEnd w:id="49"/>
    </w:p>
    <w:p w:rsidR="00185353" w:rsidRDefault="00185353">
      <w:pPr>
        <w:spacing w:before="60" w:after="60"/>
      </w:pPr>
    </w:p>
    <w:p w:rsidR="00185353" w:rsidRDefault="001A6B72">
      <w:pPr>
        <w:pStyle w:val="Titre2"/>
      </w:pPr>
      <w:bookmarkStart w:id="50" w:name="_Toc228628874"/>
      <w:r>
        <w:t>1. Introduction</w:t>
      </w:r>
      <w:bookmarkEnd w:id="50"/>
    </w:p>
    <w:p w:rsidR="00185353" w:rsidRDefault="001A6B72">
      <w:pPr>
        <w:spacing w:before="60" w:after="120"/>
        <w:jc w:val="both"/>
      </w:pPr>
      <w:r>
        <w:rPr>
          <w:i/>
          <w:iCs/>
          <w:color w:val="6B7280"/>
        </w:rPr>
        <w:t>Ce chapitre présente les trois modèles développés dans ce projet, leur architecture respective, la stratégie d'entraînement adoptée et les résultats obtenus sur le jeu de validation.</w:t>
      </w:r>
    </w:p>
    <w:p w:rsidR="00185353" w:rsidRDefault="00185353">
      <w:pPr>
        <w:spacing w:before="60" w:after="60"/>
      </w:pPr>
    </w:p>
    <w:p w:rsidR="00185353" w:rsidRDefault="001A6B72">
      <w:pPr>
        <w:pStyle w:val="Titre2"/>
      </w:pPr>
      <w:bookmarkStart w:id="51" w:name="_Toc228628875"/>
      <w:r>
        <w:t xml:space="preserve">2. CNN </w:t>
      </w:r>
      <w:proofErr w:type="spellStart"/>
      <w:r>
        <w:t>from</w:t>
      </w:r>
      <w:proofErr w:type="spellEnd"/>
      <w:r>
        <w:t xml:space="preserve"> Scratch — Baseline</w:t>
      </w:r>
      <w:bookmarkEnd w:id="51"/>
    </w:p>
    <w:p w:rsidR="00185353" w:rsidRDefault="001A6B72">
      <w:pPr>
        <w:pStyle w:val="Titre3"/>
      </w:pPr>
      <w:bookmarkStart w:id="52" w:name="_Toc228628876"/>
      <w:r>
        <w:t>2.1. Justification de l'Approche Baseline</w:t>
      </w:r>
      <w:bookmarkEnd w:id="52"/>
    </w:p>
    <w:p w:rsidR="00185353" w:rsidRDefault="001A6B72">
      <w:pPr>
        <w:spacing w:before="60" w:after="120"/>
        <w:jc w:val="both"/>
      </w:pPr>
      <w:r>
        <w:rPr>
          <w:i/>
          <w:iCs/>
          <w:color w:val="6B7280"/>
        </w:rPr>
        <w:t xml:space="preserve">Construire un CNN léger </w:t>
      </w:r>
      <w:proofErr w:type="spellStart"/>
      <w:r>
        <w:rPr>
          <w:i/>
          <w:iCs/>
          <w:color w:val="6B7280"/>
        </w:rPr>
        <w:t>from</w:t>
      </w:r>
      <w:proofErr w:type="spellEnd"/>
      <w:r>
        <w:rPr>
          <w:i/>
          <w:iCs/>
          <w:color w:val="6B7280"/>
        </w:rPr>
        <w:t xml:space="preserve"> scratch constitue une étape méthodologique nécessaire pour établir une référence de performance et démontrer quantitativement les gains apportés par le Transfer Learning.</w:t>
      </w:r>
    </w:p>
    <w:p w:rsidR="00185353" w:rsidRDefault="00185353">
      <w:pPr>
        <w:spacing w:before="60" w:after="60"/>
      </w:pPr>
    </w:p>
    <w:p w:rsidR="00185353" w:rsidRDefault="001A6B72">
      <w:pPr>
        <w:pStyle w:val="Titre3"/>
      </w:pPr>
      <w:bookmarkStart w:id="53" w:name="_Toc228628877"/>
      <w:r>
        <w:t>2.2. Architecture Proposée</w:t>
      </w:r>
      <w:bookmarkEnd w:id="53"/>
    </w:p>
    <w:p w:rsidR="00185353" w:rsidRDefault="001A6B72">
      <w:pPr>
        <w:spacing w:before="60" w:after="120"/>
        <w:jc w:val="both"/>
      </w:pPr>
      <w:r>
        <w:rPr>
          <w:i/>
          <w:iCs/>
          <w:color w:val="6B7280"/>
        </w:rPr>
        <w:t xml:space="preserve">L'architecture proposée est composée de quatre blocs </w:t>
      </w:r>
      <w:proofErr w:type="spellStart"/>
      <w:r>
        <w:rPr>
          <w:i/>
          <w:iCs/>
          <w:color w:val="6B7280"/>
        </w:rPr>
        <w:t>convolutifs</w:t>
      </w:r>
      <w:proofErr w:type="spellEnd"/>
      <w:r>
        <w:rPr>
          <w:i/>
          <w:iCs/>
          <w:color w:val="6B7280"/>
        </w:rPr>
        <w:t xml:space="preserve"> progressifs (32, 64, 128, 256 filtres), chacun suivi d'une </w:t>
      </w:r>
      <w:proofErr w:type="spellStart"/>
      <w:r>
        <w:rPr>
          <w:i/>
          <w:iCs/>
          <w:color w:val="6B7280"/>
        </w:rPr>
        <w:t>BatchNormalization</w:t>
      </w:r>
      <w:proofErr w:type="spellEnd"/>
      <w:r>
        <w:rPr>
          <w:i/>
          <w:iCs/>
          <w:color w:val="6B7280"/>
        </w:rPr>
        <w:t xml:space="preserve"> et d'un </w:t>
      </w:r>
      <w:proofErr w:type="spellStart"/>
      <w:r>
        <w:rPr>
          <w:i/>
          <w:iCs/>
          <w:color w:val="6B7280"/>
        </w:rPr>
        <w:t>MaxPooling</w:t>
      </w:r>
      <w:proofErr w:type="spellEnd"/>
      <w:r>
        <w:rPr>
          <w:i/>
          <w:iCs/>
          <w:color w:val="6B7280"/>
        </w:rPr>
        <w:t xml:space="preserve">, culminant en un </w:t>
      </w:r>
      <w:proofErr w:type="spellStart"/>
      <w:r>
        <w:rPr>
          <w:i/>
          <w:iCs/>
          <w:color w:val="6B7280"/>
        </w:rPr>
        <w:t>GlobalAveragePooling</w:t>
      </w:r>
      <w:proofErr w:type="spellEnd"/>
      <w:r>
        <w:rPr>
          <w:i/>
          <w:iCs/>
          <w:color w:val="6B7280"/>
        </w:rPr>
        <w:t xml:space="preserve"> et deux couches denses.</w:t>
      </w:r>
    </w:p>
    <w:p w:rsidR="00185353" w:rsidRDefault="00185353">
      <w:pPr>
        <w:spacing w:before="60" w:after="60"/>
      </w:pPr>
    </w:p>
    <w:p w:rsidR="00185353" w:rsidRDefault="001A6B72">
      <w:pPr>
        <w:pStyle w:val="Titre3"/>
      </w:pPr>
      <w:bookmarkStart w:id="54" w:name="_Toc228628878"/>
      <w:r>
        <w:t xml:space="preserve">2.3. </w:t>
      </w:r>
      <w:proofErr w:type="spellStart"/>
      <w:r>
        <w:t>Hyperparamètres</w:t>
      </w:r>
      <w:proofErr w:type="spellEnd"/>
      <w:r>
        <w:t xml:space="preserve"> et Entraînement</w:t>
      </w:r>
      <w:bookmarkEnd w:id="54"/>
    </w:p>
    <w:p w:rsidR="00185353" w:rsidRDefault="001A6B72">
      <w:pPr>
        <w:spacing w:before="60" w:after="120"/>
        <w:jc w:val="both"/>
      </w:pPr>
      <w:r>
        <w:rPr>
          <w:i/>
          <w:iCs/>
          <w:color w:val="6B7280"/>
        </w:rPr>
        <w:t>Le modèle est entraîné pendant 50 époques avec l'optimiseur Adam (</w:t>
      </w:r>
      <w:proofErr w:type="spellStart"/>
      <w:r>
        <w:rPr>
          <w:i/>
          <w:iCs/>
          <w:color w:val="6B7280"/>
        </w:rPr>
        <w:t>lr</w:t>
      </w:r>
      <w:proofErr w:type="spellEnd"/>
      <w:r>
        <w:rPr>
          <w:i/>
          <w:iCs/>
          <w:color w:val="6B7280"/>
        </w:rPr>
        <w:t>=0.001), une régularisation L2 et un mécanisme d'</w:t>
      </w:r>
      <w:proofErr w:type="spellStart"/>
      <w:r>
        <w:rPr>
          <w:i/>
          <w:iCs/>
          <w:color w:val="6B7280"/>
        </w:rPr>
        <w:t>Early</w:t>
      </w:r>
      <w:proofErr w:type="spellEnd"/>
      <w:r>
        <w:rPr>
          <w:i/>
          <w:iCs/>
          <w:color w:val="6B7280"/>
        </w:rPr>
        <w:t xml:space="preserve"> </w:t>
      </w:r>
      <w:proofErr w:type="spellStart"/>
      <w:r>
        <w:rPr>
          <w:i/>
          <w:iCs/>
          <w:color w:val="6B7280"/>
        </w:rPr>
        <w:t>Stopping</w:t>
      </w:r>
      <w:proofErr w:type="spellEnd"/>
      <w:r>
        <w:rPr>
          <w:i/>
          <w:iCs/>
          <w:color w:val="6B7280"/>
        </w:rPr>
        <w:t xml:space="preserve"> de patience 10 pour limiter le </w:t>
      </w:r>
      <w:proofErr w:type="spellStart"/>
      <w:r>
        <w:rPr>
          <w:i/>
          <w:iCs/>
          <w:color w:val="6B7280"/>
        </w:rPr>
        <w:t>surapprentissage</w:t>
      </w:r>
      <w:proofErr w:type="spellEnd"/>
      <w:r>
        <w:rPr>
          <w:i/>
          <w:iCs/>
          <w:color w:val="6B7280"/>
        </w:rPr>
        <w:t>.</w:t>
      </w:r>
    </w:p>
    <w:p w:rsidR="00185353" w:rsidRDefault="00185353">
      <w:pPr>
        <w:spacing w:before="60" w:after="60"/>
      </w:pPr>
    </w:p>
    <w:p w:rsidR="00185353" w:rsidRDefault="001A6B72">
      <w:pPr>
        <w:pStyle w:val="Titre3"/>
      </w:pPr>
      <w:bookmarkStart w:id="55" w:name="_Toc228628879"/>
      <w:r>
        <w:t>2.4. Résultats et Analyse</w:t>
      </w:r>
      <w:bookmarkEnd w:id="55"/>
    </w:p>
    <w:p w:rsidR="00185353" w:rsidRDefault="001A6B72">
      <w:pPr>
        <w:spacing w:before="60" w:after="120"/>
        <w:jc w:val="both"/>
      </w:pPr>
      <w:r>
        <w:rPr>
          <w:i/>
          <w:iCs/>
          <w:color w:val="6B7280"/>
        </w:rPr>
        <w:t xml:space="preserve">Les courbes d'entraînement révèlent un écart croissant entre la </w:t>
      </w:r>
      <w:proofErr w:type="spellStart"/>
      <w:r>
        <w:rPr>
          <w:i/>
          <w:iCs/>
          <w:color w:val="6B7280"/>
        </w:rPr>
        <w:t>loss</w:t>
      </w:r>
      <w:proofErr w:type="spellEnd"/>
      <w:r>
        <w:rPr>
          <w:i/>
          <w:iCs/>
          <w:color w:val="6B7280"/>
        </w:rPr>
        <w:t xml:space="preserve"> d'entraînement et de validation à partir de l'époque 14, confirmant la tendance au </w:t>
      </w:r>
      <w:proofErr w:type="spellStart"/>
      <w:r>
        <w:rPr>
          <w:i/>
          <w:iCs/>
          <w:color w:val="6B7280"/>
        </w:rPr>
        <w:t>surapprentissage</w:t>
      </w:r>
      <w:proofErr w:type="spellEnd"/>
      <w:r>
        <w:rPr>
          <w:i/>
          <w:iCs/>
          <w:color w:val="6B7280"/>
        </w:rPr>
        <w:t xml:space="preserve"> anticipée sur un </w:t>
      </w:r>
      <w:proofErr w:type="spellStart"/>
      <w:r>
        <w:rPr>
          <w:i/>
          <w:iCs/>
          <w:color w:val="6B7280"/>
        </w:rPr>
        <w:t>dataset</w:t>
      </w:r>
      <w:proofErr w:type="spellEnd"/>
      <w:r>
        <w:rPr>
          <w:i/>
          <w:iCs/>
          <w:color w:val="6B7280"/>
        </w:rPr>
        <w:t xml:space="preserve"> de cette taille.</w:t>
      </w:r>
    </w:p>
    <w:p w:rsidR="00185353" w:rsidRDefault="00185353">
      <w:pPr>
        <w:spacing w:before="60" w:after="60"/>
      </w:pPr>
    </w:p>
    <w:p w:rsidR="00185353" w:rsidRDefault="001A6B72">
      <w:pPr>
        <w:pStyle w:val="Titre2"/>
      </w:pPr>
      <w:bookmarkStart w:id="56" w:name="_Toc228628880"/>
      <w:r>
        <w:t>3. Transfer Learning — EfficientNetB0</w:t>
      </w:r>
      <w:bookmarkEnd w:id="56"/>
    </w:p>
    <w:p w:rsidR="00185353" w:rsidRDefault="001A6B72">
      <w:pPr>
        <w:pStyle w:val="Titre3"/>
      </w:pPr>
      <w:bookmarkStart w:id="57" w:name="_Toc228628881"/>
      <w:r>
        <w:t>3.1. Choix de l'Architecture</w:t>
      </w:r>
      <w:bookmarkEnd w:id="57"/>
    </w:p>
    <w:p w:rsidR="00185353" w:rsidRDefault="001A6B72">
      <w:pPr>
        <w:spacing w:before="60" w:after="120"/>
        <w:jc w:val="both"/>
      </w:pPr>
      <w:r>
        <w:rPr>
          <w:i/>
          <w:iCs/>
          <w:color w:val="6B7280"/>
        </w:rPr>
        <w:t>EfficientNetB0 est retenu pour son excellent compromis précision/légèreté et ses performances documentées dans la littérature sur des tâches de classification médicale similaires.</w:t>
      </w:r>
    </w:p>
    <w:p w:rsidR="00185353" w:rsidRDefault="00185353">
      <w:pPr>
        <w:spacing w:before="60" w:after="60"/>
      </w:pPr>
    </w:p>
    <w:p w:rsidR="00185353" w:rsidRDefault="001A6B72">
      <w:pPr>
        <w:pStyle w:val="Titre3"/>
      </w:pPr>
      <w:bookmarkStart w:id="58" w:name="_Toc228628882"/>
      <w:r>
        <w:t>3.2. Stratégie d'Entraînement en Deux Phases</w:t>
      </w:r>
      <w:bookmarkEnd w:id="58"/>
    </w:p>
    <w:p w:rsidR="00185353" w:rsidRDefault="001A6B72">
      <w:pPr>
        <w:spacing w:before="60" w:after="120"/>
        <w:jc w:val="both"/>
      </w:pPr>
      <w:r>
        <w:rPr>
          <w:i/>
          <w:iCs/>
          <w:color w:val="6B7280"/>
        </w:rPr>
        <w:t xml:space="preserve">La Phase A </w:t>
      </w:r>
      <w:proofErr w:type="spellStart"/>
      <w:r>
        <w:rPr>
          <w:i/>
          <w:iCs/>
          <w:color w:val="6B7280"/>
        </w:rPr>
        <w:t>consiste</w:t>
      </w:r>
      <w:proofErr w:type="spellEnd"/>
      <w:r>
        <w:rPr>
          <w:i/>
          <w:iCs/>
          <w:color w:val="6B7280"/>
        </w:rPr>
        <w:t xml:space="preserve"> à entraîner uniquement la tête de classification pendant 10 époques avec le </w:t>
      </w:r>
      <w:proofErr w:type="spellStart"/>
      <w:r>
        <w:rPr>
          <w:i/>
          <w:iCs/>
          <w:color w:val="6B7280"/>
        </w:rPr>
        <w:t>backbone</w:t>
      </w:r>
      <w:proofErr w:type="spellEnd"/>
      <w:r>
        <w:rPr>
          <w:i/>
          <w:iCs/>
          <w:color w:val="6B7280"/>
        </w:rPr>
        <w:t xml:space="preserve"> gelé, tandis que la Phase B dégèle les 30 dernières couches pour un fine-</w:t>
      </w:r>
      <w:proofErr w:type="spellStart"/>
      <w:r>
        <w:rPr>
          <w:i/>
          <w:iCs/>
          <w:color w:val="6B7280"/>
        </w:rPr>
        <w:t>tuning</w:t>
      </w:r>
      <w:proofErr w:type="spellEnd"/>
      <w:r>
        <w:rPr>
          <w:i/>
          <w:iCs/>
          <w:color w:val="6B7280"/>
        </w:rPr>
        <w:t xml:space="preserve"> à taux d'apprentissage réduit.</w:t>
      </w:r>
    </w:p>
    <w:p w:rsidR="00185353" w:rsidRDefault="00185353">
      <w:pPr>
        <w:spacing w:before="60" w:after="60"/>
      </w:pPr>
    </w:p>
    <w:p w:rsidR="00185353" w:rsidRDefault="001A6B72">
      <w:pPr>
        <w:pStyle w:val="Titre3"/>
      </w:pPr>
      <w:bookmarkStart w:id="59" w:name="_Toc228628883"/>
      <w:r>
        <w:lastRenderedPageBreak/>
        <w:t>3.3. Résultats et Analyse</w:t>
      </w:r>
      <w:bookmarkEnd w:id="59"/>
    </w:p>
    <w:p w:rsidR="00185353" w:rsidRDefault="001A6B72">
      <w:pPr>
        <w:spacing w:before="60" w:after="120"/>
        <w:jc w:val="both"/>
      </w:pPr>
      <w:r>
        <w:rPr>
          <w:i/>
          <w:iCs/>
          <w:color w:val="6B7280"/>
        </w:rPr>
        <w:t xml:space="preserve">EfficientNetB0 atteint une </w:t>
      </w:r>
      <w:proofErr w:type="spellStart"/>
      <w:r>
        <w:rPr>
          <w:i/>
          <w:iCs/>
          <w:color w:val="6B7280"/>
        </w:rPr>
        <w:t>accuracy</w:t>
      </w:r>
      <w:proofErr w:type="spellEnd"/>
      <w:r>
        <w:rPr>
          <w:i/>
          <w:iCs/>
          <w:color w:val="6B7280"/>
        </w:rPr>
        <w:t xml:space="preserve"> de validation de 85% et un </w:t>
      </w:r>
      <w:proofErr w:type="spellStart"/>
      <w:r>
        <w:rPr>
          <w:i/>
          <w:iCs/>
          <w:color w:val="6B7280"/>
        </w:rPr>
        <w:t>Recall</w:t>
      </w:r>
      <w:proofErr w:type="spellEnd"/>
      <w:r>
        <w:rPr>
          <w:i/>
          <w:iCs/>
          <w:color w:val="6B7280"/>
        </w:rPr>
        <w:t xml:space="preserve"> mélanome supérieur à 80%, confirmant la supériorité de l'approche Transfer Learning sur le CNN </w:t>
      </w:r>
      <w:proofErr w:type="spellStart"/>
      <w:r>
        <w:rPr>
          <w:i/>
          <w:iCs/>
          <w:color w:val="6B7280"/>
        </w:rPr>
        <w:t>from</w:t>
      </w:r>
      <w:proofErr w:type="spellEnd"/>
      <w:r>
        <w:rPr>
          <w:i/>
          <w:iCs/>
          <w:color w:val="6B7280"/>
        </w:rPr>
        <w:t xml:space="preserve"> scratch pour ce </w:t>
      </w:r>
      <w:proofErr w:type="spellStart"/>
      <w:r>
        <w:rPr>
          <w:i/>
          <w:iCs/>
          <w:color w:val="6B7280"/>
        </w:rPr>
        <w:t>dataset</w:t>
      </w:r>
      <w:proofErr w:type="spellEnd"/>
      <w:r>
        <w:rPr>
          <w:i/>
          <w:iCs/>
          <w:color w:val="6B7280"/>
        </w:rPr>
        <w:t>.</w:t>
      </w:r>
    </w:p>
    <w:p w:rsidR="00185353" w:rsidRDefault="00185353">
      <w:pPr>
        <w:spacing w:before="60" w:after="60"/>
      </w:pPr>
    </w:p>
    <w:p w:rsidR="00185353" w:rsidRDefault="001A6B72">
      <w:pPr>
        <w:pStyle w:val="Titre2"/>
      </w:pPr>
      <w:bookmarkStart w:id="60" w:name="_Toc228628884"/>
      <w:r>
        <w:t>4. Comparaison des Deux Approches CNN</w:t>
      </w:r>
      <w:bookmarkEnd w:id="60"/>
    </w:p>
    <w:p w:rsidR="00185353" w:rsidRDefault="001A6B72">
      <w:pPr>
        <w:pStyle w:val="Titre3"/>
      </w:pPr>
      <w:bookmarkStart w:id="61" w:name="_Toc228628885"/>
      <w:r>
        <w:t>4.1. Analyse Quantitative</w:t>
      </w:r>
      <w:bookmarkEnd w:id="61"/>
    </w:p>
    <w:p w:rsidR="00185353" w:rsidRDefault="001A6B72">
      <w:pPr>
        <w:spacing w:before="60" w:after="120"/>
        <w:jc w:val="both"/>
      </w:pPr>
      <w:r>
        <w:rPr>
          <w:i/>
          <w:iCs/>
          <w:color w:val="6B7280"/>
        </w:rPr>
        <w:t xml:space="preserve">La comparaison quantitative montre un gain de +15 à +20 points de pourcentage sur le </w:t>
      </w:r>
      <w:proofErr w:type="spellStart"/>
      <w:r>
        <w:rPr>
          <w:i/>
          <w:iCs/>
          <w:color w:val="6B7280"/>
        </w:rPr>
        <w:t>Recall</w:t>
      </w:r>
      <w:proofErr w:type="spellEnd"/>
      <w:r>
        <w:rPr>
          <w:i/>
          <w:iCs/>
          <w:color w:val="6B7280"/>
        </w:rPr>
        <w:t xml:space="preserve"> mélanome en faveur d'EfficientNetB0, ce qui est déterminant dans un contexte médical où les faux négatifs sont critiques.</w:t>
      </w:r>
    </w:p>
    <w:p w:rsidR="00185353" w:rsidRDefault="00185353">
      <w:pPr>
        <w:spacing w:before="60" w:after="60"/>
      </w:pPr>
    </w:p>
    <w:p w:rsidR="00185353" w:rsidRDefault="001A6B72">
      <w:pPr>
        <w:pStyle w:val="Titre3"/>
      </w:pPr>
      <w:bookmarkStart w:id="62" w:name="_Toc228628886"/>
      <w:r>
        <w:t>4.2. Analyse des Courbes d'Apprentissage</w:t>
      </w:r>
      <w:bookmarkEnd w:id="62"/>
    </w:p>
    <w:p w:rsidR="00185353" w:rsidRDefault="001A6B72">
      <w:pPr>
        <w:spacing w:before="60" w:after="120"/>
        <w:jc w:val="both"/>
      </w:pPr>
      <w:r>
        <w:rPr>
          <w:i/>
          <w:iCs/>
          <w:color w:val="6B7280"/>
        </w:rPr>
        <w:t>Les courbes d'apprentissage superposées illustrent clairement l'</w:t>
      </w:r>
      <w:proofErr w:type="spellStart"/>
      <w:r>
        <w:rPr>
          <w:i/>
          <w:iCs/>
          <w:color w:val="6B7280"/>
        </w:rPr>
        <w:t>overfitting</w:t>
      </w:r>
      <w:proofErr w:type="spellEnd"/>
      <w:r>
        <w:rPr>
          <w:i/>
          <w:iCs/>
          <w:color w:val="6B7280"/>
        </w:rPr>
        <w:t xml:space="preserve"> du CNN scratch (écart train/val dès l'époque 14) contre la convergence stable et régulière d'EfficientNetB0.</w:t>
      </w:r>
    </w:p>
    <w:p w:rsidR="00185353" w:rsidRDefault="00185353">
      <w:pPr>
        <w:spacing w:before="60" w:after="60"/>
      </w:pPr>
    </w:p>
    <w:p w:rsidR="00185353" w:rsidRDefault="001A6B72">
      <w:pPr>
        <w:pStyle w:val="Titre3"/>
      </w:pPr>
      <w:bookmarkStart w:id="63" w:name="_Toc228628887"/>
      <w:r>
        <w:t>4.3. Conclusion Comparative</w:t>
      </w:r>
      <w:bookmarkEnd w:id="63"/>
    </w:p>
    <w:p w:rsidR="00185353" w:rsidRDefault="001A6B72">
      <w:pPr>
        <w:spacing w:before="60" w:after="120"/>
        <w:jc w:val="both"/>
      </w:pPr>
      <w:r>
        <w:rPr>
          <w:i/>
          <w:iCs/>
          <w:color w:val="6B7280"/>
        </w:rPr>
        <w:t xml:space="preserve">EfficientNetB0 est sélectionné comme modèle de production en raison de ses performances supérieures et de sa meilleure généralisation, le CNN scratch étant documenté comme </w:t>
      </w:r>
      <w:proofErr w:type="spellStart"/>
      <w:r>
        <w:rPr>
          <w:i/>
          <w:iCs/>
          <w:color w:val="6B7280"/>
        </w:rPr>
        <w:t>baseline</w:t>
      </w:r>
      <w:proofErr w:type="spellEnd"/>
      <w:r>
        <w:rPr>
          <w:i/>
          <w:iCs/>
          <w:color w:val="6B7280"/>
        </w:rPr>
        <w:t xml:space="preserve"> dans le rapport.</w:t>
      </w:r>
    </w:p>
    <w:p w:rsidR="00185353" w:rsidRDefault="00185353">
      <w:pPr>
        <w:spacing w:before="60" w:after="60"/>
      </w:pPr>
    </w:p>
    <w:p w:rsidR="00185353" w:rsidRDefault="001A6B72">
      <w:pPr>
        <w:pStyle w:val="Titre2"/>
      </w:pPr>
      <w:bookmarkStart w:id="64" w:name="_Toc228628888"/>
      <w:r>
        <w:t xml:space="preserve">5. </w:t>
      </w:r>
      <w:proofErr w:type="spellStart"/>
      <w:r>
        <w:t>Random</w:t>
      </w:r>
      <w:proofErr w:type="spellEnd"/>
      <w:r>
        <w:t xml:space="preserve"> Forest — Données Tabulaires</w:t>
      </w:r>
      <w:bookmarkEnd w:id="64"/>
    </w:p>
    <w:p w:rsidR="00185353" w:rsidRDefault="001A6B72">
      <w:pPr>
        <w:pStyle w:val="Titre3"/>
      </w:pPr>
      <w:bookmarkStart w:id="65" w:name="_Toc228628889"/>
      <w:r>
        <w:t>5.1. Choix du Modèle</w:t>
      </w:r>
      <w:bookmarkEnd w:id="65"/>
    </w:p>
    <w:p w:rsidR="00185353" w:rsidRDefault="001A6B72">
      <w:pPr>
        <w:spacing w:before="60" w:after="120"/>
        <w:jc w:val="both"/>
      </w:pPr>
      <w:r>
        <w:rPr>
          <w:i/>
          <w:iCs/>
          <w:color w:val="6B7280"/>
        </w:rPr>
        <w:t xml:space="preserve">Le </w:t>
      </w:r>
      <w:proofErr w:type="spellStart"/>
      <w:r>
        <w:rPr>
          <w:i/>
          <w:iCs/>
          <w:color w:val="6B7280"/>
        </w:rPr>
        <w:t>Random</w:t>
      </w:r>
      <w:proofErr w:type="spellEnd"/>
      <w:r>
        <w:rPr>
          <w:i/>
          <w:iCs/>
          <w:color w:val="6B7280"/>
        </w:rPr>
        <w:t xml:space="preserve"> Forest est choisi pour sa robustesse sur les données tabulaires de faible dimensionnalité, sa résistance au </w:t>
      </w:r>
      <w:proofErr w:type="spellStart"/>
      <w:r>
        <w:rPr>
          <w:i/>
          <w:iCs/>
          <w:color w:val="6B7280"/>
        </w:rPr>
        <w:t>surapprentissage</w:t>
      </w:r>
      <w:proofErr w:type="spellEnd"/>
      <w:r>
        <w:rPr>
          <w:i/>
          <w:iCs/>
          <w:color w:val="6B7280"/>
        </w:rPr>
        <w:t xml:space="preserve"> et sa capacité à fournir une </w:t>
      </w:r>
      <w:proofErr w:type="spellStart"/>
      <w:r>
        <w:rPr>
          <w:i/>
          <w:iCs/>
          <w:color w:val="6B7280"/>
        </w:rPr>
        <w:t>Feature</w:t>
      </w:r>
      <w:proofErr w:type="spellEnd"/>
      <w:r>
        <w:rPr>
          <w:i/>
          <w:iCs/>
          <w:color w:val="6B7280"/>
        </w:rPr>
        <w:t xml:space="preserve"> Importance cliniquement interprétable.</w:t>
      </w:r>
    </w:p>
    <w:p w:rsidR="00185353" w:rsidRDefault="00185353">
      <w:pPr>
        <w:spacing w:before="60" w:after="60"/>
      </w:pPr>
    </w:p>
    <w:p w:rsidR="00185353" w:rsidRDefault="001A6B72">
      <w:pPr>
        <w:pStyle w:val="Titre3"/>
      </w:pPr>
      <w:bookmarkStart w:id="66" w:name="_Toc228628890"/>
      <w:r>
        <w:t xml:space="preserve">5.2. Optimisation des </w:t>
      </w:r>
      <w:proofErr w:type="spellStart"/>
      <w:r>
        <w:t>Hyperparamètres</w:t>
      </w:r>
      <w:bookmarkEnd w:id="66"/>
      <w:proofErr w:type="spellEnd"/>
    </w:p>
    <w:p w:rsidR="00185353" w:rsidRDefault="001A6B72">
      <w:pPr>
        <w:spacing w:before="60" w:after="120"/>
        <w:jc w:val="both"/>
      </w:pPr>
      <w:r>
        <w:rPr>
          <w:i/>
          <w:iCs/>
          <w:color w:val="6B7280"/>
        </w:rPr>
        <w:t xml:space="preserve">Un </w:t>
      </w:r>
      <w:proofErr w:type="spellStart"/>
      <w:r>
        <w:rPr>
          <w:i/>
          <w:iCs/>
          <w:color w:val="6B7280"/>
        </w:rPr>
        <w:t>GridSearchCV</w:t>
      </w:r>
      <w:proofErr w:type="spellEnd"/>
      <w:r>
        <w:rPr>
          <w:i/>
          <w:iCs/>
          <w:color w:val="6B7280"/>
        </w:rPr>
        <w:t xml:space="preserve"> sur cinq </w:t>
      </w:r>
      <w:proofErr w:type="spellStart"/>
      <w:r>
        <w:rPr>
          <w:i/>
          <w:iCs/>
          <w:color w:val="6B7280"/>
        </w:rPr>
        <w:t>hyperparamètres</w:t>
      </w:r>
      <w:proofErr w:type="spellEnd"/>
      <w:r>
        <w:rPr>
          <w:i/>
          <w:iCs/>
          <w:color w:val="6B7280"/>
        </w:rPr>
        <w:t xml:space="preserve"> (</w:t>
      </w:r>
      <w:proofErr w:type="spellStart"/>
      <w:r>
        <w:rPr>
          <w:i/>
          <w:iCs/>
          <w:color w:val="6B7280"/>
        </w:rPr>
        <w:t>n_estimators</w:t>
      </w:r>
      <w:proofErr w:type="spellEnd"/>
      <w:r>
        <w:rPr>
          <w:i/>
          <w:iCs/>
          <w:color w:val="6B7280"/>
        </w:rPr>
        <w:t xml:space="preserve">, </w:t>
      </w:r>
      <w:proofErr w:type="spellStart"/>
      <w:r>
        <w:rPr>
          <w:i/>
          <w:iCs/>
          <w:color w:val="6B7280"/>
        </w:rPr>
        <w:t>max_depth</w:t>
      </w:r>
      <w:proofErr w:type="spellEnd"/>
      <w:r>
        <w:rPr>
          <w:i/>
          <w:iCs/>
          <w:color w:val="6B7280"/>
        </w:rPr>
        <w:t xml:space="preserve">, </w:t>
      </w:r>
      <w:proofErr w:type="spellStart"/>
      <w:r>
        <w:rPr>
          <w:i/>
          <w:iCs/>
          <w:color w:val="6B7280"/>
        </w:rPr>
        <w:t>min_samples_split</w:t>
      </w:r>
      <w:proofErr w:type="spellEnd"/>
      <w:r>
        <w:rPr>
          <w:i/>
          <w:iCs/>
          <w:color w:val="6B7280"/>
        </w:rPr>
        <w:t xml:space="preserve">, </w:t>
      </w:r>
      <w:proofErr w:type="spellStart"/>
      <w:r>
        <w:rPr>
          <w:i/>
          <w:iCs/>
          <w:color w:val="6B7280"/>
        </w:rPr>
        <w:t>min_samples_leaf</w:t>
      </w:r>
      <w:proofErr w:type="spellEnd"/>
      <w:r>
        <w:rPr>
          <w:i/>
          <w:iCs/>
          <w:color w:val="6B7280"/>
        </w:rPr>
        <w:t xml:space="preserve">, </w:t>
      </w:r>
      <w:proofErr w:type="spellStart"/>
      <w:r>
        <w:rPr>
          <w:i/>
          <w:iCs/>
          <w:color w:val="6B7280"/>
        </w:rPr>
        <w:t>class_weight</w:t>
      </w:r>
      <w:proofErr w:type="spellEnd"/>
      <w:r>
        <w:rPr>
          <w:i/>
          <w:iCs/>
          <w:color w:val="6B7280"/>
        </w:rPr>
        <w:t>) identifie la configuration optimale avec 300 arbres et une profondeur maximale de 20.</w:t>
      </w:r>
    </w:p>
    <w:p w:rsidR="00185353" w:rsidRDefault="00185353">
      <w:pPr>
        <w:spacing w:before="60" w:after="60"/>
      </w:pPr>
    </w:p>
    <w:p w:rsidR="00185353" w:rsidRDefault="001A6B72">
      <w:pPr>
        <w:pStyle w:val="Titre3"/>
      </w:pPr>
      <w:bookmarkStart w:id="67" w:name="_Toc228628891"/>
      <w:r>
        <w:t xml:space="preserve">5.3. </w:t>
      </w:r>
      <w:proofErr w:type="spellStart"/>
      <w:r>
        <w:t>Feature</w:t>
      </w:r>
      <w:proofErr w:type="spellEnd"/>
      <w:r>
        <w:t xml:space="preserve"> Importance</w:t>
      </w:r>
      <w:bookmarkEnd w:id="67"/>
    </w:p>
    <w:p w:rsidR="00185353" w:rsidRDefault="001A6B72">
      <w:pPr>
        <w:spacing w:before="60" w:after="120"/>
        <w:jc w:val="both"/>
      </w:pPr>
      <w:r>
        <w:rPr>
          <w:i/>
          <w:iCs/>
          <w:color w:val="6B7280"/>
        </w:rPr>
        <w:t xml:space="preserve">L'analyse de la </w:t>
      </w:r>
      <w:proofErr w:type="spellStart"/>
      <w:r>
        <w:rPr>
          <w:i/>
          <w:iCs/>
          <w:color w:val="6B7280"/>
        </w:rPr>
        <w:t>Feature</w:t>
      </w:r>
      <w:proofErr w:type="spellEnd"/>
      <w:r>
        <w:rPr>
          <w:i/>
          <w:iCs/>
          <w:color w:val="6B7280"/>
        </w:rPr>
        <w:t xml:space="preserve"> Importance révèle que la localisation anatomique et l'âge du patient sont les variables cliniques les plus discriminantes pour la classification des lésions cutanées.</w:t>
      </w:r>
    </w:p>
    <w:p w:rsidR="00185353" w:rsidRDefault="00185353">
      <w:pPr>
        <w:spacing w:before="60" w:after="60"/>
      </w:pPr>
    </w:p>
    <w:p w:rsidR="00185353" w:rsidRDefault="001A6B72">
      <w:pPr>
        <w:pStyle w:val="Titre2"/>
      </w:pPr>
      <w:bookmarkStart w:id="68" w:name="_Toc228628892"/>
      <w:r>
        <w:t>6. Conclusion</w:t>
      </w:r>
      <w:bookmarkEnd w:id="68"/>
    </w:p>
    <w:p w:rsidR="00185353" w:rsidRDefault="001A6B72">
      <w:pPr>
        <w:spacing w:before="60" w:after="120"/>
        <w:jc w:val="both"/>
      </w:pPr>
      <w:r>
        <w:rPr>
          <w:i/>
          <w:iCs/>
          <w:color w:val="6B7280"/>
        </w:rPr>
        <w:lastRenderedPageBreak/>
        <w:t>Les trois modèles développés offrent des angles d'analyse complémentaires et fournissent ensemble une base solide pour la plateforme de prédiction intégrée présentée dans le chapitre suivant.</w:t>
      </w:r>
    </w:p>
    <w:p w:rsidR="00185353" w:rsidRDefault="001A6B72">
      <w:r>
        <w:br w:type="page"/>
      </w:r>
    </w:p>
    <w:p w:rsidR="00185353" w:rsidRDefault="001A6B72">
      <w:pPr>
        <w:pStyle w:val="Titre1"/>
        <w:pBdr>
          <w:bottom w:val="single" w:sz="8" w:space="6" w:color="0D5C63"/>
        </w:pBdr>
      </w:pPr>
      <w:bookmarkStart w:id="69" w:name="_Toc228628893"/>
      <w:r>
        <w:lastRenderedPageBreak/>
        <w:t>Chapitre 6 : Évaluation et Résultats</w:t>
      </w:r>
      <w:bookmarkEnd w:id="69"/>
    </w:p>
    <w:p w:rsidR="00185353" w:rsidRDefault="00185353">
      <w:pPr>
        <w:spacing w:before="60" w:after="60"/>
      </w:pPr>
    </w:p>
    <w:p w:rsidR="00185353" w:rsidRDefault="001A6B72">
      <w:pPr>
        <w:pStyle w:val="Titre2"/>
      </w:pPr>
      <w:bookmarkStart w:id="70" w:name="_Toc228628894"/>
      <w:r>
        <w:t>1. Introduction</w:t>
      </w:r>
      <w:bookmarkEnd w:id="70"/>
    </w:p>
    <w:p w:rsidR="00185353" w:rsidRDefault="001A6B72">
      <w:pPr>
        <w:spacing w:before="60" w:after="120"/>
        <w:jc w:val="both"/>
      </w:pPr>
      <w:r>
        <w:rPr>
          <w:i/>
          <w:iCs/>
          <w:color w:val="6B7280"/>
        </w:rPr>
        <w:t>Ce chapitre présente l'évaluation finale des trois modèles sur le jeu de test, en utilisant des métriques adaptées au contexte médical et en produisant des visualisations d'</w:t>
      </w:r>
      <w:proofErr w:type="spellStart"/>
      <w:r>
        <w:rPr>
          <w:i/>
          <w:iCs/>
          <w:color w:val="6B7280"/>
        </w:rPr>
        <w:t>explicabilité</w:t>
      </w:r>
      <w:proofErr w:type="spellEnd"/>
      <w:r>
        <w:rPr>
          <w:i/>
          <w:iCs/>
          <w:color w:val="6B7280"/>
        </w:rPr>
        <w:t>.</w:t>
      </w:r>
    </w:p>
    <w:p w:rsidR="00185353" w:rsidRDefault="00185353">
      <w:pPr>
        <w:spacing w:before="60" w:after="60"/>
      </w:pPr>
    </w:p>
    <w:p w:rsidR="00185353" w:rsidRDefault="001A6B72">
      <w:pPr>
        <w:pStyle w:val="Titre2"/>
      </w:pPr>
      <w:bookmarkStart w:id="71" w:name="_Toc228628895"/>
      <w:r>
        <w:t>2. Métriques d'Évaluation</w:t>
      </w:r>
      <w:bookmarkEnd w:id="71"/>
    </w:p>
    <w:p w:rsidR="00185353" w:rsidRDefault="001A6B72">
      <w:pPr>
        <w:pStyle w:val="Titre3"/>
      </w:pPr>
      <w:bookmarkStart w:id="72" w:name="_Toc228628896"/>
      <w:r>
        <w:t>2.1. Choix et Justification des Métriques</w:t>
      </w:r>
      <w:bookmarkEnd w:id="72"/>
    </w:p>
    <w:p w:rsidR="00185353" w:rsidRDefault="001A6B72">
      <w:pPr>
        <w:spacing w:before="60" w:after="120"/>
        <w:jc w:val="both"/>
      </w:pPr>
      <w:r>
        <w:rPr>
          <w:i/>
          <w:iCs/>
          <w:color w:val="6B7280"/>
        </w:rPr>
        <w:t xml:space="preserve">Dans un contexte médical, le </w:t>
      </w:r>
      <w:proofErr w:type="spellStart"/>
      <w:r>
        <w:rPr>
          <w:i/>
          <w:iCs/>
          <w:color w:val="6B7280"/>
        </w:rPr>
        <w:t>Recall</w:t>
      </w:r>
      <w:proofErr w:type="spellEnd"/>
      <w:r>
        <w:rPr>
          <w:i/>
          <w:iCs/>
          <w:color w:val="6B7280"/>
        </w:rPr>
        <w:t xml:space="preserve"> de la classe mélanome est la métrique prioritaire car un faux négatif (mélanome non détecté) expose le patient à un risque vital bien supérieur à celui d'un faux positif.</w:t>
      </w:r>
    </w:p>
    <w:p w:rsidR="00185353" w:rsidRDefault="00185353">
      <w:pPr>
        <w:spacing w:before="60" w:after="60"/>
      </w:pPr>
    </w:p>
    <w:p w:rsidR="00185353" w:rsidRDefault="001A6B72">
      <w:pPr>
        <w:pStyle w:val="Titre3"/>
      </w:pPr>
      <w:bookmarkStart w:id="73" w:name="_Toc228628897"/>
      <w:r>
        <w:t>2.2. Métriques Complémentaires</w:t>
      </w:r>
      <w:bookmarkEnd w:id="73"/>
    </w:p>
    <w:p w:rsidR="00185353" w:rsidRDefault="001A6B72">
      <w:pPr>
        <w:spacing w:before="60" w:after="120"/>
        <w:jc w:val="both"/>
      </w:pPr>
      <w:r>
        <w:rPr>
          <w:i/>
          <w:iCs/>
          <w:color w:val="6B7280"/>
        </w:rPr>
        <w:t xml:space="preserve">En complément du </w:t>
      </w:r>
      <w:proofErr w:type="spellStart"/>
      <w:r>
        <w:rPr>
          <w:i/>
          <w:iCs/>
          <w:color w:val="6B7280"/>
        </w:rPr>
        <w:t>Recall</w:t>
      </w:r>
      <w:proofErr w:type="spellEnd"/>
      <w:r>
        <w:rPr>
          <w:i/>
          <w:iCs/>
          <w:color w:val="6B7280"/>
        </w:rPr>
        <w:t xml:space="preserve"> mélanome, la F1-Score macro, le ROC-AUC One-vs-</w:t>
      </w:r>
      <w:proofErr w:type="spellStart"/>
      <w:r>
        <w:rPr>
          <w:i/>
          <w:iCs/>
          <w:color w:val="6B7280"/>
        </w:rPr>
        <w:t>Rest</w:t>
      </w:r>
      <w:proofErr w:type="spellEnd"/>
      <w:r>
        <w:rPr>
          <w:i/>
          <w:iCs/>
          <w:color w:val="6B7280"/>
        </w:rPr>
        <w:t xml:space="preserve"> et la matrice de confusion 7×7 permettent d'évaluer les performances globales sur l'ensemble des sept classes.</w:t>
      </w:r>
    </w:p>
    <w:p w:rsidR="00185353" w:rsidRDefault="00185353">
      <w:pPr>
        <w:spacing w:before="60" w:after="60"/>
      </w:pPr>
    </w:p>
    <w:p w:rsidR="00185353" w:rsidRDefault="001A6B72">
      <w:pPr>
        <w:pStyle w:val="Titre2"/>
      </w:pPr>
      <w:bookmarkStart w:id="74" w:name="_Toc228628898"/>
      <w:r>
        <w:t>3. Résultats Finaux</w:t>
      </w:r>
      <w:bookmarkEnd w:id="74"/>
    </w:p>
    <w:p w:rsidR="00185353" w:rsidRDefault="001A6B72">
      <w:pPr>
        <w:pStyle w:val="Titre3"/>
      </w:pPr>
      <w:bookmarkStart w:id="75" w:name="_Toc228628899"/>
      <w:r>
        <w:t xml:space="preserve">3.1. Résultats du CNN </w:t>
      </w:r>
      <w:proofErr w:type="spellStart"/>
      <w:r>
        <w:t>from</w:t>
      </w:r>
      <w:proofErr w:type="spellEnd"/>
      <w:r>
        <w:t xml:space="preserve"> Scratch</w:t>
      </w:r>
      <w:bookmarkEnd w:id="75"/>
    </w:p>
    <w:p w:rsidR="00185353" w:rsidRDefault="001A6B72">
      <w:pPr>
        <w:spacing w:before="60" w:after="120"/>
        <w:jc w:val="both"/>
      </w:pPr>
      <w:r>
        <w:rPr>
          <w:i/>
          <w:iCs/>
          <w:color w:val="6B7280"/>
        </w:rPr>
        <w:t xml:space="preserve">Le CNN </w:t>
      </w:r>
      <w:proofErr w:type="spellStart"/>
      <w:r>
        <w:rPr>
          <w:i/>
          <w:iCs/>
          <w:color w:val="6B7280"/>
        </w:rPr>
        <w:t>from</w:t>
      </w:r>
      <w:proofErr w:type="spellEnd"/>
      <w:r>
        <w:rPr>
          <w:i/>
          <w:iCs/>
          <w:color w:val="6B7280"/>
        </w:rPr>
        <w:t xml:space="preserve"> scratch obtient une </w:t>
      </w:r>
      <w:proofErr w:type="spellStart"/>
      <w:r>
        <w:rPr>
          <w:i/>
          <w:iCs/>
          <w:color w:val="6B7280"/>
        </w:rPr>
        <w:t>accuracy</w:t>
      </w:r>
      <w:proofErr w:type="spellEnd"/>
      <w:r>
        <w:rPr>
          <w:i/>
          <w:iCs/>
          <w:color w:val="6B7280"/>
        </w:rPr>
        <w:t xml:space="preserve"> de 70%, un </w:t>
      </w:r>
      <w:proofErr w:type="spellStart"/>
      <w:r>
        <w:rPr>
          <w:i/>
          <w:iCs/>
          <w:color w:val="6B7280"/>
        </w:rPr>
        <w:t>Recall</w:t>
      </w:r>
      <w:proofErr w:type="spellEnd"/>
      <w:r>
        <w:rPr>
          <w:i/>
          <w:iCs/>
          <w:color w:val="6B7280"/>
        </w:rPr>
        <w:t xml:space="preserve"> mélanome de 62% et un ROC-AUC de 0.76, confirmant les limites de l'apprentissage </w:t>
      </w:r>
      <w:proofErr w:type="spellStart"/>
      <w:r>
        <w:rPr>
          <w:i/>
          <w:iCs/>
          <w:color w:val="6B7280"/>
        </w:rPr>
        <w:t>from</w:t>
      </w:r>
      <w:proofErr w:type="spellEnd"/>
      <w:r>
        <w:rPr>
          <w:i/>
          <w:iCs/>
          <w:color w:val="6B7280"/>
        </w:rPr>
        <w:t xml:space="preserve"> scratch sur un </w:t>
      </w:r>
      <w:proofErr w:type="spellStart"/>
      <w:r>
        <w:rPr>
          <w:i/>
          <w:iCs/>
          <w:color w:val="6B7280"/>
        </w:rPr>
        <w:t>dataset</w:t>
      </w:r>
      <w:proofErr w:type="spellEnd"/>
      <w:r>
        <w:rPr>
          <w:i/>
          <w:iCs/>
          <w:color w:val="6B7280"/>
        </w:rPr>
        <w:t xml:space="preserve"> de 10 000 images.</w:t>
      </w:r>
    </w:p>
    <w:p w:rsidR="00185353" w:rsidRDefault="00185353">
      <w:pPr>
        <w:spacing w:before="60" w:after="60"/>
      </w:pPr>
    </w:p>
    <w:p w:rsidR="00185353" w:rsidRDefault="001A6B72">
      <w:pPr>
        <w:pStyle w:val="Titre3"/>
      </w:pPr>
      <w:bookmarkStart w:id="76" w:name="_Toc228628900"/>
      <w:r>
        <w:t>3.2. Résultats d'EfficientNetB0</w:t>
      </w:r>
      <w:bookmarkEnd w:id="76"/>
    </w:p>
    <w:p w:rsidR="00185353" w:rsidRDefault="001A6B72">
      <w:pPr>
        <w:spacing w:before="60" w:after="120"/>
        <w:jc w:val="both"/>
      </w:pPr>
      <w:r>
        <w:rPr>
          <w:i/>
          <w:iCs/>
          <w:color w:val="6B7280"/>
        </w:rPr>
        <w:t xml:space="preserve">EfficientNetB0 atteint une </w:t>
      </w:r>
      <w:proofErr w:type="spellStart"/>
      <w:r>
        <w:rPr>
          <w:i/>
          <w:iCs/>
          <w:color w:val="6B7280"/>
        </w:rPr>
        <w:t>accuracy</w:t>
      </w:r>
      <w:proofErr w:type="spellEnd"/>
      <w:r>
        <w:rPr>
          <w:i/>
          <w:iCs/>
          <w:color w:val="6B7280"/>
        </w:rPr>
        <w:t xml:space="preserve"> de 85%, un </w:t>
      </w:r>
      <w:proofErr w:type="spellStart"/>
      <w:r>
        <w:rPr>
          <w:i/>
          <w:iCs/>
          <w:color w:val="6B7280"/>
        </w:rPr>
        <w:t>Recall</w:t>
      </w:r>
      <w:proofErr w:type="spellEnd"/>
      <w:r>
        <w:rPr>
          <w:i/>
          <w:iCs/>
          <w:color w:val="6B7280"/>
        </w:rPr>
        <w:t xml:space="preserve"> mélanome de 83% et un ROC-AUC de 0.91, dépassant le seuil critique de 80% fixé comme objectif pour cette métrique prioritaire.</w:t>
      </w:r>
    </w:p>
    <w:p w:rsidR="00185353" w:rsidRDefault="00185353">
      <w:pPr>
        <w:spacing w:before="60" w:after="60"/>
      </w:pPr>
    </w:p>
    <w:p w:rsidR="00185353" w:rsidRDefault="001A6B72">
      <w:pPr>
        <w:pStyle w:val="Titre3"/>
      </w:pPr>
      <w:bookmarkStart w:id="77" w:name="_Toc228628901"/>
      <w:r>
        <w:t xml:space="preserve">3.3. Résultats du </w:t>
      </w:r>
      <w:proofErr w:type="spellStart"/>
      <w:r>
        <w:t>Random</w:t>
      </w:r>
      <w:proofErr w:type="spellEnd"/>
      <w:r>
        <w:t xml:space="preserve"> Forest</w:t>
      </w:r>
      <w:bookmarkEnd w:id="77"/>
    </w:p>
    <w:p w:rsidR="00185353" w:rsidRDefault="001A6B72">
      <w:pPr>
        <w:spacing w:before="60" w:after="120"/>
        <w:jc w:val="both"/>
      </w:pPr>
      <w:r>
        <w:rPr>
          <w:i/>
          <w:iCs/>
          <w:color w:val="6B7280"/>
        </w:rPr>
        <w:t xml:space="preserve">Le </w:t>
      </w:r>
      <w:proofErr w:type="spellStart"/>
      <w:r>
        <w:rPr>
          <w:i/>
          <w:iCs/>
          <w:color w:val="6B7280"/>
        </w:rPr>
        <w:t>Random</w:t>
      </w:r>
      <w:proofErr w:type="spellEnd"/>
      <w:r>
        <w:rPr>
          <w:i/>
          <w:iCs/>
          <w:color w:val="6B7280"/>
        </w:rPr>
        <w:t xml:space="preserve"> Forest obtient une </w:t>
      </w:r>
      <w:proofErr w:type="spellStart"/>
      <w:r>
        <w:rPr>
          <w:i/>
          <w:iCs/>
          <w:color w:val="6B7280"/>
        </w:rPr>
        <w:t>accuracy</w:t>
      </w:r>
      <w:proofErr w:type="spellEnd"/>
      <w:r>
        <w:rPr>
          <w:i/>
          <w:iCs/>
          <w:color w:val="6B7280"/>
        </w:rPr>
        <w:t xml:space="preserve"> de 73% sur les données tabulaires seules, avec un ROC-AUC de 0.82, illustrant la valeur informative des métadonnées cliniques pour la classification des lésions.</w:t>
      </w:r>
    </w:p>
    <w:p w:rsidR="00185353" w:rsidRDefault="00185353">
      <w:pPr>
        <w:spacing w:before="60" w:after="60"/>
      </w:pPr>
    </w:p>
    <w:p w:rsidR="00185353" w:rsidRDefault="001A6B72">
      <w:pPr>
        <w:pStyle w:val="Titre2"/>
      </w:pPr>
      <w:bookmarkStart w:id="78" w:name="_Toc228628902"/>
      <w:r>
        <w:t>4. Matrices de Confusion</w:t>
      </w:r>
      <w:bookmarkEnd w:id="78"/>
    </w:p>
    <w:p w:rsidR="00185353" w:rsidRDefault="001A6B72">
      <w:pPr>
        <w:spacing w:before="60" w:after="120"/>
        <w:jc w:val="both"/>
      </w:pPr>
      <w:r>
        <w:rPr>
          <w:i/>
          <w:iCs/>
          <w:color w:val="6B7280"/>
        </w:rPr>
        <w:t xml:space="preserve">L'analyse des matrices de confusion révèle que les confusions les plus fréquentes concernent les paires </w:t>
      </w:r>
      <w:proofErr w:type="spellStart"/>
      <w:r>
        <w:rPr>
          <w:i/>
          <w:iCs/>
          <w:color w:val="6B7280"/>
        </w:rPr>
        <w:t>mel</w:t>
      </w:r>
      <w:proofErr w:type="spellEnd"/>
      <w:r>
        <w:rPr>
          <w:i/>
          <w:iCs/>
          <w:color w:val="6B7280"/>
        </w:rPr>
        <w:t>/</w:t>
      </w:r>
      <w:proofErr w:type="spellStart"/>
      <w:r>
        <w:rPr>
          <w:i/>
          <w:iCs/>
          <w:color w:val="6B7280"/>
        </w:rPr>
        <w:t>nv</w:t>
      </w:r>
      <w:proofErr w:type="spellEnd"/>
      <w:r>
        <w:rPr>
          <w:i/>
          <w:iCs/>
          <w:color w:val="6B7280"/>
        </w:rPr>
        <w:t xml:space="preserve"> et </w:t>
      </w:r>
      <w:proofErr w:type="spellStart"/>
      <w:r>
        <w:rPr>
          <w:i/>
          <w:iCs/>
          <w:color w:val="6B7280"/>
        </w:rPr>
        <w:t>bkl</w:t>
      </w:r>
      <w:proofErr w:type="spellEnd"/>
      <w:r>
        <w:rPr>
          <w:i/>
          <w:iCs/>
          <w:color w:val="6B7280"/>
        </w:rPr>
        <w:t>/</w:t>
      </w:r>
      <w:proofErr w:type="spellStart"/>
      <w:r>
        <w:rPr>
          <w:i/>
          <w:iCs/>
          <w:color w:val="6B7280"/>
        </w:rPr>
        <w:t>nv</w:t>
      </w:r>
      <w:proofErr w:type="spellEnd"/>
      <w:r>
        <w:rPr>
          <w:i/>
          <w:iCs/>
          <w:color w:val="6B7280"/>
        </w:rPr>
        <w:t xml:space="preserve">, ce qui est cohérent avec la proximité visuelle de ces lésions en </w:t>
      </w:r>
      <w:proofErr w:type="spellStart"/>
      <w:r>
        <w:rPr>
          <w:i/>
          <w:iCs/>
          <w:color w:val="6B7280"/>
        </w:rPr>
        <w:t>dermatoscopie</w:t>
      </w:r>
      <w:proofErr w:type="spellEnd"/>
      <w:r>
        <w:rPr>
          <w:i/>
          <w:iCs/>
          <w:color w:val="6B7280"/>
        </w:rPr>
        <w:t>.</w:t>
      </w:r>
    </w:p>
    <w:p w:rsidR="00185353" w:rsidRDefault="00185353">
      <w:pPr>
        <w:spacing w:before="60" w:after="60"/>
      </w:pPr>
    </w:p>
    <w:p w:rsidR="00185353" w:rsidRDefault="001A6B72">
      <w:pPr>
        <w:pStyle w:val="Titre2"/>
      </w:pPr>
      <w:bookmarkStart w:id="79" w:name="_Toc228628903"/>
      <w:r>
        <w:lastRenderedPageBreak/>
        <w:t xml:space="preserve">5. </w:t>
      </w:r>
      <w:proofErr w:type="spellStart"/>
      <w:r>
        <w:t>Grad</w:t>
      </w:r>
      <w:proofErr w:type="spellEnd"/>
      <w:r>
        <w:t xml:space="preserve">-CAM — </w:t>
      </w:r>
      <w:proofErr w:type="spellStart"/>
      <w:r>
        <w:t>Explicabilité</w:t>
      </w:r>
      <w:proofErr w:type="spellEnd"/>
      <w:r>
        <w:t xml:space="preserve"> Visuelle</w:t>
      </w:r>
      <w:bookmarkEnd w:id="79"/>
    </w:p>
    <w:p w:rsidR="00185353" w:rsidRDefault="001A6B72">
      <w:pPr>
        <w:pStyle w:val="Titre3"/>
      </w:pPr>
      <w:bookmarkStart w:id="80" w:name="_Toc228628904"/>
      <w:r>
        <w:t>5.1. Principe et Implémentation</w:t>
      </w:r>
      <w:bookmarkEnd w:id="80"/>
    </w:p>
    <w:p w:rsidR="00185353" w:rsidRDefault="001A6B72">
      <w:pPr>
        <w:spacing w:before="60" w:after="120"/>
        <w:jc w:val="both"/>
      </w:pPr>
      <w:r>
        <w:rPr>
          <w:i/>
          <w:iCs/>
          <w:color w:val="6B7280"/>
        </w:rPr>
        <w:t xml:space="preserve">L'algorithme </w:t>
      </w:r>
      <w:proofErr w:type="spellStart"/>
      <w:r>
        <w:rPr>
          <w:i/>
          <w:iCs/>
          <w:color w:val="6B7280"/>
        </w:rPr>
        <w:t>Grad</w:t>
      </w:r>
      <w:proofErr w:type="spellEnd"/>
      <w:r>
        <w:rPr>
          <w:i/>
          <w:iCs/>
          <w:color w:val="6B7280"/>
        </w:rPr>
        <w:t xml:space="preserve">-CAM calcule les gradients du score de la classe prédite par rapport aux activations de la dernière couche </w:t>
      </w:r>
      <w:proofErr w:type="spellStart"/>
      <w:r>
        <w:rPr>
          <w:i/>
          <w:iCs/>
          <w:color w:val="6B7280"/>
        </w:rPr>
        <w:t>convolutive</w:t>
      </w:r>
      <w:proofErr w:type="spellEnd"/>
      <w:r>
        <w:rPr>
          <w:i/>
          <w:iCs/>
          <w:color w:val="6B7280"/>
        </w:rPr>
        <w:t xml:space="preserve"> d'EfficientNetB0, générant une carte de chaleur superposée à l'image originale.</w:t>
      </w:r>
    </w:p>
    <w:p w:rsidR="00185353" w:rsidRDefault="00185353">
      <w:pPr>
        <w:spacing w:before="60" w:after="60"/>
      </w:pPr>
    </w:p>
    <w:p w:rsidR="00185353" w:rsidRDefault="001A6B72">
      <w:pPr>
        <w:pStyle w:val="Titre3"/>
      </w:pPr>
      <w:bookmarkStart w:id="81" w:name="_Toc228628905"/>
      <w:r>
        <w:t xml:space="preserve">5.2. Analyse des </w:t>
      </w:r>
      <w:proofErr w:type="spellStart"/>
      <w:r>
        <w:t>Heatmaps</w:t>
      </w:r>
      <w:bookmarkEnd w:id="81"/>
      <w:proofErr w:type="spellEnd"/>
    </w:p>
    <w:p w:rsidR="00185353" w:rsidRDefault="001A6B72">
      <w:pPr>
        <w:spacing w:before="60" w:after="120"/>
        <w:jc w:val="both"/>
      </w:pPr>
      <w:r>
        <w:rPr>
          <w:i/>
          <w:iCs/>
          <w:color w:val="6B7280"/>
        </w:rPr>
        <w:t xml:space="preserve">Les </w:t>
      </w:r>
      <w:proofErr w:type="spellStart"/>
      <w:r>
        <w:rPr>
          <w:i/>
          <w:iCs/>
          <w:color w:val="6B7280"/>
        </w:rPr>
        <w:t>heatmaps</w:t>
      </w:r>
      <w:proofErr w:type="spellEnd"/>
      <w:r>
        <w:rPr>
          <w:i/>
          <w:iCs/>
          <w:color w:val="6B7280"/>
        </w:rPr>
        <w:t xml:space="preserve"> générées montrent que le modèle focalise son attention sur les zones de la lésion présentant une asymétrie de couleur ou de texture, ce qui est cliniquement cohérent avec les critères dermatologiques diagnostiques.</w:t>
      </w:r>
    </w:p>
    <w:p w:rsidR="00185353" w:rsidRDefault="00185353">
      <w:pPr>
        <w:spacing w:before="60" w:after="60"/>
      </w:pPr>
    </w:p>
    <w:p w:rsidR="00185353" w:rsidRDefault="001A6B72">
      <w:pPr>
        <w:pStyle w:val="Titre2"/>
      </w:pPr>
      <w:bookmarkStart w:id="82" w:name="_Toc228628906"/>
      <w:r>
        <w:t>6. Discussion des Résultats</w:t>
      </w:r>
      <w:bookmarkEnd w:id="82"/>
    </w:p>
    <w:p w:rsidR="00185353" w:rsidRDefault="001A6B72">
      <w:pPr>
        <w:spacing w:before="60" w:after="120"/>
        <w:jc w:val="both"/>
      </w:pPr>
      <w:r>
        <w:rPr>
          <w:i/>
          <w:iCs/>
          <w:color w:val="6B7280"/>
        </w:rPr>
        <w:t>Les résultats obtenus sont compétitifs par rapport aux travaux publiés sur HAM10000 pour un modèle de niveau Licence, et confirment que le Transfer Learning est indispensable pour atteindre des performances médicalement acceptables.</w:t>
      </w:r>
    </w:p>
    <w:p w:rsidR="00185353" w:rsidRDefault="00185353">
      <w:pPr>
        <w:spacing w:before="60" w:after="60"/>
      </w:pPr>
    </w:p>
    <w:p w:rsidR="00185353" w:rsidRDefault="001A6B72">
      <w:pPr>
        <w:pStyle w:val="Titre2"/>
      </w:pPr>
      <w:bookmarkStart w:id="83" w:name="_Toc228628907"/>
      <w:r>
        <w:t>7. Conclusion</w:t>
      </w:r>
      <w:bookmarkEnd w:id="83"/>
    </w:p>
    <w:p w:rsidR="00185353" w:rsidRDefault="001A6B72">
      <w:pPr>
        <w:spacing w:before="60" w:after="120"/>
        <w:jc w:val="both"/>
      </w:pPr>
      <w:r>
        <w:rPr>
          <w:i/>
          <w:iCs/>
          <w:color w:val="6B7280"/>
        </w:rPr>
        <w:t>L'évaluation confirme qu'EfficientNetB0 est le modèle le plus adapté à la production, avec des métriques satisfaisantes pour un outil d'aide au diagnostic préliminaire non certifié.</w:t>
      </w:r>
    </w:p>
    <w:p w:rsidR="00185353" w:rsidRDefault="001A6B72">
      <w:r>
        <w:br w:type="page"/>
      </w:r>
    </w:p>
    <w:p w:rsidR="00185353" w:rsidRDefault="00185353">
      <w:pPr>
        <w:spacing w:before="3600"/>
        <w:jc w:val="center"/>
      </w:pPr>
    </w:p>
    <w:p w:rsidR="00185353" w:rsidRDefault="00185353">
      <w:pPr>
        <w:pBdr>
          <w:bottom w:val="single" w:sz="6" w:space="4" w:color="B45309"/>
        </w:pBdr>
        <w:spacing w:after="360"/>
        <w:jc w:val="center"/>
      </w:pPr>
    </w:p>
    <w:p w:rsidR="00185353" w:rsidRDefault="001A6B72">
      <w:pPr>
        <w:spacing w:before="360" w:after="120"/>
        <w:jc w:val="center"/>
      </w:pPr>
      <w:r>
        <w:rPr>
          <w:rFonts w:ascii="Arial" w:eastAsia="Arial" w:hAnsi="Arial" w:cs="Arial"/>
          <w:caps/>
          <w:color w:val="B45309"/>
          <w:sz w:val="28"/>
          <w:szCs w:val="28"/>
        </w:rPr>
        <w:t>Partie III</w:t>
      </w:r>
    </w:p>
    <w:p w:rsidR="00185353" w:rsidRDefault="001A6B72">
      <w:pPr>
        <w:spacing w:before="120" w:after="240"/>
        <w:jc w:val="center"/>
      </w:pPr>
      <w:r>
        <w:rPr>
          <w:rFonts w:ascii="Arial" w:eastAsia="Arial" w:hAnsi="Arial" w:cs="Arial"/>
          <w:b/>
          <w:bCs/>
          <w:color w:val="0D5C63"/>
          <w:sz w:val="40"/>
          <w:szCs w:val="40"/>
        </w:rPr>
        <w:t>Réalisation et Bilan</w:t>
      </w:r>
    </w:p>
    <w:p w:rsidR="00185353" w:rsidRDefault="00185353">
      <w:pPr>
        <w:pBdr>
          <w:bottom w:val="single" w:sz="6" w:space="4" w:color="B45309"/>
        </w:pBdr>
        <w:spacing w:after="360"/>
        <w:jc w:val="center"/>
      </w:pPr>
    </w:p>
    <w:p w:rsidR="00185353" w:rsidRDefault="001A6B72">
      <w:pPr>
        <w:spacing w:before="360" w:after="120"/>
        <w:jc w:val="center"/>
      </w:pPr>
      <w:r>
        <w:rPr>
          <w:i/>
          <w:iCs/>
          <w:color w:val="6B7280"/>
        </w:rPr>
        <w:t>Développement de la plateforme web, synthèse des travaux et perspectives</w:t>
      </w:r>
    </w:p>
    <w:p w:rsidR="00185353" w:rsidRDefault="001A6B72">
      <w:pPr>
        <w:spacing w:before="80" w:after="80"/>
        <w:jc w:val="center"/>
      </w:pPr>
      <w:r>
        <w:rPr>
          <w:rFonts w:ascii="Arial" w:eastAsia="Arial" w:hAnsi="Arial" w:cs="Arial"/>
          <w:color w:val="1A8A8F"/>
          <w:sz w:val="20"/>
          <w:szCs w:val="20"/>
        </w:rPr>
        <w:t xml:space="preserve">Chapitre 7 — Application Web — </w:t>
      </w:r>
      <w:proofErr w:type="spellStart"/>
      <w:r>
        <w:rPr>
          <w:rFonts w:ascii="Arial" w:eastAsia="Arial" w:hAnsi="Arial" w:cs="Arial"/>
          <w:color w:val="1A8A8F"/>
          <w:sz w:val="20"/>
          <w:szCs w:val="20"/>
        </w:rPr>
        <w:t>MelanoScan</w:t>
      </w:r>
      <w:proofErr w:type="spellEnd"/>
    </w:p>
    <w:p w:rsidR="00185353" w:rsidRDefault="001A6B72">
      <w:pPr>
        <w:spacing w:before="80" w:after="80"/>
        <w:jc w:val="center"/>
      </w:pPr>
      <w:r>
        <w:rPr>
          <w:rFonts w:ascii="Arial" w:eastAsia="Arial" w:hAnsi="Arial" w:cs="Arial"/>
          <w:color w:val="1A8A8F"/>
          <w:sz w:val="20"/>
          <w:szCs w:val="20"/>
        </w:rPr>
        <w:t>Chapitre 8 — Conclusion Générale et Perspectives</w:t>
      </w:r>
    </w:p>
    <w:p w:rsidR="00185353" w:rsidRDefault="001A6B72">
      <w:r>
        <w:br w:type="page"/>
      </w:r>
    </w:p>
    <w:p w:rsidR="00185353" w:rsidRDefault="001A6B72">
      <w:pPr>
        <w:pStyle w:val="Titre1"/>
        <w:pBdr>
          <w:bottom w:val="single" w:sz="8" w:space="6" w:color="0D5C63"/>
        </w:pBdr>
      </w:pPr>
      <w:bookmarkStart w:id="84" w:name="_Toc228628908"/>
      <w:r>
        <w:lastRenderedPageBreak/>
        <w:t xml:space="preserve">Chapitre 7 : Application Web — </w:t>
      </w:r>
      <w:proofErr w:type="spellStart"/>
      <w:r>
        <w:t>MelanoScan</w:t>
      </w:r>
      <w:bookmarkEnd w:id="84"/>
      <w:proofErr w:type="spellEnd"/>
    </w:p>
    <w:p w:rsidR="00185353" w:rsidRDefault="00185353">
      <w:pPr>
        <w:spacing w:before="60" w:after="60"/>
      </w:pPr>
    </w:p>
    <w:p w:rsidR="00185353" w:rsidRDefault="001A6B72">
      <w:pPr>
        <w:pStyle w:val="Titre2"/>
      </w:pPr>
      <w:bookmarkStart w:id="85" w:name="_Toc228628909"/>
      <w:r>
        <w:t>1. Introduction</w:t>
      </w:r>
      <w:bookmarkEnd w:id="85"/>
    </w:p>
    <w:p w:rsidR="00185353" w:rsidRDefault="001A6B72">
      <w:pPr>
        <w:spacing w:before="60" w:after="120"/>
        <w:jc w:val="both"/>
      </w:pPr>
      <w:r>
        <w:rPr>
          <w:i/>
          <w:iCs/>
          <w:color w:val="6B7280"/>
        </w:rPr>
        <w:t xml:space="preserve">Ce chapitre présente l'architecture et l'implémentation de la plateforme web </w:t>
      </w:r>
      <w:proofErr w:type="spellStart"/>
      <w:r>
        <w:rPr>
          <w:i/>
          <w:iCs/>
          <w:color w:val="6B7280"/>
        </w:rPr>
        <w:t>MelanoScan</w:t>
      </w:r>
      <w:proofErr w:type="spellEnd"/>
      <w:r>
        <w:rPr>
          <w:i/>
          <w:iCs/>
          <w:color w:val="6B7280"/>
        </w:rPr>
        <w:t>, qui intègre les modèles IA développés dans une interface utilisateur accessible et intuitive.</w:t>
      </w:r>
    </w:p>
    <w:p w:rsidR="00185353" w:rsidRDefault="00185353">
      <w:pPr>
        <w:spacing w:before="60" w:after="60"/>
      </w:pPr>
    </w:p>
    <w:p w:rsidR="00185353" w:rsidRDefault="001A6B72">
      <w:pPr>
        <w:pStyle w:val="Titre2"/>
      </w:pPr>
      <w:bookmarkStart w:id="86" w:name="_Toc228628910"/>
      <w:r>
        <w:t>2. Architecture Globale de la Plateforme</w:t>
      </w:r>
      <w:bookmarkEnd w:id="86"/>
    </w:p>
    <w:p w:rsidR="00185353" w:rsidRDefault="001A6B72">
      <w:pPr>
        <w:pStyle w:val="Titre3"/>
      </w:pPr>
      <w:bookmarkStart w:id="87" w:name="_Toc228628911"/>
      <w:r>
        <w:t>2.1. Vue d'Ensemble</w:t>
      </w:r>
      <w:bookmarkEnd w:id="87"/>
    </w:p>
    <w:p w:rsidR="00185353" w:rsidRDefault="001A6B72">
      <w:pPr>
        <w:spacing w:before="60" w:after="120"/>
        <w:jc w:val="both"/>
      </w:pPr>
      <w:r>
        <w:rPr>
          <w:i/>
          <w:iCs/>
          <w:color w:val="6B7280"/>
        </w:rPr>
        <w:t xml:space="preserve">La plateforme repose sur une architecture découplée composée d'un </w:t>
      </w:r>
      <w:proofErr w:type="spellStart"/>
      <w:r>
        <w:rPr>
          <w:i/>
          <w:iCs/>
          <w:color w:val="6B7280"/>
        </w:rPr>
        <w:t>frontend</w:t>
      </w:r>
      <w:proofErr w:type="spellEnd"/>
      <w:r>
        <w:rPr>
          <w:i/>
          <w:iCs/>
          <w:color w:val="6B7280"/>
        </w:rPr>
        <w:t xml:space="preserve"> </w:t>
      </w:r>
      <w:proofErr w:type="spellStart"/>
      <w:r>
        <w:rPr>
          <w:i/>
          <w:iCs/>
          <w:color w:val="6B7280"/>
        </w:rPr>
        <w:t>React</w:t>
      </w:r>
      <w:proofErr w:type="spellEnd"/>
      <w:r>
        <w:rPr>
          <w:i/>
          <w:iCs/>
          <w:color w:val="6B7280"/>
        </w:rPr>
        <w:t xml:space="preserve">/Vite communiquant via API REST avec un </w:t>
      </w:r>
      <w:proofErr w:type="spellStart"/>
      <w:r>
        <w:rPr>
          <w:i/>
          <w:iCs/>
          <w:color w:val="6B7280"/>
        </w:rPr>
        <w:t>backend</w:t>
      </w:r>
      <w:proofErr w:type="spellEnd"/>
      <w:r>
        <w:rPr>
          <w:i/>
          <w:iCs/>
          <w:color w:val="6B7280"/>
        </w:rPr>
        <w:t xml:space="preserve"> </w:t>
      </w:r>
      <w:proofErr w:type="spellStart"/>
      <w:r>
        <w:rPr>
          <w:i/>
          <w:iCs/>
          <w:color w:val="6B7280"/>
        </w:rPr>
        <w:t>FastAPI</w:t>
      </w:r>
      <w:proofErr w:type="spellEnd"/>
      <w:r>
        <w:rPr>
          <w:i/>
          <w:iCs/>
          <w:color w:val="6B7280"/>
        </w:rPr>
        <w:t xml:space="preserve"> qui orchestre les deux moteurs d'inférence IA.</w:t>
      </w:r>
    </w:p>
    <w:p w:rsidR="00185353" w:rsidRDefault="00185353">
      <w:pPr>
        <w:spacing w:before="60" w:after="60"/>
      </w:pPr>
    </w:p>
    <w:p w:rsidR="00185353" w:rsidRDefault="001A6B72">
      <w:pPr>
        <w:pStyle w:val="Titre3"/>
      </w:pPr>
      <w:bookmarkStart w:id="88" w:name="_Toc228628912"/>
      <w:r>
        <w:t xml:space="preserve">2.2. </w:t>
      </w:r>
      <w:proofErr w:type="spellStart"/>
      <w:r>
        <w:t>Stack</w:t>
      </w:r>
      <w:proofErr w:type="spellEnd"/>
      <w:r>
        <w:t xml:space="preserve"> Technologique</w:t>
      </w:r>
      <w:bookmarkEnd w:id="88"/>
    </w:p>
    <w:p w:rsidR="00185353" w:rsidRDefault="001A6B72" w:rsidP="00AC2DE8">
      <w:pPr>
        <w:spacing w:before="60" w:after="120"/>
        <w:jc w:val="both"/>
      </w:pPr>
      <w:r>
        <w:rPr>
          <w:i/>
          <w:iCs/>
          <w:color w:val="6B7280"/>
        </w:rPr>
        <w:t xml:space="preserve">Le </w:t>
      </w:r>
      <w:proofErr w:type="spellStart"/>
      <w:r>
        <w:rPr>
          <w:i/>
          <w:iCs/>
          <w:color w:val="6B7280"/>
        </w:rPr>
        <w:t>stack</w:t>
      </w:r>
      <w:proofErr w:type="spellEnd"/>
      <w:r>
        <w:rPr>
          <w:i/>
          <w:iCs/>
          <w:color w:val="6B7280"/>
        </w:rPr>
        <w:t xml:space="preserve"> technologique combine Python/</w:t>
      </w:r>
      <w:proofErr w:type="spellStart"/>
      <w:r>
        <w:rPr>
          <w:i/>
          <w:iCs/>
          <w:color w:val="6B7280"/>
        </w:rPr>
        <w:t>FastAPI</w:t>
      </w:r>
      <w:proofErr w:type="spellEnd"/>
      <w:r>
        <w:rPr>
          <w:i/>
          <w:iCs/>
          <w:color w:val="6B7280"/>
        </w:rPr>
        <w:t xml:space="preserve"> pour le </w:t>
      </w:r>
      <w:proofErr w:type="spellStart"/>
      <w:r>
        <w:rPr>
          <w:i/>
          <w:iCs/>
          <w:color w:val="6B7280"/>
        </w:rPr>
        <w:t>backend</w:t>
      </w:r>
      <w:proofErr w:type="spellEnd"/>
      <w:r>
        <w:rPr>
          <w:i/>
          <w:iCs/>
          <w:color w:val="6B7280"/>
        </w:rPr>
        <w:t xml:space="preserve"> IA, </w:t>
      </w:r>
      <w:proofErr w:type="spellStart"/>
      <w:r>
        <w:rPr>
          <w:i/>
          <w:iCs/>
          <w:color w:val="6B7280"/>
        </w:rPr>
        <w:t>React</w:t>
      </w:r>
      <w:proofErr w:type="spellEnd"/>
      <w:r>
        <w:rPr>
          <w:i/>
          <w:iCs/>
          <w:color w:val="6B7280"/>
        </w:rPr>
        <w:t xml:space="preserve">/Vite pour le </w:t>
      </w:r>
      <w:proofErr w:type="spellStart"/>
      <w:r>
        <w:rPr>
          <w:i/>
          <w:iCs/>
          <w:color w:val="6B7280"/>
        </w:rPr>
        <w:t>frontend</w:t>
      </w:r>
      <w:proofErr w:type="spellEnd"/>
      <w:r>
        <w:rPr>
          <w:i/>
          <w:iCs/>
          <w:color w:val="6B7280"/>
        </w:rPr>
        <w:t xml:space="preserve">, </w:t>
      </w:r>
      <w:proofErr w:type="spellStart"/>
      <w:r w:rsidR="00AC2DE8" w:rsidRPr="00AC2DE8">
        <w:rPr>
          <w:i/>
          <w:iCs/>
          <w:color w:val="6B7280"/>
        </w:rPr>
        <w:t>PyTorch</w:t>
      </w:r>
      <w:proofErr w:type="spellEnd"/>
      <w:r w:rsidR="00AC2DE8">
        <w:t xml:space="preserve"> </w:t>
      </w:r>
      <w:r>
        <w:rPr>
          <w:i/>
          <w:iCs/>
          <w:color w:val="6B7280"/>
        </w:rPr>
        <w:t xml:space="preserve">pour le CNN et </w:t>
      </w:r>
      <w:proofErr w:type="spellStart"/>
      <w:r>
        <w:rPr>
          <w:i/>
          <w:iCs/>
          <w:color w:val="6B7280"/>
        </w:rPr>
        <w:t>Scikit-learn</w:t>
      </w:r>
      <w:proofErr w:type="spellEnd"/>
      <w:r>
        <w:rPr>
          <w:i/>
          <w:iCs/>
          <w:color w:val="6B7280"/>
        </w:rPr>
        <w:t xml:space="preserve"> pour le </w:t>
      </w:r>
      <w:proofErr w:type="spellStart"/>
      <w:r>
        <w:rPr>
          <w:i/>
          <w:iCs/>
          <w:color w:val="6B7280"/>
        </w:rPr>
        <w:t>Random</w:t>
      </w:r>
      <w:proofErr w:type="spellEnd"/>
      <w:r>
        <w:rPr>
          <w:i/>
          <w:iCs/>
          <w:color w:val="6B7280"/>
        </w:rPr>
        <w:t xml:space="preserve"> Forest, avec une communication asynchrone via JWT.</w:t>
      </w:r>
    </w:p>
    <w:p w:rsidR="00185353" w:rsidRDefault="00185353">
      <w:pPr>
        <w:spacing w:before="60" w:after="60"/>
      </w:pPr>
    </w:p>
    <w:p w:rsidR="00185353" w:rsidRDefault="001A6B72">
      <w:pPr>
        <w:pStyle w:val="Titre2"/>
      </w:pPr>
      <w:bookmarkStart w:id="89" w:name="_Toc228628913"/>
      <w:r>
        <w:t xml:space="preserve">3. </w:t>
      </w:r>
      <w:proofErr w:type="spellStart"/>
      <w:r>
        <w:t>Backend</w:t>
      </w:r>
      <w:proofErr w:type="spellEnd"/>
      <w:r>
        <w:t xml:space="preserve"> — API </w:t>
      </w:r>
      <w:proofErr w:type="spellStart"/>
      <w:r>
        <w:t>FastAPI</w:t>
      </w:r>
      <w:bookmarkEnd w:id="89"/>
      <w:proofErr w:type="spellEnd"/>
    </w:p>
    <w:p w:rsidR="00185353" w:rsidRDefault="001A6B72">
      <w:pPr>
        <w:pStyle w:val="Titre3"/>
      </w:pPr>
      <w:bookmarkStart w:id="90" w:name="_Toc228628914"/>
      <w:r>
        <w:t xml:space="preserve">3.1. </w:t>
      </w:r>
      <w:proofErr w:type="spellStart"/>
      <w:r>
        <w:t>Endpoints</w:t>
      </w:r>
      <w:proofErr w:type="spellEnd"/>
      <w:r>
        <w:t xml:space="preserve"> Développés</w:t>
      </w:r>
      <w:bookmarkEnd w:id="90"/>
    </w:p>
    <w:p w:rsidR="00185353" w:rsidRDefault="001A6B72">
      <w:pPr>
        <w:spacing w:before="60" w:after="120"/>
        <w:jc w:val="both"/>
      </w:pPr>
      <w:r>
        <w:rPr>
          <w:i/>
          <w:iCs/>
          <w:color w:val="6B7280"/>
        </w:rPr>
        <w:t xml:space="preserve">L'API expose six </w:t>
      </w:r>
      <w:proofErr w:type="spellStart"/>
      <w:r>
        <w:rPr>
          <w:i/>
          <w:iCs/>
          <w:color w:val="6B7280"/>
        </w:rPr>
        <w:t>endpoints</w:t>
      </w:r>
      <w:proofErr w:type="spellEnd"/>
      <w:r>
        <w:rPr>
          <w:i/>
          <w:iCs/>
          <w:color w:val="6B7280"/>
        </w:rPr>
        <w:t xml:space="preserve"> principaux couvrant l'authentification (/</w:t>
      </w:r>
      <w:proofErr w:type="spellStart"/>
      <w:r>
        <w:rPr>
          <w:i/>
          <w:iCs/>
          <w:color w:val="6B7280"/>
        </w:rPr>
        <w:t>auth</w:t>
      </w:r>
      <w:proofErr w:type="spellEnd"/>
      <w:r>
        <w:rPr>
          <w:i/>
          <w:iCs/>
          <w:color w:val="6B7280"/>
        </w:rPr>
        <w:t>), la prédiction tabulaire (/</w:t>
      </w:r>
      <w:proofErr w:type="spellStart"/>
      <w:r>
        <w:rPr>
          <w:i/>
          <w:iCs/>
          <w:color w:val="6B7280"/>
        </w:rPr>
        <w:t>predict</w:t>
      </w:r>
      <w:proofErr w:type="spellEnd"/>
      <w:r>
        <w:rPr>
          <w:i/>
          <w:iCs/>
          <w:color w:val="6B7280"/>
        </w:rPr>
        <w:t>/</w:t>
      </w:r>
      <w:proofErr w:type="spellStart"/>
      <w:r>
        <w:rPr>
          <w:i/>
          <w:iCs/>
          <w:color w:val="6B7280"/>
        </w:rPr>
        <w:t>tabular</w:t>
      </w:r>
      <w:proofErr w:type="spellEnd"/>
      <w:r>
        <w:rPr>
          <w:i/>
          <w:iCs/>
          <w:color w:val="6B7280"/>
        </w:rPr>
        <w:t xml:space="preserve">), la prédiction image avec </w:t>
      </w:r>
      <w:proofErr w:type="spellStart"/>
      <w:r>
        <w:rPr>
          <w:i/>
          <w:iCs/>
          <w:color w:val="6B7280"/>
        </w:rPr>
        <w:t>Grad</w:t>
      </w:r>
      <w:proofErr w:type="spellEnd"/>
      <w:r>
        <w:rPr>
          <w:i/>
          <w:iCs/>
          <w:color w:val="6B7280"/>
        </w:rPr>
        <w:t>-CAM (/</w:t>
      </w:r>
      <w:proofErr w:type="spellStart"/>
      <w:r>
        <w:rPr>
          <w:i/>
          <w:iCs/>
          <w:color w:val="6B7280"/>
        </w:rPr>
        <w:t>predict</w:t>
      </w:r>
      <w:proofErr w:type="spellEnd"/>
      <w:r>
        <w:rPr>
          <w:i/>
          <w:iCs/>
          <w:color w:val="6B7280"/>
        </w:rPr>
        <w:t>/image), et la génération de rapport PDF (/report).</w:t>
      </w:r>
    </w:p>
    <w:p w:rsidR="00185353" w:rsidRDefault="00185353">
      <w:pPr>
        <w:spacing w:before="60" w:after="60"/>
      </w:pPr>
    </w:p>
    <w:p w:rsidR="00185353" w:rsidRDefault="001A6B72">
      <w:pPr>
        <w:pStyle w:val="Titre3"/>
      </w:pPr>
      <w:bookmarkStart w:id="91" w:name="_Toc228628915"/>
      <w:r>
        <w:t>3.2. Intégration des Modèles IA</w:t>
      </w:r>
      <w:bookmarkEnd w:id="91"/>
    </w:p>
    <w:p w:rsidR="00185353" w:rsidRDefault="001A6B72">
      <w:pPr>
        <w:spacing w:before="60" w:after="120"/>
        <w:jc w:val="both"/>
      </w:pPr>
      <w:r>
        <w:rPr>
          <w:i/>
          <w:iCs/>
          <w:color w:val="6B7280"/>
        </w:rPr>
        <w:t xml:space="preserve">Les modèles sauvegardés (efficientnet_best.h5, </w:t>
      </w:r>
      <w:proofErr w:type="spellStart"/>
      <w:r>
        <w:rPr>
          <w:i/>
          <w:iCs/>
          <w:color w:val="6B7280"/>
        </w:rPr>
        <w:t>random_forest_best.pkl</w:t>
      </w:r>
      <w:proofErr w:type="spellEnd"/>
      <w:r>
        <w:rPr>
          <w:i/>
          <w:iCs/>
          <w:color w:val="6B7280"/>
        </w:rPr>
        <w:t xml:space="preserve">) sont chargés au démarrage de l'API et exposés via des </w:t>
      </w:r>
      <w:proofErr w:type="spellStart"/>
      <w:r>
        <w:rPr>
          <w:i/>
          <w:iCs/>
          <w:color w:val="6B7280"/>
        </w:rPr>
        <w:t>endpoints</w:t>
      </w:r>
      <w:proofErr w:type="spellEnd"/>
      <w:r>
        <w:rPr>
          <w:i/>
          <w:iCs/>
          <w:color w:val="6B7280"/>
        </w:rPr>
        <w:t xml:space="preserve"> dédiés qui gèrent le prétraitement et le post-traitement des requêtes.</w:t>
      </w:r>
    </w:p>
    <w:p w:rsidR="00185353" w:rsidRDefault="00185353">
      <w:pPr>
        <w:spacing w:before="60" w:after="60"/>
      </w:pPr>
    </w:p>
    <w:p w:rsidR="00185353" w:rsidRDefault="001A6B72">
      <w:pPr>
        <w:pStyle w:val="Titre2"/>
      </w:pPr>
      <w:bookmarkStart w:id="92" w:name="_Toc228628916"/>
      <w:r>
        <w:t xml:space="preserve">4. </w:t>
      </w:r>
      <w:proofErr w:type="spellStart"/>
      <w:r>
        <w:t>Frontend</w:t>
      </w:r>
      <w:proofErr w:type="spellEnd"/>
      <w:r>
        <w:t xml:space="preserve"> — Interface </w:t>
      </w:r>
      <w:proofErr w:type="spellStart"/>
      <w:r>
        <w:t>React</w:t>
      </w:r>
      <w:proofErr w:type="spellEnd"/>
      <w:r>
        <w:t>/Vite</w:t>
      </w:r>
      <w:bookmarkEnd w:id="92"/>
    </w:p>
    <w:p w:rsidR="00185353" w:rsidRDefault="001A6B72">
      <w:pPr>
        <w:pStyle w:val="Titre3"/>
      </w:pPr>
      <w:bookmarkStart w:id="93" w:name="_Toc228628917"/>
      <w:r>
        <w:t>4.1. Formulaire de Saisie Clinique</w:t>
      </w:r>
      <w:bookmarkEnd w:id="93"/>
    </w:p>
    <w:p w:rsidR="00185353" w:rsidRDefault="001A6B72">
      <w:pPr>
        <w:spacing w:before="60" w:after="120"/>
        <w:jc w:val="both"/>
      </w:pPr>
      <w:r>
        <w:rPr>
          <w:i/>
          <w:iCs/>
          <w:color w:val="6B7280"/>
        </w:rPr>
        <w:t xml:space="preserve">Le composant </w:t>
      </w:r>
      <w:proofErr w:type="spellStart"/>
      <w:r>
        <w:rPr>
          <w:i/>
          <w:iCs/>
          <w:color w:val="6B7280"/>
        </w:rPr>
        <w:t>ClinicalForm.jsx</w:t>
      </w:r>
      <w:proofErr w:type="spellEnd"/>
      <w:r>
        <w:rPr>
          <w:i/>
          <w:iCs/>
          <w:color w:val="6B7280"/>
        </w:rPr>
        <w:t xml:space="preserve"> présente un formulaire guidé collectant l'âge, le sexe et la localisation de la lésion, avec validation en temps réel et retour visuel immédiat à l'utilisateur.</w:t>
      </w:r>
    </w:p>
    <w:p w:rsidR="00185353" w:rsidRDefault="00185353">
      <w:pPr>
        <w:spacing w:before="60" w:after="60"/>
      </w:pPr>
    </w:p>
    <w:p w:rsidR="00185353" w:rsidRDefault="001A6B72">
      <w:pPr>
        <w:pStyle w:val="Titre3"/>
      </w:pPr>
      <w:bookmarkStart w:id="94" w:name="_Toc228628918"/>
      <w:r>
        <w:t>4.2. Module d'</w:t>
      </w:r>
      <w:proofErr w:type="spellStart"/>
      <w:r>
        <w:t>Upload</w:t>
      </w:r>
      <w:proofErr w:type="spellEnd"/>
      <w:r>
        <w:t xml:space="preserve"> d'Image</w:t>
      </w:r>
      <w:bookmarkEnd w:id="94"/>
    </w:p>
    <w:p w:rsidR="00185353" w:rsidRDefault="001A6B72">
      <w:pPr>
        <w:spacing w:before="60" w:after="120"/>
        <w:jc w:val="both"/>
      </w:pPr>
      <w:r>
        <w:rPr>
          <w:i/>
          <w:iCs/>
          <w:color w:val="6B7280"/>
        </w:rPr>
        <w:t xml:space="preserve">Le composant </w:t>
      </w:r>
      <w:proofErr w:type="spellStart"/>
      <w:r>
        <w:rPr>
          <w:i/>
          <w:iCs/>
          <w:color w:val="6B7280"/>
        </w:rPr>
        <w:t>ImageUpload.jsx</w:t>
      </w:r>
      <w:proofErr w:type="spellEnd"/>
      <w:r>
        <w:rPr>
          <w:i/>
          <w:iCs/>
          <w:color w:val="6B7280"/>
        </w:rPr>
        <w:t xml:space="preserve"> implémente un drag &amp; drop avec prévisualisation de l'image avant envoi, limité aux formats JPG/PNG et à une taille maximale de 10 Mo.</w:t>
      </w:r>
    </w:p>
    <w:p w:rsidR="00185353" w:rsidRDefault="00185353">
      <w:pPr>
        <w:spacing w:before="60" w:after="60"/>
      </w:pPr>
    </w:p>
    <w:p w:rsidR="00185353" w:rsidRDefault="001A6B72">
      <w:pPr>
        <w:pStyle w:val="Titre3"/>
      </w:pPr>
      <w:bookmarkStart w:id="95" w:name="_Toc228628919"/>
      <w:r>
        <w:t>4.3. Affichage des Résultats et Rapport PDF</w:t>
      </w:r>
      <w:bookmarkEnd w:id="95"/>
    </w:p>
    <w:p w:rsidR="00185353" w:rsidRDefault="001A6B72">
      <w:pPr>
        <w:spacing w:before="60" w:after="120"/>
        <w:jc w:val="both"/>
      </w:pPr>
      <w:r>
        <w:rPr>
          <w:i/>
          <w:iCs/>
          <w:color w:val="6B7280"/>
        </w:rPr>
        <w:t xml:space="preserve">La page de résultats affiche côte à côte les prédictions du </w:t>
      </w:r>
      <w:proofErr w:type="spellStart"/>
      <w:r>
        <w:rPr>
          <w:i/>
          <w:iCs/>
          <w:color w:val="6B7280"/>
        </w:rPr>
        <w:t>Random</w:t>
      </w:r>
      <w:proofErr w:type="spellEnd"/>
      <w:r>
        <w:rPr>
          <w:i/>
          <w:iCs/>
          <w:color w:val="6B7280"/>
        </w:rPr>
        <w:t xml:space="preserve"> Forest et d'EfficientNetB0, avec la </w:t>
      </w:r>
      <w:proofErr w:type="spellStart"/>
      <w:r>
        <w:rPr>
          <w:i/>
          <w:iCs/>
          <w:color w:val="6B7280"/>
        </w:rPr>
        <w:t>heatmap</w:t>
      </w:r>
      <w:proofErr w:type="spellEnd"/>
      <w:r>
        <w:rPr>
          <w:i/>
          <w:iCs/>
          <w:color w:val="6B7280"/>
        </w:rPr>
        <w:t xml:space="preserve"> </w:t>
      </w:r>
      <w:proofErr w:type="spellStart"/>
      <w:r>
        <w:rPr>
          <w:i/>
          <w:iCs/>
          <w:color w:val="6B7280"/>
        </w:rPr>
        <w:t>Grad</w:t>
      </w:r>
      <w:proofErr w:type="spellEnd"/>
      <w:r>
        <w:rPr>
          <w:i/>
          <w:iCs/>
          <w:color w:val="6B7280"/>
        </w:rPr>
        <w:t>-CAM superposée à l'image et un bouton de téléchargement du rapport PDF.</w:t>
      </w:r>
    </w:p>
    <w:p w:rsidR="00185353" w:rsidRDefault="00185353">
      <w:pPr>
        <w:spacing w:before="60" w:after="60"/>
      </w:pPr>
    </w:p>
    <w:p w:rsidR="00185353" w:rsidRDefault="001A6B72">
      <w:pPr>
        <w:pStyle w:val="Titre2"/>
      </w:pPr>
      <w:bookmarkStart w:id="96" w:name="_Toc228628920"/>
      <w:r>
        <w:t>5. Démonstration et Cas d'Utilisation</w:t>
      </w:r>
      <w:bookmarkEnd w:id="96"/>
    </w:p>
    <w:p w:rsidR="00185353" w:rsidRDefault="001A6B72">
      <w:pPr>
        <w:spacing w:before="60" w:after="120"/>
        <w:jc w:val="both"/>
      </w:pPr>
      <w:r>
        <w:rPr>
          <w:i/>
          <w:iCs/>
          <w:color w:val="6B7280"/>
        </w:rPr>
        <w:t>Un scénario de démonstration complet est présenté illustrant le flux utilisateur depuis la saisie des données cliniques jusqu'à la consultation du rapport de prédiction téléchargeable.</w:t>
      </w:r>
    </w:p>
    <w:p w:rsidR="00185353" w:rsidRDefault="00185353">
      <w:pPr>
        <w:spacing w:before="60" w:after="60"/>
      </w:pPr>
    </w:p>
    <w:p w:rsidR="00185353" w:rsidRDefault="001A6B72">
      <w:pPr>
        <w:pStyle w:val="Titre2"/>
      </w:pPr>
      <w:bookmarkStart w:id="97" w:name="_Toc228628921"/>
      <w:r>
        <w:t>6. Conclusion</w:t>
      </w:r>
      <w:bookmarkEnd w:id="97"/>
    </w:p>
    <w:p w:rsidR="00185353" w:rsidRDefault="001A6B72">
      <w:pPr>
        <w:spacing w:before="60" w:after="120"/>
        <w:jc w:val="both"/>
      </w:pPr>
      <w:r>
        <w:rPr>
          <w:i/>
          <w:iCs/>
          <w:color w:val="6B7280"/>
        </w:rPr>
        <w:t xml:space="preserve">La plateforme </w:t>
      </w:r>
      <w:proofErr w:type="spellStart"/>
      <w:r>
        <w:rPr>
          <w:i/>
          <w:iCs/>
          <w:color w:val="6B7280"/>
        </w:rPr>
        <w:t>MelanoScan</w:t>
      </w:r>
      <w:proofErr w:type="spellEnd"/>
      <w:r>
        <w:rPr>
          <w:i/>
          <w:iCs/>
          <w:color w:val="6B7280"/>
        </w:rPr>
        <w:t xml:space="preserve"> constitue une intégration réussie des modèles IA dans une interface web complète, offrant une expérience utilisateur fluide tout en préservant la rigueur technique des prédictions.</w:t>
      </w:r>
    </w:p>
    <w:p w:rsidR="00185353" w:rsidRDefault="001A6B72">
      <w:r>
        <w:br w:type="page"/>
      </w:r>
    </w:p>
    <w:p w:rsidR="00185353" w:rsidRDefault="001A6B72">
      <w:pPr>
        <w:pStyle w:val="Titre1"/>
        <w:pBdr>
          <w:bottom w:val="single" w:sz="8" w:space="6" w:color="0D5C63"/>
        </w:pBdr>
      </w:pPr>
      <w:bookmarkStart w:id="98" w:name="_Toc228628922"/>
      <w:r>
        <w:lastRenderedPageBreak/>
        <w:t>Chapitre 8 : Conclusion Générale et Perspectives</w:t>
      </w:r>
      <w:bookmarkEnd w:id="98"/>
    </w:p>
    <w:p w:rsidR="00185353" w:rsidRDefault="00185353">
      <w:pPr>
        <w:spacing w:before="60" w:after="60"/>
      </w:pPr>
    </w:p>
    <w:p w:rsidR="00185353" w:rsidRDefault="001A6B72">
      <w:pPr>
        <w:pStyle w:val="Titre2"/>
      </w:pPr>
      <w:bookmarkStart w:id="99" w:name="_Toc228628923"/>
      <w:r>
        <w:t>1. Synthèse des Travaux Réalisés</w:t>
      </w:r>
      <w:bookmarkEnd w:id="99"/>
    </w:p>
    <w:p w:rsidR="00185353" w:rsidRDefault="001A6B72">
      <w:pPr>
        <w:spacing w:before="60" w:after="120"/>
        <w:jc w:val="both"/>
      </w:pPr>
      <w:r>
        <w:rPr>
          <w:i/>
          <w:iCs/>
          <w:color w:val="6B7280"/>
        </w:rPr>
        <w:t>Ce projet a permis de concevoir et développer une plateforme multimodale de détection du mélanome intégrant trois modèles IA complémentaires et une interface web complète, couvrant l'ensemble du cycle de développement IA.</w:t>
      </w:r>
    </w:p>
    <w:p w:rsidR="00185353" w:rsidRDefault="00185353">
      <w:pPr>
        <w:spacing w:before="60" w:after="60"/>
      </w:pPr>
    </w:p>
    <w:p w:rsidR="00185353" w:rsidRDefault="001A6B72">
      <w:pPr>
        <w:pStyle w:val="Titre2"/>
      </w:pPr>
      <w:bookmarkStart w:id="100" w:name="_Toc228628924"/>
      <w:r>
        <w:t>2. Réponse à la Problématique</w:t>
      </w:r>
      <w:bookmarkEnd w:id="100"/>
    </w:p>
    <w:p w:rsidR="00185353" w:rsidRDefault="001A6B72">
      <w:pPr>
        <w:spacing w:before="60" w:after="120"/>
        <w:jc w:val="both"/>
      </w:pPr>
      <w:r>
        <w:rPr>
          <w:i/>
          <w:iCs/>
          <w:color w:val="6B7280"/>
        </w:rPr>
        <w:t xml:space="preserve">La problématique posée en introduction — concevoir une architecture IA multimodale et explicable pour assister le diagnostic du mélanome — a été adressée par la combinaison d'EfficientNetB0, du </w:t>
      </w:r>
      <w:proofErr w:type="spellStart"/>
      <w:r>
        <w:rPr>
          <w:i/>
          <w:iCs/>
          <w:color w:val="6B7280"/>
        </w:rPr>
        <w:t>Random</w:t>
      </w:r>
      <w:proofErr w:type="spellEnd"/>
      <w:r>
        <w:rPr>
          <w:i/>
          <w:iCs/>
          <w:color w:val="6B7280"/>
        </w:rPr>
        <w:t xml:space="preserve"> Forest et de </w:t>
      </w:r>
      <w:proofErr w:type="spellStart"/>
      <w:r>
        <w:rPr>
          <w:i/>
          <w:iCs/>
          <w:color w:val="6B7280"/>
        </w:rPr>
        <w:t>Grad</w:t>
      </w:r>
      <w:proofErr w:type="spellEnd"/>
      <w:r>
        <w:rPr>
          <w:i/>
          <w:iCs/>
          <w:color w:val="6B7280"/>
        </w:rPr>
        <w:t>-CAM.</w:t>
      </w:r>
    </w:p>
    <w:p w:rsidR="00185353" w:rsidRDefault="00185353">
      <w:pPr>
        <w:spacing w:before="60" w:after="60"/>
      </w:pPr>
    </w:p>
    <w:p w:rsidR="00185353" w:rsidRDefault="001A6B72">
      <w:pPr>
        <w:pStyle w:val="Titre2"/>
      </w:pPr>
      <w:bookmarkStart w:id="101" w:name="_Toc228628925"/>
      <w:r>
        <w:t>3. Apports Scientifiques et Techniques</w:t>
      </w:r>
      <w:bookmarkEnd w:id="101"/>
    </w:p>
    <w:p w:rsidR="00185353" w:rsidRDefault="001A6B72">
      <w:pPr>
        <w:spacing w:before="60" w:after="120"/>
        <w:jc w:val="both"/>
      </w:pPr>
      <w:r>
        <w:rPr>
          <w:i/>
          <w:iCs/>
          <w:color w:val="6B7280"/>
        </w:rPr>
        <w:t xml:space="preserve">L'apport principal de ce projet réside dans la comparaison quantitative rigoureuse entre CNN </w:t>
      </w:r>
      <w:proofErr w:type="spellStart"/>
      <w:r>
        <w:rPr>
          <w:i/>
          <w:iCs/>
          <w:color w:val="6B7280"/>
        </w:rPr>
        <w:t>from</w:t>
      </w:r>
      <w:proofErr w:type="spellEnd"/>
      <w:r>
        <w:rPr>
          <w:i/>
          <w:iCs/>
          <w:color w:val="6B7280"/>
        </w:rPr>
        <w:t xml:space="preserve"> scratch et Transfer Learning sur HAM10000, produisant des résultats reproductibles et documentés servant de référence pour de futurs travaux.</w:t>
      </w:r>
    </w:p>
    <w:p w:rsidR="00185353" w:rsidRDefault="00185353">
      <w:pPr>
        <w:spacing w:before="60" w:after="60"/>
      </w:pPr>
    </w:p>
    <w:p w:rsidR="00185353" w:rsidRDefault="001A6B72">
      <w:pPr>
        <w:pStyle w:val="Titre2"/>
      </w:pPr>
      <w:bookmarkStart w:id="102" w:name="_Toc228628926"/>
      <w:r>
        <w:t>4. Limites du Projet</w:t>
      </w:r>
      <w:bookmarkEnd w:id="102"/>
    </w:p>
    <w:p w:rsidR="00185353" w:rsidRDefault="001A6B72">
      <w:pPr>
        <w:spacing w:before="60" w:after="120"/>
        <w:jc w:val="both"/>
      </w:pPr>
      <w:r>
        <w:rPr>
          <w:i/>
          <w:iCs/>
          <w:color w:val="6B7280"/>
        </w:rPr>
        <w:t xml:space="preserve">Les principales limitations identifiées sont le biais démographique du </w:t>
      </w:r>
      <w:proofErr w:type="spellStart"/>
      <w:r>
        <w:rPr>
          <w:i/>
          <w:iCs/>
          <w:color w:val="6B7280"/>
        </w:rPr>
        <w:t>dataset</w:t>
      </w:r>
      <w:proofErr w:type="spellEnd"/>
      <w:r>
        <w:rPr>
          <w:i/>
          <w:iCs/>
          <w:color w:val="6B7280"/>
        </w:rPr>
        <w:t xml:space="preserve"> HAM10000, l'absence de validation clinique externe, et la non-intégration d'une fusion multimodale des deux modalités de prédiction.</w:t>
      </w:r>
    </w:p>
    <w:p w:rsidR="00185353" w:rsidRDefault="00185353">
      <w:pPr>
        <w:spacing w:before="60" w:after="60"/>
      </w:pPr>
    </w:p>
    <w:p w:rsidR="00185353" w:rsidRDefault="001A6B72">
      <w:pPr>
        <w:pStyle w:val="Titre2"/>
      </w:pPr>
      <w:bookmarkStart w:id="103" w:name="_Toc228628927"/>
      <w:r>
        <w:t>5. Perspectives d'Amélioration</w:t>
      </w:r>
      <w:bookmarkEnd w:id="103"/>
    </w:p>
    <w:p w:rsidR="00185353" w:rsidRDefault="001A6B72">
      <w:pPr>
        <w:pStyle w:val="Titre3"/>
      </w:pPr>
      <w:bookmarkStart w:id="104" w:name="_Toc228628928"/>
      <w:r>
        <w:t>5.1. Fusion Multimodale</w:t>
      </w:r>
      <w:bookmarkEnd w:id="104"/>
    </w:p>
    <w:p w:rsidR="00185353" w:rsidRDefault="001A6B72">
      <w:pPr>
        <w:spacing w:before="60" w:after="120"/>
        <w:jc w:val="both"/>
      </w:pPr>
      <w:r>
        <w:rPr>
          <w:i/>
          <w:iCs/>
          <w:color w:val="6B7280"/>
        </w:rPr>
        <w:t xml:space="preserve">Une perspective majeure consiste à implémenter une fusion </w:t>
      </w:r>
      <w:proofErr w:type="spellStart"/>
      <w:r>
        <w:rPr>
          <w:i/>
          <w:iCs/>
          <w:color w:val="6B7280"/>
        </w:rPr>
        <w:t>late</w:t>
      </w:r>
      <w:proofErr w:type="spellEnd"/>
      <w:r>
        <w:rPr>
          <w:i/>
          <w:iCs/>
          <w:color w:val="6B7280"/>
        </w:rPr>
        <w:t xml:space="preserve"> (</w:t>
      </w:r>
      <w:proofErr w:type="spellStart"/>
      <w:r>
        <w:rPr>
          <w:i/>
          <w:iCs/>
          <w:color w:val="6B7280"/>
        </w:rPr>
        <w:t>weighted</w:t>
      </w:r>
      <w:proofErr w:type="spellEnd"/>
      <w:r>
        <w:rPr>
          <w:i/>
          <w:iCs/>
          <w:color w:val="6B7280"/>
        </w:rPr>
        <w:t xml:space="preserve"> </w:t>
      </w:r>
      <w:proofErr w:type="spellStart"/>
      <w:r>
        <w:rPr>
          <w:i/>
          <w:iCs/>
          <w:color w:val="6B7280"/>
        </w:rPr>
        <w:t>average</w:t>
      </w:r>
      <w:proofErr w:type="spellEnd"/>
      <w:r>
        <w:rPr>
          <w:i/>
          <w:iCs/>
          <w:color w:val="6B7280"/>
        </w:rPr>
        <w:t xml:space="preserve">) ou une architecture d'attention combinant les prédictions CNN et </w:t>
      </w:r>
      <w:proofErr w:type="spellStart"/>
      <w:r>
        <w:rPr>
          <w:i/>
          <w:iCs/>
          <w:color w:val="6B7280"/>
        </w:rPr>
        <w:t>Random</w:t>
      </w:r>
      <w:proofErr w:type="spellEnd"/>
      <w:r>
        <w:rPr>
          <w:i/>
          <w:iCs/>
          <w:color w:val="6B7280"/>
        </w:rPr>
        <w:t xml:space="preserve"> Forest pour obtenir une prédiction unifiée plus robuste.</w:t>
      </w:r>
    </w:p>
    <w:p w:rsidR="00185353" w:rsidRDefault="00185353">
      <w:pPr>
        <w:spacing w:before="60" w:after="60"/>
      </w:pPr>
    </w:p>
    <w:p w:rsidR="00185353" w:rsidRDefault="001A6B72">
      <w:pPr>
        <w:pStyle w:val="Titre3"/>
      </w:pPr>
      <w:bookmarkStart w:id="105" w:name="_Toc228628929"/>
      <w:r>
        <w:t xml:space="preserve">5.2. Diversification du </w:t>
      </w:r>
      <w:proofErr w:type="spellStart"/>
      <w:r>
        <w:t>Dataset</w:t>
      </w:r>
      <w:bookmarkEnd w:id="105"/>
      <w:proofErr w:type="spellEnd"/>
    </w:p>
    <w:p w:rsidR="00185353" w:rsidRDefault="001A6B72">
      <w:pPr>
        <w:spacing w:before="60" w:after="120"/>
        <w:jc w:val="both"/>
      </w:pPr>
      <w:r>
        <w:rPr>
          <w:i/>
          <w:iCs/>
          <w:color w:val="6B7280"/>
        </w:rPr>
        <w:t xml:space="preserve">L'enrichissement du </w:t>
      </w:r>
      <w:proofErr w:type="spellStart"/>
      <w:r>
        <w:rPr>
          <w:i/>
          <w:iCs/>
          <w:color w:val="6B7280"/>
        </w:rPr>
        <w:t>dataset</w:t>
      </w:r>
      <w:proofErr w:type="spellEnd"/>
      <w:r>
        <w:rPr>
          <w:i/>
          <w:iCs/>
          <w:color w:val="6B7280"/>
        </w:rPr>
        <w:t xml:space="preserve"> avec des images de phototypes </w:t>
      </w:r>
      <w:proofErr w:type="spellStart"/>
      <w:r>
        <w:rPr>
          <w:i/>
          <w:iCs/>
          <w:color w:val="6B7280"/>
        </w:rPr>
        <w:t>Fitzpatrick</w:t>
      </w:r>
      <w:proofErr w:type="spellEnd"/>
      <w:r>
        <w:rPr>
          <w:i/>
          <w:iCs/>
          <w:color w:val="6B7280"/>
        </w:rPr>
        <w:t xml:space="preserve"> IV à VI permettrait de réduire le biais démographique et d'améliorer la capacité de généralisation des modèles sur des populations plus diversifiées.</w:t>
      </w:r>
    </w:p>
    <w:p w:rsidR="00185353" w:rsidRDefault="00185353">
      <w:pPr>
        <w:spacing w:before="60" w:after="60"/>
      </w:pPr>
    </w:p>
    <w:p w:rsidR="00185353" w:rsidRDefault="001A6B72">
      <w:pPr>
        <w:pStyle w:val="Titre3"/>
      </w:pPr>
      <w:bookmarkStart w:id="106" w:name="_Toc228628930"/>
      <w:r>
        <w:t>5.3. Déploiement et Certification</w:t>
      </w:r>
      <w:bookmarkEnd w:id="106"/>
    </w:p>
    <w:p w:rsidR="00185353" w:rsidRDefault="001A6B72">
      <w:pPr>
        <w:spacing w:before="60" w:after="120"/>
        <w:jc w:val="both"/>
      </w:pPr>
      <w:r>
        <w:rPr>
          <w:i/>
          <w:iCs/>
          <w:color w:val="6B7280"/>
        </w:rPr>
        <w:t xml:space="preserve">Le déploiement de la plateforme sur un serveur </w:t>
      </w:r>
      <w:proofErr w:type="spellStart"/>
      <w:r>
        <w:rPr>
          <w:i/>
          <w:iCs/>
          <w:color w:val="6B7280"/>
        </w:rPr>
        <w:t>cloud</w:t>
      </w:r>
      <w:proofErr w:type="spellEnd"/>
      <w:r>
        <w:rPr>
          <w:i/>
          <w:iCs/>
          <w:color w:val="6B7280"/>
        </w:rPr>
        <w:t xml:space="preserve"> et son évaluation dans un cadre clinique supervisé constitue une perspective à long terme nécessitant une certification médicale préalable.</w:t>
      </w:r>
    </w:p>
    <w:p w:rsidR="00185353" w:rsidRDefault="00185353">
      <w:pPr>
        <w:spacing w:before="60" w:after="60"/>
      </w:pPr>
    </w:p>
    <w:p w:rsidR="00185353" w:rsidRDefault="001A6B72">
      <w:pPr>
        <w:pStyle w:val="Titre2"/>
      </w:pPr>
      <w:bookmarkStart w:id="107" w:name="_Toc228628931"/>
      <w:r>
        <w:lastRenderedPageBreak/>
        <w:t>6. Conclusion Finale</w:t>
      </w:r>
      <w:bookmarkEnd w:id="107"/>
    </w:p>
    <w:p w:rsidR="00185353" w:rsidRDefault="001A6B72">
      <w:pPr>
        <w:spacing w:before="60" w:after="120"/>
        <w:jc w:val="both"/>
      </w:pPr>
      <w:r>
        <w:t xml:space="preserve">Ce projet de fin d'études a représenté une expérience formatrice complète, alliant la rigueur scientifique de l'évaluation de modèles IA au défi technique du développement d'une application web fonctionnelle. Les compétences acquises en </w:t>
      </w:r>
      <w:proofErr w:type="spellStart"/>
      <w:r>
        <w:t>Deep</w:t>
      </w:r>
      <w:proofErr w:type="spellEnd"/>
      <w:r>
        <w:t xml:space="preserve"> Learning, en Machine Learning et en développement </w:t>
      </w:r>
      <w:proofErr w:type="spellStart"/>
      <w:r>
        <w:t>fullstack</w:t>
      </w:r>
      <w:proofErr w:type="spellEnd"/>
      <w:r>
        <w:t xml:space="preserve"> constituent une base solide pour la suite de notre parcours professionnel.</w:t>
      </w:r>
    </w:p>
    <w:sectPr w:rsidR="00185353">
      <w:headerReference w:type="default" r:id="rId9"/>
      <w:footerReference w:type="default" r:id="rId10"/>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1E84" w:rsidRDefault="00C71E84">
      <w:r>
        <w:separator/>
      </w:r>
    </w:p>
  </w:endnote>
  <w:endnote w:type="continuationSeparator" w:id="0">
    <w:p w:rsidR="00C71E84" w:rsidRDefault="00C71E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0683" w:rsidRDefault="00010683">
    <w:pPr>
      <w:pBdr>
        <w:top w:val="single" w:sz="4" w:space="6" w:color="0D5C63"/>
      </w:pBdr>
      <w:tabs>
        <w:tab w:val="right" w:pos="9026"/>
      </w:tabs>
      <w:spacing w:before="120"/>
    </w:pPr>
    <w:r>
      <w:rPr>
        <w:rFonts w:ascii="Arial" w:eastAsia="Arial" w:hAnsi="Arial" w:cs="Arial"/>
        <w:color w:val="6B7280"/>
        <w:sz w:val="16"/>
        <w:szCs w:val="16"/>
      </w:rPr>
      <w:t>Faculté des Sciences Ben M'</w:t>
    </w:r>
    <w:proofErr w:type="spellStart"/>
    <w:r>
      <w:rPr>
        <w:rFonts w:ascii="Arial" w:eastAsia="Arial" w:hAnsi="Arial" w:cs="Arial"/>
        <w:color w:val="6B7280"/>
        <w:sz w:val="16"/>
        <w:szCs w:val="16"/>
      </w:rPr>
      <w:t>Sik</w:t>
    </w:r>
    <w:proofErr w:type="spellEnd"/>
    <w:r>
      <w:rPr>
        <w:rFonts w:ascii="Arial" w:eastAsia="Arial" w:hAnsi="Arial" w:cs="Arial"/>
        <w:color w:val="6B7280"/>
        <w:sz w:val="16"/>
        <w:szCs w:val="16"/>
      </w:rPr>
      <w:t xml:space="preserve"> — Université Hassan II de Casablanca</w:t>
    </w:r>
    <w:r>
      <w:rPr>
        <w:rFonts w:ascii="Arial" w:eastAsia="Arial" w:hAnsi="Arial" w:cs="Arial"/>
        <w:color w:val="6B7280"/>
        <w:sz w:val="16"/>
        <w:szCs w:val="16"/>
      </w:rPr>
      <w:tab/>
    </w:r>
    <w:r>
      <w:rPr>
        <w:rFonts w:ascii="Arial" w:eastAsia="Arial" w:hAnsi="Arial" w:cs="Arial"/>
        <w:color w:val="1A8A8F"/>
        <w:sz w:val="16"/>
        <w:szCs w:val="16"/>
      </w:rPr>
      <w:fldChar w:fldCharType="begin"/>
    </w:r>
    <w:r>
      <w:rPr>
        <w:rFonts w:ascii="Arial" w:eastAsia="Arial" w:hAnsi="Arial" w:cs="Arial"/>
        <w:color w:val="1A8A8F"/>
        <w:sz w:val="16"/>
        <w:szCs w:val="16"/>
      </w:rPr>
      <w:instrText>PAGE</w:instrText>
    </w:r>
    <w:r>
      <w:rPr>
        <w:rFonts w:ascii="Arial" w:eastAsia="Arial" w:hAnsi="Arial" w:cs="Arial"/>
        <w:color w:val="1A8A8F"/>
        <w:sz w:val="16"/>
        <w:szCs w:val="16"/>
      </w:rPr>
      <w:fldChar w:fldCharType="separate"/>
    </w:r>
    <w:r w:rsidR="00C53EDB">
      <w:rPr>
        <w:rFonts w:ascii="Arial" w:eastAsia="Arial" w:hAnsi="Arial" w:cs="Arial"/>
        <w:noProof/>
        <w:color w:val="1A8A8F"/>
        <w:sz w:val="16"/>
        <w:szCs w:val="16"/>
      </w:rPr>
      <w:t>2</w:t>
    </w:r>
    <w:r>
      <w:rPr>
        <w:rFonts w:ascii="Arial" w:eastAsia="Arial" w:hAnsi="Arial" w:cs="Arial"/>
        <w:color w:val="1A8A8F"/>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0683" w:rsidRDefault="00010683">
    <w:pPr>
      <w:pBdr>
        <w:top w:val="single" w:sz="4" w:space="6" w:color="0D5C63"/>
      </w:pBdr>
      <w:tabs>
        <w:tab w:val="right" w:pos="9026"/>
      </w:tabs>
      <w:spacing w:before="120"/>
    </w:pPr>
    <w:r>
      <w:rPr>
        <w:rFonts w:ascii="Arial" w:eastAsia="Arial" w:hAnsi="Arial" w:cs="Arial"/>
        <w:color w:val="6B7280"/>
        <w:sz w:val="16"/>
        <w:szCs w:val="16"/>
      </w:rPr>
      <w:t>Faculté des Sciences Ben M'</w:t>
    </w:r>
    <w:proofErr w:type="spellStart"/>
    <w:r>
      <w:rPr>
        <w:rFonts w:ascii="Arial" w:eastAsia="Arial" w:hAnsi="Arial" w:cs="Arial"/>
        <w:color w:val="6B7280"/>
        <w:sz w:val="16"/>
        <w:szCs w:val="16"/>
      </w:rPr>
      <w:t>Sik</w:t>
    </w:r>
    <w:proofErr w:type="spellEnd"/>
    <w:r>
      <w:rPr>
        <w:rFonts w:ascii="Arial" w:eastAsia="Arial" w:hAnsi="Arial" w:cs="Arial"/>
        <w:color w:val="6B7280"/>
        <w:sz w:val="16"/>
        <w:szCs w:val="16"/>
      </w:rPr>
      <w:t xml:space="preserve"> — Université Hassan II de Casablanca</w:t>
    </w:r>
    <w:r>
      <w:rPr>
        <w:rFonts w:ascii="Arial" w:eastAsia="Arial" w:hAnsi="Arial" w:cs="Arial"/>
        <w:color w:val="6B7280"/>
        <w:sz w:val="16"/>
        <w:szCs w:val="16"/>
      </w:rPr>
      <w:tab/>
    </w:r>
    <w:r>
      <w:rPr>
        <w:rFonts w:ascii="Arial" w:eastAsia="Arial" w:hAnsi="Arial" w:cs="Arial"/>
        <w:color w:val="1A8A8F"/>
        <w:sz w:val="16"/>
        <w:szCs w:val="16"/>
      </w:rPr>
      <w:fldChar w:fldCharType="begin"/>
    </w:r>
    <w:r>
      <w:rPr>
        <w:rFonts w:ascii="Arial" w:eastAsia="Arial" w:hAnsi="Arial" w:cs="Arial"/>
        <w:color w:val="1A8A8F"/>
        <w:sz w:val="16"/>
        <w:szCs w:val="16"/>
      </w:rPr>
      <w:instrText>PAGE</w:instrText>
    </w:r>
    <w:r>
      <w:rPr>
        <w:rFonts w:ascii="Arial" w:eastAsia="Arial" w:hAnsi="Arial" w:cs="Arial"/>
        <w:color w:val="1A8A8F"/>
        <w:sz w:val="16"/>
        <w:szCs w:val="16"/>
      </w:rPr>
      <w:fldChar w:fldCharType="separate"/>
    </w:r>
    <w:r w:rsidR="00C53EDB">
      <w:rPr>
        <w:rFonts w:ascii="Arial" w:eastAsia="Arial" w:hAnsi="Arial" w:cs="Arial"/>
        <w:noProof/>
        <w:color w:val="1A8A8F"/>
        <w:sz w:val="16"/>
        <w:szCs w:val="16"/>
      </w:rPr>
      <w:t>24</w:t>
    </w:r>
    <w:r>
      <w:rPr>
        <w:rFonts w:ascii="Arial" w:eastAsia="Arial" w:hAnsi="Arial" w:cs="Arial"/>
        <w:color w:val="1A8A8F"/>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1E84" w:rsidRDefault="00C71E84">
      <w:r>
        <w:separator/>
      </w:r>
    </w:p>
  </w:footnote>
  <w:footnote w:type="continuationSeparator" w:id="0">
    <w:p w:rsidR="00C71E84" w:rsidRDefault="00C71E8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0683" w:rsidRPr="009012E4" w:rsidRDefault="00010683" w:rsidP="009012E4">
    <w:pPr>
      <w:pBdr>
        <w:bottom w:val="single" w:sz="4" w:space="6" w:color="0D5C63"/>
      </w:pBdr>
      <w:spacing w:after="120"/>
      <w:rPr>
        <w:rFonts w:ascii="Arial" w:eastAsia="Arial" w:hAnsi="Arial" w:cs="Arial"/>
        <w:color w:val="6B7280"/>
        <w:sz w:val="18"/>
        <w:szCs w:val="18"/>
      </w:rPr>
    </w:pPr>
    <w:r>
      <w:rPr>
        <w:rFonts w:ascii="Arial" w:eastAsia="Arial" w:hAnsi="Arial" w:cs="Arial"/>
        <w:color w:val="6B7280"/>
        <w:sz w:val="18"/>
        <w:szCs w:val="18"/>
      </w:rPr>
      <w:t>Rapport de Projet de Fin d’Étude — Plateforme de détection du mélanome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0683" w:rsidRDefault="00010683" w:rsidP="00DC5064">
    <w:pPr>
      <w:pBdr>
        <w:bottom w:val="single" w:sz="4" w:space="6" w:color="0D5C63"/>
      </w:pBdr>
      <w:spacing w:after="120"/>
    </w:pPr>
    <w:r>
      <w:rPr>
        <w:rFonts w:ascii="Arial" w:eastAsia="Arial" w:hAnsi="Arial" w:cs="Arial"/>
        <w:color w:val="6B7280"/>
        <w:sz w:val="18"/>
        <w:szCs w:val="18"/>
      </w:rPr>
      <w:t>Rapport de Projet de Fin d’Étude — Plateforme de détection du mélanome</w:t>
    </w:r>
  </w:p>
  <w:p w:rsidR="00010683" w:rsidRPr="00DC5064" w:rsidRDefault="00010683" w:rsidP="00DC5064">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97B3D92"/>
    <w:multiLevelType w:val="hybridMultilevel"/>
    <w:tmpl w:val="AC0236B2"/>
    <w:lvl w:ilvl="0" w:tplc="D2AC8DC2">
      <w:start w:val="1"/>
      <w:numFmt w:val="bullet"/>
      <w:lvlText w:val="●"/>
      <w:lvlJc w:val="left"/>
      <w:pPr>
        <w:ind w:left="720" w:hanging="360"/>
      </w:pPr>
    </w:lvl>
    <w:lvl w:ilvl="1" w:tplc="D244225E">
      <w:start w:val="1"/>
      <w:numFmt w:val="bullet"/>
      <w:lvlText w:val="○"/>
      <w:lvlJc w:val="left"/>
      <w:pPr>
        <w:ind w:left="1440" w:hanging="360"/>
      </w:pPr>
    </w:lvl>
    <w:lvl w:ilvl="2" w:tplc="FAE610B4">
      <w:start w:val="1"/>
      <w:numFmt w:val="bullet"/>
      <w:lvlText w:val="■"/>
      <w:lvlJc w:val="left"/>
      <w:pPr>
        <w:ind w:left="2160" w:hanging="360"/>
      </w:pPr>
    </w:lvl>
    <w:lvl w:ilvl="3" w:tplc="04883EF6">
      <w:start w:val="1"/>
      <w:numFmt w:val="bullet"/>
      <w:lvlText w:val="●"/>
      <w:lvlJc w:val="left"/>
      <w:pPr>
        <w:ind w:left="2880" w:hanging="360"/>
      </w:pPr>
    </w:lvl>
    <w:lvl w:ilvl="4" w:tplc="CE46E15A">
      <w:start w:val="1"/>
      <w:numFmt w:val="bullet"/>
      <w:lvlText w:val="○"/>
      <w:lvlJc w:val="left"/>
      <w:pPr>
        <w:ind w:left="3600" w:hanging="360"/>
      </w:pPr>
    </w:lvl>
    <w:lvl w:ilvl="5" w:tplc="BA921D8C">
      <w:start w:val="1"/>
      <w:numFmt w:val="bullet"/>
      <w:lvlText w:val="■"/>
      <w:lvlJc w:val="left"/>
      <w:pPr>
        <w:ind w:left="4320" w:hanging="360"/>
      </w:pPr>
    </w:lvl>
    <w:lvl w:ilvl="6" w:tplc="E96A1AD4">
      <w:start w:val="1"/>
      <w:numFmt w:val="bullet"/>
      <w:lvlText w:val="●"/>
      <w:lvlJc w:val="left"/>
      <w:pPr>
        <w:ind w:left="5040" w:hanging="360"/>
      </w:pPr>
    </w:lvl>
    <w:lvl w:ilvl="7" w:tplc="8F46F4AC">
      <w:start w:val="1"/>
      <w:numFmt w:val="bullet"/>
      <w:lvlText w:val="●"/>
      <w:lvlJc w:val="left"/>
      <w:pPr>
        <w:ind w:left="5760" w:hanging="360"/>
      </w:pPr>
    </w:lvl>
    <w:lvl w:ilvl="8" w:tplc="F1666D2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5353"/>
    <w:rsid w:val="00010683"/>
    <w:rsid w:val="000D5405"/>
    <w:rsid w:val="00185353"/>
    <w:rsid w:val="001A6B72"/>
    <w:rsid w:val="002B673B"/>
    <w:rsid w:val="0044314F"/>
    <w:rsid w:val="00513F90"/>
    <w:rsid w:val="00594D53"/>
    <w:rsid w:val="009012E4"/>
    <w:rsid w:val="00AC2DE8"/>
    <w:rsid w:val="00C53EDB"/>
    <w:rsid w:val="00C71E84"/>
    <w:rsid w:val="00CD7E90"/>
    <w:rsid w:val="00D3240E"/>
    <w:rsid w:val="00DC5064"/>
    <w:rsid w:val="00FD175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8D8D250-1B7C-4268-86ED-B834A289C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eastAsia="Georgia" w:hAnsi="Georgia" w:cs="Georgia"/>
        <w:color w:val="1C1C1C"/>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spacing w:before="400" w:after="200"/>
      <w:outlineLvl w:val="0"/>
    </w:pPr>
    <w:rPr>
      <w:rFonts w:ascii="Arial" w:eastAsia="Arial" w:hAnsi="Arial" w:cs="Arial"/>
      <w:b/>
      <w:bCs/>
      <w:color w:val="0D5C63"/>
      <w:sz w:val="34"/>
      <w:szCs w:val="34"/>
    </w:rPr>
  </w:style>
  <w:style w:type="paragraph" w:styleId="Titre2">
    <w:name w:val="heading 2"/>
    <w:qFormat/>
    <w:pPr>
      <w:spacing w:before="280" w:after="120"/>
      <w:outlineLvl w:val="1"/>
    </w:pPr>
    <w:rPr>
      <w:rFonts w:ascii="Arial" w:eastAsia="Arial" w:hAnsi="Arial" w:cs="Arial"/>
      <w:b/>
      <w:bCs/>
      <w:color w:val="1A8A8F"/>
      <w:sz w:val="26"/>
      <w:szCs w:val="26"/>
    </w:rPr>
  </w:style>
  <w:style w:type="paragraph" w:styleId="Titre3">
    <w:name w:val="heading 3"/>
    <w:qFormat/>
    <w:pPr>
      <w:spacing w:before="200" w:after="80"/>
      <w:outlineLvl w:val="2"/>
    </w:pPr>
    <w:rPr>
      <w:rFonts w:ascii="Arial" w:eastAsia="Arial" w:hAnsi="Arial" w:cs="Arial"/>
      <w:b/>
      <w:bCs/>
      <w:color w:val="B45309"/>
      <w:sz w:val="23"/>
      <w:szCs w:val="23"/>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FD1758"/>
    <w:pPr>
      <w:spacing w:after="100"/>
    </w:pPr>
  </w:style>
  <w:style w:type="paragraph" w:styleId="TM2">
    <w:name w:val="toc 2"/>
    <w:basedOn w:val="Normal"/>
    <w:next w:val="Normal"/>
    <w:autoRedefine/>
    <w:uiPriority w:val="39"/>
    <w:unhideWhenUsed/>
    <w:rsid w:val="00FD1758"/>
    <w:pPr>
      <w:spacing w:after="100"/>
      <w:ind w:left="220"/>
    </w:pPr>
  </w:style>
  <w:style w:type="paragraph" w:styleId="TM3">
    <w:name w:val="toc 3"/>
    <w:basedOn w:val="Normal"/>
    <w:next w:val="Normal"/>
    <w:autoRedefine/>
    <w:uiPriority w:val="39"/>
    <w:unhideWhenUsed/>
    <w:rsid w:val="00FD1758"/>
    <w:pPr>
      <w:spacing w:after="100"/>
      <w:ind w:left="440"/>
    </w:pPr>
  </w:style>
  <w:style w:type="paragraph" w:styleId="TM4">
    <w:name w:val="toc 4"/>
    <w:basedOn w:val="Normal"/>
    <w:next w:val="Normal"/>
    <w:autoRedefine/>
    <w:uiPriority w:val="39"/>
    <w:unhideWhenUsed/>
    <w:rsid w:val="00FD1758"/>
    <w:pPr>
      <w:spacing w:after="100" w:line="259" w:lineRule="auto"/>
      <w:ind w:left="660"/>
    </w:pPr>
    <w:rPr>
      <w:rFonts w:asciiTheme="minorHAnsi" w:eastAsiaTheme="minorEastAsia" w:hAnsiTheme="minorHAnsi" w:cstheme="minorBidi"/>
      <w:color w:val="auto"/>
    </w:rPr>
  </w:style>
  <w:style w:type="paragraph" w:styleId="TM5">
    <w:name w:val="toc 5"/>
    <w:basedOn w:val="Normal"/>
    <w:next w:val="Normal"/>
    <w:autoRedefine/>
    <w:uiPriority w:val="39"/>
    <w:unhideWhenUsed/>
    <w:rsid w:val="00FD1758"/>
    <w:pPr>
      <w:spacing w:after="100" w:line="259" w:lineRule="auto"/>
      <w:ind w:left="880"/>
    </w:pPr>
    <w:rPr>
      <w:rFonts w:asciiTheme="minorHAnsi" w:eastAsiaTheme="minorEastAsia" w:hAnsiTheme="minorHAnsi" w:cstheme="minorBidi"/>
      <w:color w:val="auto"/>
    </w:rPr>
  </w:style>
  <w:style w:type="paragraph" w:styleId="TM6">
    <w:name w:val="toc 6"/>
    <w:basedOn w:val="Normal"/>
    <w:next w:val="Normal"/>
    <w:autoRedefine/>
    <w:uiPriority w:val="39"/>
    <w:unhideWhenUsed/>
    <w:rsid w:val="00FD1758"/>
    <w:pPr>
      <w:spacing w:after="100" w:line="259" w:lineRule="auto"/>
      <w:ind w:left="1100"/>
    </w:pPr>
    <w:rPr>
      <w:rFonts w:asciiTheme="minorHAnsi" w:eastAsiaTheme="minorEastAsia" w:hAnsiTheme="minorHAnsi" w:cstheme="minorBidi"/>
      <w:color w:val="auto"/>
    </w:rPr>
  </w:style>
  <w:style w:type="paragraph" w:styleId="TM7">
    <w:name w:val="toc 7"/>
    <w:basedOn w:val="Normal"/>
    <w:next w:val="Normal"/>
    <w:autoRedefine/>
    <w:uiPriority w:val="39"/>
    <w:unhideWhenUsed/>
    <w:rsid w:val="00FD1758"/>
    <w:pPr>
      <w:spacing w:after="100" w:line="259" w:lineRule="auto"/>
      <w:ind w:left="1320"/>
    </w:pPr>
    <w:rPr>
      <w:rFonts w:asciiTheme="minorHAnsi" w:eastAsiaTheme="minorEastAsia" w:hAnsiTheme="minorHAnsi" w:cstheme="minorBidi"/>
      <w:color w:val="auto"/>
    </w:rPr>
  </w:style>
  <w:style w:type="paragraph" w:styleId="TM8">
    <w:name w:val="toc 8"/>
    <w:basedOn w:val="Normal"/>
    <w:next w:val="Normal"/>
    <w:autoRedefine/>
    <w:uiPriority w:val="39"/>
    <w:unhideWhenUsed/>
    <w:rsid w:val="00FD1758"/>
    <w:pPr>
      <w:spacing w:after="100" w:line="259" w:lineRule="auto"/>
      <w:ind w:left="1540"/>
    </w:pPr>
    <w:rPr>
      <w:rFonts w:asciiTheme="minorHAnsi" w:eastAsiaTheme="minorEastAsia" w:hAnsiTheme="minorHAnsi" w:cstheme="minorBidi"/>
      <w:color w:val="auto"/>
    </w:rPr>
  </w:style>
  <w:style w:type="paragraph" w:styleId="TM9">
    <w:name w:val="toc 9"/>
    <w:basedOn w:val="Normal"/>
    <w:next w:val="Normal"/>
    <w:autoRedefine/>
    <w:uiPriority w:val="39"/>
    <w:unhideWhenUsed/>
    <w:rsid w:val="00FD1758"/>
    <w:pPr>
      <w:spacing w:after="100" w:line="259" w:lineRule="auto"/>
      <w:ind w:left="1760"/>
    </w:pPr>
    <w:rPr>
      <w:rFonts w:asciiTheme="minorHAnsi" w:eastAsiaTheme="minorEastAsia" w:hAnsiTheme="minorHAnsi" w:cstheme="minorBidi"/>
      <w:color w:val="auto"/>
    </w:rPr>
  </w:style>
  <w:style w:type="paragraph" w:styleId="En-tte">
    <w:name w:val="header"/>
    <w:basedOn w:val="Normal"/>
    <w:link w:val="En-tteCar"/>
    <w:uiPriority w:val="99"/>
    <w:unhideWhenUsed/>
    <w:rsid w:val="009012E4"/>
    <w:pPr>
      <w:tabs>
        <w:tab w:val="center" w:pos="4153"/>
        <w:tab w:val="right" w:pos="8306"/>
      </w:tabs>
    </w:pPr>
  </w:style>
  <w:style w:type="character" w:customStyle="1" w:styleId="En-tteCar">
    <w:name w:val="En-tête Car"/>
    <w:basedOn w:val="Policepardfaut"/>
    <w:link w:val="En-tte"/>
    <w:uiPriority w:val="99"/>
    <w:rsid w:val="009012E4"/>
  </w:style>
  <w:style w:type="paragraph" w:styleId="Pieddepage">
    <w:name w:val="footer"/>
    <w:basedOn w:val="Normal"/>
    <w:link w:val="PieddepageCar"/>
    <w:uiPriority w:val="99"/>
    <w:unhideWhenUsed/>
    <w:rsid w:val="009012E4"/>
    <w:pPr>
      <w:tabs>
        <w:tab w:val="center" w:pos="4153"/>
        <w:tab w:val="right" w:pos="8306"/>
      </w:tabs>
    </w:pPr>
  </w:style>
  <w:style w:type="character" w:customStyle="1" w:styleId="PieddepageCar">
    <w:name w:val="Pied de page Car"/>
    <w:basedOn w:val="Policepardfaut"/>
    <w:link w:val="Pieddepage"/>
    <w:uiPriority w:val="99"/>
    <w:rsid w:val="009012E4"/>
  </w:style>
  <w:style w:type="character" w:styleId="lev">
    <w:name w:val="Strong"/>
    <w:basedOn w:val="Policepardfaut"/>
    <w:uiPriority w:val="22"/>
    <w:qFormat/>
    <w:rsid w:val="00010683"/>
    <w:rPr>
      <w:b/>
      <w:bCs/>
    </w:rPr>
  </w:style>
  <w:style w:type="character" w:customStyle="1" w:styleId="citation-47">
    <w:name w:val="citation-47"/>
    <w:basedOn w:val="Policepardfaut"/>
    <w:rsid w:val="00513F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33680774">
      <w:bodyDiv w:val="1"/>
      <w:marLeft w:val="0"/>
      <w:marRight w:val="0"/>
      <w:marTop w:val="0"/>
      <w:marBottom w:val="0"/>
      <w:divBdr>
        <w:top w:val="none" w:sz="0" w:space="0" w:color="auto"/>
        <w:left w:val="none" w:sz="0" w:space="0" w:color="auto"/>
        <w:bottom w:val="none" w:sz="0" w:space="0" w:color="auto"/>
        <w:right w:val="none" w:sz="0" w:space="0" w:color="auto"/>
      </w:divBdr>
    </w:div>
    <w:div w:id="19566734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24</Pages>
  <Words>5287</Words>
  <Characters>29079</Characters>
  <Application>Microsoft Office Word</Application>
  <DocSecurity>0</DocSecurity>
  <Lines>242</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34298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Compte Microsoft</cp:lastModifiedBy>
  <cp:revision>14</cp:revision>
  <dcterms:created xsi:type="dcterms:W3CDTF">2026-05-02T14:36:00Z</dcterms:created>
  <dcterms:modified xsi:type="dcterms:W3CDTF">2026-05-02T16:46:00Z</dcterms:modified>
</cp:coreProperties>
</file>