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761"/>
          <w:sz w:val="36"/>
          <w:szCs w:val="36"/>
        </w:rPr>
        <w:t xml:space="preserve">Journal technique — Mise en place de l'environnement (P1)</w:t>
      </w:r>
    </w:p>
    <w:p>
      <w:pPr>
        <w:spacing w:after="60"/>
      </w:pPr>
      <w:r>
        <w:rPr>
          <w:color w:val="64748B"/>
          <w:sz w:val="22"/>
          <w:szCs w:val="22"/>
        </w:rPr>
        <w:t xml:space="preserve">Projet FortiSIEM IaC — Automatisation du déploiement sur infrastructure conteneurisée</w:t>
      </w:r>
    </w:p>
    <w:p>
      <w:pPr>
        <w:spacing w:after="320"/>
      </w:pPr>
      <w:r>
        <w:rPr>
          <w:i/>
          <w:iCs/>
          <w:color w:val="64748B"/>
          <w:sz w:val="20"/>
          <w:szCs w:val="20"/>
        </w:rPr>
        <w:t xml:space="preserve">Stage Teamwill · 19 juin 2026</w:t>
      </w:r>
    </w:p>
    <w:p>
      <w:pPr>
        <w:pStyle w:val="Heading1"/>
      </w:pPr>
      <w:r>
        <w:t xml:space="preserve">1. Contexte</w:t>
      </w:r>
    </w:p>
    <w:p>
      <w:pPr>
        <w:spacing w:after="160" w:before="0"/>
      </w:pPr>
      <w:r>
        <w:t xml:space="preserve">Stage d'automatisation du déploiement FortiSIEM (Terraform + Ansible + Docker), Teamwill, du 22 juin au 31 août 2026.</w:t>
      </w:r>
    </w:p>
    <w:p>
      <w:pPr>
        <w:spacing w:after="160" w:before="0"/>
      </w:pPr>
      <w:r>
        <w:t xml:space="preserve">Suite à l'échange avec le tuteur (22/6), trois points ont été clarifiés :</w:t>
      </w:r>
    </w:p>
    <w:p>
      <w:pPr>
        <w:pStyle w:val="ListParagraph"/>
        <w:numPr>
          <w:ilvl w:val="0"/>
          <w:numId w:val="2"/>
        </w:numPr>
        <w:spacing w:after="80"/>
      </w:pPr>
      <w:r>
        <w:t xml:space="preserve">Déploiement 100% local pour le moment ; la migration vers Azure est prévue plus tard, sans date fixée.</w:t>
      </w:r>
    </w:p>
    <w:p>
      <w:pPr>
        <w:pStyle w:val="ListParagraph"/>
        <w:numPr>
          <w:ilvl w:val="0"/>
          <w:numId w:val="2"/>
        </w:numPr>
        <w:spacing w:after="80"/>
      </w:pPr>
      <w:r>
        <w:t xml:space="preserve">La licence FortiSIEM sera fournie par le tuteur, probablement la semaine prochaine.</w:t>
      </w:r>
    </w:p>
    <w:p>
      <w:pPr>
        <w:pStyle w:val="ListParagraph"/>
        <w:numPr>
          <w:ilvl w:val="0"/>
          <w:numId w:val="2"/>
        </w:numPr>
        <w:spacing w:after="80"/>
      </w:pPr>
      <w:r>
        <w:t xml:space="preserve">Décision : démarrer la phase P1 (Setup &amp; étude) sans attendre la licence.</w:t>
      </w:r>
    </w:p>
    <w:p>
      <w:pPr>
        <w:pStyle w:val="Heading1"/>
      </w:pPr>
      <w:r>
        <w:t xml:space="preserve">2. Mise en place du repo et de l'environnement de travail</w:t>
      </w:r>
    </w:p>
    <w:p>
      <w:pPr>
        <w:spacing w:after="160" w:before="0"/>
      </w:pPr>
      <w:r>
        <w:t xml:space="preserve">Structure du repo Git créée en amont (terraform/, ansible/, docker/, docs/), avec un module Terraform fortisiem volontairement laissé en attente (ressources commentées) tant que la licence n'est pas récupérée.</w:t>
      </w:r>
    </w:p>
    <w:p>
      <w:pPr>
        <w:spacing w:after="160" w:before="0"/>
      </w:pPr>
      <w:r>
        <w:t xml:space="preserve">Environnement de travail : WSL2 (Ubuntu 24.04 « noble ») sous Windows. Le repo est conservé sur le disque Windows, dans D:\Other Works\fortisiem-iac, accessible depuis WSL via /mnt/d/Other Works/fortisiem-iac.</w:t>
      </w:r>
    </w:p>
    <w:p>
      <w:pPr>
        <w:pStyle w:val="Heading1"/>
      </w:pPr>
      <w:r>
        <w:t xml:space="preserve">3. Installation des outils</w:t>
      </w:r>
    </w:p>
    <w:p>
      <w:pPr>
        <w:spacing w:after="160" w:before="0"/>
      </w:pPr>
      <w:r>
        <w:t xml:space="preserve">Installation de Docker CE, Terraform et Ansible via les dépôts officiels (apt) dans WSL. Versions confirmées en fin de session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2"/>
              <w:left w:val="single" w:color="CBD5E1" w:sz="2"/>
              <w:bottom w:val="single" w:color="CBD5E1" w:sz="2"/>
              <w:right w:val="single" w:color="CBD5E1" w:sz="2"/>
            </w:tcBorders>
            <w:shd w:fill="1E2761" w:val="clear"/>
            <w:tcMar>
              <w:top w:type="dxa" w:w="90"/>
              <w:left w:type="dxa" w:w="120"/>
              <w:bottom w:type="dxa" w:w="90"/>
              <w:right w:type="dxa" w:w="120"/>
            </w:tcMar>
            <w:vAlign w:val="center"/>
          </w:tcPr>
          <w:p>
            <w:r>
              <w:rPr>
                <w:b/>
                <w:bCs/>
                <w:color w:val="FFFFFF"/>
                <w:sz w:val="20"/>
                <w:szCs w:val="20"/>
              </w:rPr>
              <w:t xml:space="preserve">Outil</w:t>
            </w:r>
          </w:p>
        </w:tc>
        <w:tc>
          <w:tcPr>
            <w:tcW w:type="dxa" w:w="3120"/>
            <w:tcBorders>
              <w:top w:val="single" w:color="CBD5E1" w:sz="2"/>
              <w:left w:val="single" w:color="CBD5E1" w:sz="2"/>
              <w:bottom w:val="single" w:color="CBD5E1" w:sz="2"/>
              <w:right w:val="single" w:color="CBD5E1" w:sz="2"/>
            </w:tcBorders>
            <w:shd w:fill="1E2761" w:val="clear"/>
            <w:tcMar>
              <w:top w:type="dxa" w:w="90"/>
              <w:left w:type="dxa" w:w="120"/>
              <w:bottom w:type="dxa" w:w="90"/>
              <w:right w:type="dxa" w:w="120"/>
            </w:tcMar>
            <w:vAlign w:val="center"/>
          </w:tcPr>
          <w:p>
            <w:r>
              <w:rPr>
                <w:b/>
                <w:bCs/>
                <w:color w:val="FFFFFF"/>
                <w:sz w:val="20"/>
                <w:szCs w:val="20"/>
              </w:rPr>
              <w:t xml:space="preserve">Version installée</w:t>
            </w:r>
          </w:p>
        </w:tc>
        <w:tc>
          <w:tcPr>
            <w:tcW w:type="dxa" w:w="3120"/>
            <w:tcBorders>
              <w:top w:val="single" w:color="CBD5E1" w:sz="2"/>
              <w:left w:val="single" w:color="CBD5E1" w:sz="2"/>
              <w:bottom w:val="single" w:color="CBD5E1" w:sz="2"/>
              <w:right w:val="single" w:color="CBD5E1" w:sz="2"/>
            </w:tcBorders>
            <w:shd w:fill="1E2761" w:val="clear"/>
            <w:tcMar>
              <w:top w:type="dxa" w:w="90"/>
              <w:left w:type="dxa" w:w="120"/>
              <w:bottom w:type="dxa" w:w="90"/>
              <w:right w:type="dxa" w:w="120"/>
            </w:tcMar>
            <w:vAlign w:val="center"/>
          </w:tcPr>
          <w:p>
            <w:r>
              <w:rPr>
                <w:b/>
                <w:bCs/>
                <w:color w:val="FFFFFF"/>
                <w:sz w:val="20"/>
                <w:szCs w:val="20"/>
              </w:rPr>
              <w:t xml:space="preserve">Minimum requis (cahier des charges)</w:t>
            </w:r>
          </w:p>
        </w:tc>
      </w:tr>
      <w:tr>
        <w:tc>
          <w:tcPr>
            <w:tcW w:type="dxa" w:w="312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Docker</w:t>
            </w:r>
          </w:p>
        </w:tc>
        <w:tc>
          <w:tcPr>
            <w:tcW w:type="dxa" w:w="312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29.6.0</w:t>
            </w:r>
          </w:p>
        </w:tc>
        <w:tc>
          <w:tcPr>
            <w:tcW w:type="dxa" w:w="3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24+</w:t>
            </w:r>
          </w:p>
        </w:tc>
      </w:tr>
      <w:tr>
        <w:tc>
          <w:tcPr>
            <w:tcW w:type="dxa" w:w="3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Terraform</w:t>
            </w:r>
          </w:p>
        </w:tc>
        <w:tc>
          <w:tcPr>
            <w:tcW w:type="dxa" w:w="3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1.15.6</w:t>
            </w:r>
          </w:p>
        </w:tc>
        <w:tc>
          <w:tcPr>
            <w:tcW w:type="dxa" w:w="312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1.5+</w:t>
            </w:r>
          </w:p>
        </w:tc>
      </w:tr>
      <w:tr>
        <w:tc>
          <w:tcPr>
            <w:tcW w:type="dxa" w:w="312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Ansible (core)</w:t>
            </w:r>
          </w:p>
        </w:tc>
        <w:tc>
          <w:tcPr>
            <w:tcW w:type="dxa" w:w="312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2.16.3</w:t>
            </w:r>
          </w:p>
        </w:tc>
        <w:tc>
          <w:tcPr>
            <w:tcW w:type="dxa" w:w="3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2.15+</w:t>
            </w:r>
          </w:p>
        </w:tc>
      </w:tr>
    </w:tbl>
    <w:p>
      <w:pPr>
        <w:spacing w:after="240" w:before="0"/>
      </w:pPr>
      <w:r>
        <w:rPr>
          <w:i/>
          <w:iCs/>
          <w:color w:val="64748B"/>
        </w:rPr>
        <w:t xml:space="preserve">Les trois outils dépassent les minimums fixés par le cahier des charges.</w:t>
      </w:r>
    </w:p>
    <w:p>
      <w:pPr>
        <w:pStyle w:val="Heading1"/>
      </w:pPr>
      <w:r>
        <w:t xml:space="preserve">4. Problèmes rencontrés et solutions</w:t>
      </w:r>
    </w:p>
    <w:p>
      <w:pPr>
        <w:spacing w:after="160" w:before="0"/>
      </w:pPr>
      <w:r>
        <w:t xml:space="preserve">Dix points de blocage ont été rencontrés et résolus pendant cette phase, listés dans l'ordre chronologique (les cinq premiers pendant la mise en place initiale, les cinq suivants pendant l'extension décrite à la section 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20"/>
        <w:gridCol w:w="3280"/>
        <w:gridCol w:w="3360"/>
      </w:tblGrid>
      <w:tr>
        <w:trPr>
          <w:tblHeader/>
        </w:trPr>
        <w:tc>
          <w:tcPr>
            <w:tcW w:type="dxa" w:w="600"/>
            <w:tcBorders>
              <w:top w:val="single" w:color="CBD5E1" w:sz="2"/>
              <w:left w:val="single" w:color="CBD5E1" w:sz="2"/>
              <w:bottom w:val="single" w:color="CBD5E1" w:sz="2"/>
              <w:right w:val="single" w:color="CBD5E1" w:sz="2"/>
            </w:tcBorders>
            <w:shd w:fill="1E2761" w:val="clear"/>
            <w:tcMar>
              <w:top w:type="dxa" w:w="90"/>
              <w:left w:type="dxa" w:w="120"/>
              <w:bottom w:type="dxa" w:w="90"/>
              <w:right w:type="dxa" w:w="120"/>
            </w:tcMar>
            <w:vAlign w:val="center"/>
          </w:tcPr>
          <w:p>
            <w:r>
              <w:rPr>
                <w:b/>
                <w:bCs/>
                <w:color w:val="FFFFFF"/>
                <w:sz w:val="20"/>
                <w:szCs w:val="20"/>
              </w:rPr>
              <w:t xml:space="preserve">#</w:t>
            </w:r>
          </w:p>
        </w:tc>
        <w:tc>
          <w:tcPr>
            <w:tcW w:type="dxa" w:w="2120"/>
            <w:tcBorders>
              <w:top w:val="single" w:color="CBD5E1" w:sz="2"/>
              <w:left w:val="single" w:color="CBD5E1" w:sz="2"/>
              <w:bottom w:val="single" w:color="CBD5E1" w:sz="2"/>
              <w:right w:val="single" w:color="CBD5E1" w:sz="2"/>
            </w:tcBorders>
            <w:shd w:fill="1E2761" w:val="clear"/>
            <w:tcMar>
              <w:top w:type="dxa" w:w="90"/>
              <w:left w:type="dxa" w:w="120"/>
              <w:bottom w:type="dxa" w:w="90"/>
              <w:right w:type="dxa" w:w="120"/>
            </w:tcMar>
            <w:vAlign w:val="center"/>
          </w:tcPr>
          <w:p>
            <w:r>
              <w:rPr>
                <w:b/>
                <w:bCs/>
                <w:color w:val="FFFFFF"/>
                <w:sz w:val="20"/>
                <w:szCs w:val="20"/>
              </w:rPr>
              <w:t xml:space="preserve">Problème</w:t>
            </w:r>
          </w:p>
        </w:tc>
        <w:tc>
          <w:tcPr>
            <w:tcW w:type="dxa" w:w="3280"/>
            <w:tcBorders>
              <w:top w:val="single" w:color="CBD5E1" w:sz="2"/>
              <w:left w:val="single" w:color="CBD5E1" w:sz="2"/>
              <w:bottom w:val="single" w:color="CBD5E1" w:sz="2"/>
              <w:right w:val="single" w:color="CBD5E1" w:sz="2"/>
            </w:tcBorders>
            <w:shd w:fill="1E2761" w:val="clear"/>
            <w:tcMar>
              <w:top w:type="dxa" w:w="90"/>
              <w:left w:type="dxa" w:w="120"/>
              <w:bottom w:type="dxa" w:w="90"/>
              <w:right w:type="dxa" w:w="120"/>
            </w:tcMar>
            <w:vAlign w:val="center"/>
          </w:tcPr>
          <w:p>
            <w:r>
              <w:rPr>
                <w:b/>
                <w:bCs/>
                <w:color w:val="FFFFFF"/>
                <w:sz w:val="20"/>
                <w:szCs w:val="20"/>
              </w:rPr>
              <w:t xml:space="preserve">Cause</w:t>
            </w:r>
          </w:p>
        </w:tc>
        <w:tc>
          <w:tcPr>
            <w:tcW w:type="dxa" w:w="3360"/>
            <w:tcBorders>
              <w:top w:val="single" w:color="CBD5E1" w:sz="2"/>
              <w:left w:val="single" w:color="CBD5E1" w:sz="2"/>
              <w:bottom w:val="single" w:color="CBD5E1" w:sz="2"/>
              <w:right w:val="single" w:color="CBD5E1" w:sz="2"/>
            </w:tcBorders>
            <w:shd w:fill="1E2761" w:val="clear"/>
            <w:tcMar>
              <w:top w:type="dxa" w:w="90"/>
              <w:left w:type="dxa" w:w="120"/>
              <w:bottom w:type="dxa" w:w="90"/>
              <w:right w:type="dxa" w:w="120"/>
            </w:tcMar>
            <w:vAlign w:val="center"/>
          </w:tcPr>
          <w:p>
            <w:r>
              <w:rPr>
                <w:b/>
                <w:bCs/>
                <w:color w:val="FFFFFF"/>
                <w:sz w:val="20"/>
                <w:szCs w:val="20"/>
              </w:rPr>
              <w:t xml:space="preserve">Solution appliquée</w:t>
            </w:r>
          </w:p>
        </w:tc>
      </w:tr>
      <w:tr>
        <w:tc>
          <w:tcPr>
            <w:tcW w:type="dxa" w:w="6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b/>
                <w:bCs/>
                <w:color w:val="1E293B"/>
                <w:sz w:val="20"/>
                <w:szCs w:val="20"/>
              </w:rPr>
              <w:t xml:space="preserve">1</w:t>
            </w:r>
          </w:p>
        </w:tc>
        <w:tc>
          <w:tcPr>
            <w:tcW w:type="dxa" w:w="212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Terraform et Ansible absents après la première installation</w:t>
            </w:r>
          </w:p>
        </w:tc>
        <w:tc>
          <w:tcPr>
            <w:tcW w:type="dxa" w:w="328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Le bloc de commandes (Docker + Terraform + Ansible) a été partiellement collé dans le terminal : seul le bloc Docker s'est exécuté.</w:t>
            </w:r>
          </w:p>
        </w:tc>
        <w:tc>
          <w:tcPr>
            <w:tcW w:type="dxa" w:w="33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Ré-exécution des blocs Terraform et Ansible séparément, un à la fois.</w:t>
            </w:r>
          </w:p>
        </w:tc>
      </w:tr>
      <w:tr>
        <w:tc>
          <w:tcPr>
            <w:tcW w:type="dxa" w:w="60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b/>
                <w:bCs/>
                <w:color w:val="1E293B"/>
                <w:sz w:val="20"/>
                <w:szCs w:val="20"/>
              </w:rPr>
              <w:t xml:space="preserve">2</w:t>
            </w:r>
          </w:p>
        </w:tc>
        <w:tc>
          <w:tcPr>
            <w:tcW w:type="dxa" w:w="2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Chemin de travail Windows avec espace (D:\Other Works\fortisiem-iac)</w:t>
            </w:r>
          </w:p>
        </w:tc>
        <w:tc>
          <w:tcPr>
            <w:tcW w:type="dxa" w:w="328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Sous WSL, un chemin Windows contenant un espace casse les commandes bash si le chemin n'est pas protégé.</w:t>
            </w:r>
          </w:p>
        </w:tc>
        <w:tc>
          <w:tcPr>
            <w:tcW w:type="dxa" w:w="336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Utilisation systématique de guillemets autour du chemin : "/mnt/d/Other Works/fortisiem-iac".</w:t>
            </w:r>
          </w:p>
        </w:tc>
      </w:tr>
      <w:tr>
        <w:tc>
          <w:tcPr>
            <w:tcW w:type="dxa" w:w="6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b/>
                <w:bCs/>
                <w:color w:val="1E293B"/>
                <w:sz w:val="20"/>
                <w:szCs w:val="20"/>
              </w:rPr>
              <w:t xml:space="preserve">3</w:t>
            </w:r>
          </w:p>
        </w:tc>
        <w:tc>
          <w:tcPr>
            <w:tcW w:type="dxa" w:w="212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Échec de démarrage de docker.service (« Interactive authentication required »)</w:t>
            </w:r>
          </w:p>
        </w:tc>
        <w:tc>
          <w:tcPr>
            <w:tcW w:type="dxa" w:w="328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La commande systemctl start docker a été lancée sans sudo ; WSL ne gère pas l'authentification interactive de polkit.</w:t>
            </w:r>
          </w:p>
        </w:tc>
        <w:tc>
          <w:tcPr>
            <w:tcW w:type="dxa" w:w="33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Préfixer systématiquement les commandes systemctl par sudo.</w:t>
            </w:r>
          </w:p>
        </w:tc>
      </w:tr>
      <w:tr>
        <w:tc>
          <w:tcPr>
            <w:tcW w:type="dxa" w:w="60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b/>
                <w:bCs/>
                <w:color w:val="1E293B"/>
                <w:sz w:val="20"/>
                <w:szCs w:val="20"/>
              </w:rPr>
              <w:t xml:space="preserve">4</w:t>
            </w:r>
          </w:p>
        </w:tc>
        <w:tc>
          <w:tcPr>
            <w:tcW w:type="dxa" w:w="2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docker.service en échec répété (exit-code, « Start request repeated too quickly »)</w:t>
            </w:r>
          </w:p>
        </w:tc>
        <w:tc>
          <w:tcPr>
            <w:tcW w:type="dxa" w:w="328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Conflit entre iptables-nft (défaut sur Ubuntu 24.04 « noble ») et la configuration réseau attendue par dockerd sur une installation fraîche sous WSL2 + systemd.</w:t>
            </w:r>
          </w:p>
        </w:tc>
        <w:tc>
          <w:tcPr>
            <w:tcW w:type="dxa" w:w="336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Bascule vers iptables-legacy (update-alternatives), puis sudo systemctl restart docker. Le service démarre et reste actif (« active (running) »).</w:t>
            </w:r>
          </w:p>
        </w:tc>
      </w:tr>
      <w:tr>
        <w:tc>
          <w:tcPr>
            <w:tcW w:type="dxa" w:w="6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b/>
                <w:bCs/>
                <w:color w:val="1E293B"/>
                <w:sz w:val="20"/>
                <w:szCs w:val="20"/>
              </w:rPr>
              <w:t xml:space="preserve">5</w:t>
            </w:r>
          </w:p>
        </w:tc>
        <w:tc>
          <w:tcPr>
            <w:tcW w:type="dxa" w:w="212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Erreur Terraform : provider hashicorp/docker introuvable lors du premier terraform init</w:t>
            </w:r>
          </w:p>
        </w:tc>
        <w:tc>
          <w:tcPr>
            <w:tcW w:type="dxa" w:w="328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Chaque module Terraform résout ses providers indépendamment : le bloc required_providers déclaré dans le module racine ne se propage pas automatiquement aux sous-modules (network, fortisiem).</w:t>
            </w:r>
          </w:p>
        </w:tc>
        <w:tc>
          <w:tcPr>
            <w:tcW w:type="dxa" w:w="33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Ajout du bloc required_providers (kreuzwerker/docker) dans modules/network/main.tf et modules/fortisiem/main.tf, suppression du lock file existant, puis nouveau terraform init.</w:t>
            </w:r>
          </w:p>
        </w:tc>
      </w:tr>
      <w:tr>
        <w:tc>
          <w:tcPr>
            <w:tcW w:type="dxa" w:w="60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b/>
                <w:bCs/>
                <w:color w:val="1E293B"/>
                <w:sz w:val="20"/>
                <w:szCs w:val="20"/>
              </w:rPr>
              <w:t xml:space="preserve">6</w:t>
            </w:r>
          </w:p>
        </w:tc>
        <w:tc>
          <w:tcPr>
            <w:tcW w:type="dxa" w:w="2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Le réseau Docker (fortisiem-net) est marqué « must be replaced » lors du terraform plan suivant l'ajout du module Kali</w:t>
            </w:r>
          </w:p>
        </w:tc>
        <w:tc>
          <w:tcPr>
            <w:tcW w:type="dxa" w:w="328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Le bloc ipam_config ne déclarait que le subnet ; Docker avait assigné automatiquement un gateway lors du premier apply, que Terraform ne reconnaissait pas dans la configuration declarée, d'où une différence perçue forcant un destroy/recreate.</w:t>
            </w:r>
          </w:p>
        </w:tc>
        <w:tc>
          <w:tcPr>
            <w:tcW w:type="dxa" w:w="336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Déclaration explicite de gateway = "172.28.0.1" dans ipam_config. Vérifié par un nouveau terraform plan ne montrant plus aucun remplacement du réseau.</w:t>
            </w:r>
          </w:p>
        </w:tc>
      </w:tr>
      <w:tr>
        <w:tc>
          <w:tcPr>
            <w:tcW w:type="dxa" w:w="6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b/>
                <w:bCs/>
                <w:color w:val="1E293B"/>
                <w:sz w:val="20"/>
                <w:szCs w:val="20"/>
              </w:rPr>
              <w:t xml:space="preserve">7</w:t>
            </w:r>
          </w:p>
        </w:tc>
        <w:tc>
          <w:tcPr>
            <w:tcW w:type="dxa" w:w="212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terraform plan affiche « No changes » après modification du Dockerfile (ajout de python3)</w:t>
            </w:r>
          </w:p>
        </w:tc>
        <w:tc>
          <w:tcPr>
            <w:tcW w:type="dxa" w:w="328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Le nom de l'image Docker reste identique (fortisiem-kali:latest) ; Terraform ne surveille pas le contenu du Dockerfile par défaut, donc ne détecte pas la modification.</w:t>
            </w:r>
          </w:p>
        </w:tc>
        <w:tc>
          <w:tcPr>
            <w:tcW w:type="dxa" w:w="33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Ajout d'un bloc triggers basé sur sha1(file(Dockerfile)) dans la ressource docker_image, pour forcer la détection du changement et le rebuild au prochain apply.</w:t>
            </w:r>
          </w:p>
        </w:tc>
      </w:tr>
      <w:tr>
        <w:tc>
          <w:tcPr>
            <w:tcW w:type="dxa" w:w="60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b/>
                <w:bCs/>
                <w:color w:val="1E293B"/>
                <w:sz w:val="20"/>
                <w:szCs w:val="20"/>
              </w:rPr>
              <w:t xml:space="preserve">8</w:t>
            </w:r>
          </w:p>
        </w:tc>
        <w:tc>
          <w:tcPr>
            <w:tcW w:type="dxa" w:w="2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ansible.builtin.ping échoue sur le conteneur Kali (« No python interpreters found »)</w:t>
            </w:r>
          </w:p>
        </w:tc>
        <w:tc>
          <w:tcPr>
            <w:tcW w:type="dxa" w:w="328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L'image Kali de base (avant ajout du point 7) ne contenait pas Python, requis par les modules Ansible standards pour s'exécuter sur la cible.</w:t>
            </w:r>
          </w:p>
        </w:tc>
        <w:tc>
          <w:tcPr>
            <w:tcW w:type="dxa" w:w="336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Ajout de python3 au Dockerfile, puis rebuild via le trigger sha1 (point 7). Vérifié par docker exec kali-attacker python3 --version avant de relancer le playbook.</w:t>
            </w:r>
          </w:p>
        </w:tc>
      </w:tr>
      <w:tr>
        <w:tc>
          <w:tcPr>
            <w:tcW w:type="dxa" w:w="60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b/>
                <w:bCs/>
                <w:color w:val="1E293B"/>
                <w:sz w:val="20"/>
                <w:szCs w:val="20"/>
              </w:rPr>
              <w:t xml:space="preserve">9</w:t>
            </w:r>
          </w:p>
        </w:tc>
        <w:tc>
          <w:tcPr>
            <w:tcW w:type="dxa" w:w="212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Mot de passe ansible-vault faible (« root ») partagé en clair dans le terminal</w:t>
            </w:r>
          </w:p>
        </w:tc>
        <w:tc>
          <w:tcPr>
            <w:tcW w:type="dxa" w:w="328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Mauvaise pratique de sécurité lors de la création initiale du vault : mot de passe trivial, et exposé hors de tout canal sécurisé.</w:t>
            </w:r>
          </w:p>
        </w:tc>
        <w:tc>
          <w:tcPr>
            <w:tcW w:type="dxa" w:w="3360"/>
            <w:tcBorders>
              <w:top w:val="single" w:color="CBD5E1" w:sz="2"/>
              <w:left w:val="single" w:color="CBD5E1" w:sz="2"/>
              <w:bottom w:val="single" w:color="CBD5E1" w:sz="2"/>
              <w:right w:val="single" w:color="CBD5E1" w:sz="2"/>
            </w:tcBorders>
            <w:shd w:fill="FFFFFF" w:val="clear"/>
            <w:tcMar>
              <w:top w:type="dxa" w:w="90"/>
              <w:left w:type="dxa" w:w="120"/>
              <w:bottom w:type="dxa" w:w="90"/>
              <w:right w:type="dxa" w:w="120"/>
            </w:tcMar>
            <w:vAlign w:val="center"/>
          </w:tcPr>
          <w:p>
            <w:r>
              <w:rPr>
                <w:color w:val="1E293B"/>
                <w:sz w:val="20"/>
                <w:szCs w:val="20"/>
              </w:rPr>
              <w:t xml:space="preserve">ansible-vault rekey exécuté immédiatement avec un mot de passe fort, à conserver dans un gestionnaire de mots de passe plutôt qu'en clair.</w:t>
            </w:r>
          </w:p>
        </w:tc>
      </w:tr>
      <w:tr>
        <w:tc>
          <w:tcPr>
            <w:tcW w:type="dxa" w:w="60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b/>
                <w:bCs/>
                <w:color w:val="1E293B"/>
                <w:sz w:val="20"/>
                <w:szCs w:val="20"/>
              </w:rPr>
              <w:t xml:space="preserve">10</w:t>
            </w:r>
          </w:p>
        </w:tc>
        <w:tc>
          <w:tcPr>
            <w:tcW w:type="dxa" w:w="2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Fichier verrou Office (~$notes.RTF) commité par erreur dans le repo GitHub public</w:t>
            </w:r>
          </w:p>
        </w:tc>
        <w:tc>
          <w:tcPr>
            <w:tcW w:type="dxa" w:w="328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Fichier temporaire généré automatiquement par Word/LibreOffice pendant l'édition d'un .RTF ouvert, commité par inadvertance avec le reste du repo.</w:t>
            </w:r>
          </w:p>
        </w:tc>
        <w:tc>
          <w:tcPr>
            <w:tcW w:type="dxa" w:w="336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git rm --cached sur le fichier verrou, ajout de règles dédiées au .gitignore (~$*, *.RTF) pour éviter toute récidive.</w:t>
            </w:r>
          </w:p>
        </w:tc>
      </w:tr>
    </w:tbl>
    <w:p>
      <w:pPr>
        <w:pStyle w:val="Heading1"/>
      </w:pPr>
      <w:r>
        <w:t xml:space="preserve">5. Résultat et validation — réseau Docker</w:t>
      </w:r>
    </w:p>
    <w:p>
      <w:pPr>
        <w:spacing w:after="160" w:before="0"/>
      </w:pPr>
      <w:r>
        <w:t xml:space="preserve">Une fois les outils opérationnels, le module Terraform network (réseau Docker isolé, indépendant de la licence FortiSIEM) a été exécuté avec succès via terraform apply. Le réseau créé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2"/>
              <w:left w:val="single" w:color="CBD5E1" w:sz="2"/>
              <w:bottom w:val="single" w:color="CBD5E1" w:sz="2"/>
              <w:right w:val="single" w:color="CBD5E1" w:sz="2"/>
            </w:tcBorders>
            <w:shd w:fill="1E2761" w:val="clear"/>
            <w:tcMar>
              <w:top w:type="dxa" w:w="90"/>
              <w:left w:type="dxa" w:w="120"/>
              <w:bottom w:type="dxa" w:w="90"/>
              <w:right w:type="dxa" w:w="120"/>
            </w:tcMar>
            <w:vAlign w:val="center"/>
          </w:tcPr>
          <w:p>
            <w:r>
              <w:rPr>
                <w:b/>
                <w:bCs/>
                <w:color w:val="FFFFFF"/>
                <w:sz w:val="20"/>
                <w:szCs w:val="20"/>
              </w:rPr>
              <w:t xml:space="preserve">Propriété</w:t>
            </w:r>
          </w:p>
        </w:tc>
        <w:tc>
          <w:tcPr>
            <w:tcW w:type="dxa" w:w="6240"/>
            <w:tcBorders>
              <w:top w:val="single" w:color="CBD5E1" w:sz="2"/>
              <w:left w:val="single" w:color="CBD5E1" w:sz="2"/>
              <w:bottom w:val="single" w:color="CBD5E1" w:sz="2"/>
              <w:right w:val="single" w:color="CBD5E1" w:sz="2"/>
            </w:tcBorders>
            <w:shd w:fill="1E2761" w:val="clear"/>
            <w:tcMar>
              <w:top w:type="dxa" w:w="90"/>
              <w:left w:type="dxa" w:w="120"/>
              <w:bottom w:type="dxa" w:w="90"/>
              <w:right w:type="dxa" w:w="120"/>
            </w:tcMar>
            <w:vAlign w:val="center"/>
          </w:tcPr>
          <w:p>
            <w:r>
              <w:rPr>
                <w:b/>
                <w:bCs/>
                <w:color w:val="FFFFFF"/>
                <w:sz w:val="20"/>
                <w:szCs w:val="20"/>
              </w:rPr>
              <w:t xml:space="preserve">Valeur</w:t>
            </w:r>
          </w:p>
        </w:tc>
      </w:tr>
      <w:tr>
        <w:tc>
          <w:tcPr>
            <w:tcW w:type="dxa" w:w="312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Nom</w:t>
            </w:r>
          </w:p>
        </w:tc>
        <w:tc>
          <w:tcPr>
            <w:tcW w:type="dxa" w:w="624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fortisiem-net</w:t>
            </w:r>
          </w:p>
        </w:tc>
      </w:tr>
      <w:tr>
        <w:tc>
          <w:tcPr>
            <w:tcW w:type="dxa" w:w="3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Driver</w:t>
            </w:r>
          </w:p>
        </w:tc>
        <w:tc>
          <w:tcPr>
            <w:tcW w:type="dxa" w:w="624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bridge</w:t>
            </w:r>
          </w:p>
        </w:tc>
      </w:tr>
      <w:tr>
        <w:tc>
          <w:tcPr>
            <w:tcW w:type="dxa" w:w="312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Subnet</w:t>
            </w:r>
          </w:p>
        </w:tc>
        <w:tc>
          <w:tcPr>
            <w:tcW w:type="dxa" w:w="624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172.28.0.0/24</w:t>
            </w:r>
          </w:p>
        </w:tc>
      </w:tr>
      <w:tr>
        <w:tc>
          <w:tcPr>
            <w:tcW w:type="dxa" w:w="3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Gateway</w:t>
            </w:r>
          </w:p>
        </w:tc>
        <w:tc>
          <w:tcPr>
            <w:tcW w:type="dxa" w:w="624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172.28.0.1</w:t>
            </w:r>
          </w:p>
        </w:tc>
      </w:tr>
      <w:tr>
        <w:tc>
          <w:tcPr>
            <w:tcW w:type="dxa" w:w="312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Créé via</w:t>
            </w:r>
          </w:p>
        </w:tc>
        <w:tc>
          <w:tcPr>
            <w:tcW w:type="dxa" w:w="624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terraform apply (module network)</w:t>
            </w:r>
          </w:p>
        </w:tc>
      </w:tr>
    </w:tbl>
    <w:p>
      <w:pPr>
        <w:spacing w:after="160" w:before="240"/>
      </w:pPr>
      <w:r>
        <w:t xml:space="preserve">Premier commit Git du scaffold effectué (structure terraform/ansible/docker/docs).</w:t>
      </w:r>
    </w:p>
    <w:p>
      <w:pPr>
        <w:pStyle w:val="Heading1"/>
      </w:pPr>
      <w:r>
        <w:t xml:space="preserve">6. Extension de l'infrastructure — conteneur Kali Linux</w:t>
      </w:r>
    </w:p>
    <w:p>
      <w:pPr>
        <w:spacing w:after="160" w:before="0"/>
      </w:pPr>
      <w:r>
        <w:t xml:space="preserve">Le module terraform/modules/fortisiem restant bloqué par l'absence de licence, l'effort s'est porté sur ce qui peut avancer indépendamment : le conteneur Kali Linux, qui doit de toute façon partager le réseau isolé de FortiSIEM et ne dépend d'aucune licence.</w:t>
      </w:r>
    </w:p>
    <w:p>
      <w:pPr>
        <w:spacing w:after="160" w:before="0"/>
      </w:pPr>
      <w:r>
        <w:t xml:space="preserve">Première version : image officielle kalilinux/kali-rolling, pullée directement. Limite identifiée rapidement : des outils installés à la main dans le conteneur (apt install à chaud) ne survivraient pas à un terraform destroy &amp;&amp; apply, ce qui contredirait l'objectif central du projet (infrastructure entièrement recréable en une seule commande).</w:t>
      </w:r>
    </w:p>
    <w:p>
      <w:pPr>
        <w:spacing w:after="160" w:before="0"/>
      </w:pPr>
      <w:r>
        <w:t xml:space="preserve">Bascule vers une image personnalisée (fortisiem-kali:latest), construite automatiquement par Terraform à partir d'un Dockerfile incluant nmap, hydra et python3 (ce dernier requis pour qu'Ansible puisse piloter le conteneur, cf. section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2"/>
              <w:left w:val="single" w:color="CBD5E1" w:sz="2"/>
              <w:bottom w:val="single" w:color="CBD5E1" w:sz="2"/>
              <w:right w:val="single" w:color="CBD5E1" w:sz="2"/>
            </w:tcBorders>
            <w:shd w:fill="1E2761" w:val="clear"/>
            <w:tcMar>
              <w:top w:type="dxa" w:w="90"/>
              <w:left w:type="dxa" w:w="120"/>
              <w:bottom w:type="dxa" w:w="90"/>
              <w:right w:type="dxa" w:w="120"/>
            </w:tcMar>
            <w:vAlign w:val="center"/>
          </w:tcPr>
          <w:p>
            <w:r>
              <w:rPr>
                <w:b/>
                <w:bCs/>
                <w:color w:val="FFFFFF"/>
                <w:sz w:val="20"/>
                <w:szCs w:val="20"/>
              </w:rPr>
              <w:t xml:space="preserve">Propriété</w:t>
            </w:r>
          </w:p>
        </w:tc>
        <w:tc>
          <w:tcPr>
            <w:tcW w:type="dxa" w:w="6240"/>
            <w:tcBorders>
              <w:top w:val="single" w:color="CBD5E1" w:sz="2"/>
              <w:left w:val="single" w:color="CBD5E1" w:sz="2"/>
              <w:bottom w:val="single" w:color="CBD5E1" w:sz="2"/>
              <w:right w:val="single" w:color="CBD5E1" w:sz="2"/>
            </w:tcBorders>
            <w:shd w:fill="1E2761" w:val="clear"/>
            <w:tcMar>
              <w:top w:type="dxa" w:w="90"/>
              <w:left w:type="dxa" w:w="120"/>
              <w:bottom w:type="dxa" w:w="90"/>
              <w:right w:type="dxa" w:w="120"/>
            </w:tcMar>
            <w:vAlign w:val="center"/>
          </w:tcPr>
          <w:p>
            <w:r>
              <w:rPr>
                <w:b/>
                <w:bCs/>
                <w:color w:val="FFFFFF"/>
                <w:sz w:val="20"/>
                <w:szCs w:val="20"/>
              </w:rPr>
              <w:t xml:space="preserve">Valeur</w:t>
            </w:r>
          </w:p>
        </w:tc>
      </w:tr>
      <w:tr>
        <w:tc>
          <w:tcPr>
            <w:tcW w:type="dxa" w:w="312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Conteneur</w:t>
            </w:r>
          </w:p>
        </w:tc>
        <w:tc>
          <w:tcPr>
            <w:tcW w:type="dxa" w:w="624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kali-attacker</w:t>
            </w:r>
          </w:p>
        </w:tc>
      </w:tr>
      <w:tr>
        <w:tc>
          <w:tcPr>
            <w:tcW w:type="dxa" w:w="3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Image</w:t>
            </w:r>
          </w:p>
        </w:tc>
        <w:tc>
          <w:tcPr>
            <w:tcW w:type="dxa" w:w="624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fortisiem-kali:latest (buildée via Dockerfile, pas pullée directement)</w:t>
            </w:r>
          </w:p>
        </w:tc>
      </w:tr>
      <w:tr>
        <w:tc>
          <w:tcPr>
            <w:tcW w:type="dxa" w:w="312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Outils inclus</w:t>
            </w:r>
          </w:p>
        </w:tc>
        <w:tc>
          <w:tcPr>
            <w:tcW w:type="dxa" w:w="624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nmap, hydra, python3</w:t>
            </w:r>
          </w:p>
        </w:tc>
      </w:tr>
      <w:tr>
        <w:tc>
          <w:tcPr>
            <w:tcW w:type="dxa" w:w="3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Réseau</w:t>
            </w:r>
          </w:p>
        </w:tc>
        <w:tc>
          <w:tcPr>
            <w:tcW w:type="dxa" w:w="624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fortisiem-net (même réseau isolé que FortiSIEM)</w:t>
            </w:r>
          </w:p>
        </w:tc>
      </w:tr>
      <w:tr>
        <w:tc>
          <w:tcPr>
            <w:tcW w:type="dxa" w:w="312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Créé via</w:t>
            </w:r>
          </w:p>
        </w:tc>
        <w:tc>
          <w:tcPr>
            <w:tcW w:type="dxa" w:w="624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terraform apply (module kali)</w:t>
            </w:r>
          </w:p>
        </w:tc>
      </w:tr>
    </w:tbl>
    <w:p>
      <w:pPr>
        <w:pStyle w:val="Heading1"/>
      </w:pPr>
      <w:r>
        <w:t xml:space="preserve">7. Validation de la chaîne complète Terraform → Docker → Ansible</w:t>
      </w:r>
    </w:p>
    <w:p>
      <w:pPr>
        <w:spacing w:after="160" w:before="0"/>
      </w:pPr>
      <w:r>
        <w:t xml:space="preserve">Objectif : prouver que toute la chaîne IaC fonctionne mécaniquement (Terraform crée, Ansible configure/vérifie), indépendamment de FortiSIEM, en ciblant le conteneur Kali via le plugin de connexion community.docker.docker.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2"/>
              <w:left w:val="single" w:color="CBD5E1" w:sz="2"/>
              <w:bottom w:val="single" w:color="CBD5E1" w:sz="2"/>
              <w:right w:val="single" w:color="CBD5E1" w:sz="2"/>
            </w:tcBorders>
            <w:shd w:fill="1E2761" w:val="clear"/>
            <w:tcMar>
              <w:top w:type="dxa" w:w="90"/>
              <w:left w:type="dxa" w:w="120"/>
              <w:bottom w:type="dxa" w:w="90"/>
              <w:right w:type="dxa" w:w="120"/>
            </w:tcMar>
            <w:vAlign w:val="center"/>
          </w:tcPr>
          <w:p>
            <w:r>
              <w:rPr>
                <w:b/>
                <w:bCs/>
                <w:color w:val="FFFFFF"/>
                <w:sz w:val="20"/>
                <w:szCs w:val="20"/>
              </w:rPr>
              <w:t xml:space="preserve">Élément</w:t>
            </w:r>
          </w:p>
        </w:tc>
        <w:tc>
          <w:tcPr>
            <w:tcW w:type="dxa" w:w="6240"/>
            <w:tcBorders>
              <w:top w:val="single" w:color="CBD5E1" w:sz="2"/>
              <w:left w:val="single" w:color="CBD5E1" w:sz="2"/>
              <w:bottom w:val="single" w:color="CBD5E1" w:sz="2"/>
              <w:right w:val="single" w:color="CBD5E1" w:sz="2"/>
            </w:tcBorders>
            <w:shd w:fill="1E2761" w:val="clear"/>
            <w:tcMar>
              <w:top w:type="dxa" w:w="90"/>
              <w:left w:type="dxa" w:w="120"/>
              <w:bottom w:type="dxa" w:w="90"/>
              <w:right w:type="dxa" w:w="120"/>
            </w:tcMar>
            <w:vAlign w:val="center"/>
          </w:tcPr>
          <w:p>
            <w:r>
              <w:rPr>
                <w:b/>
                <w:bCs/>
                <w:color w:val="FFFFFF"/>
                <w:sz w:val="20"/>
                <w:szCs w:val="20"/>
              </w:rPr>
              <w:t xml:space="preserve">Détail</w:t>
            </w:r>
          </w:p>
        </w:tc>
      </w:tr>
      <w:tr>
        <w:tc>
          <w:tcPr>
            <w:tcW w:type="dxa" w:w="312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Playbook</w:t>
            </w:r>
          </w:p>
        </w:tc>
        <w:tc>
          <w:tcPr>
            <w:tcW w:type="dxa" w:w="624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ansible/playbooks/test_docker_connectivity.yml</w:t>
            </w:r>
          </w:p>
        </w:tc>
      </w:tr>
      <w:tr>
        <w:tc>
          <w:tcPr>
            <w:tcW w:type="dxa" w:w="3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Cible</w:t>
            </w:r>
          </w:p>
        </w:tc>
        <w:tc>
          <w:tcPr>
            <w:tcW w:type="dxa" w:w="624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kali-attacker, via le plugin de connexion community.docker.docker</w:t>
            </w:r>
          </w:p>
        </w:tc>
      </w:tr>
      <w:tr>
        <w:tc>
          <w:tcPr>
            <w:tcW w:type="dxa" w:w="312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Tâches</w:t>
            </w:r>
          </w:p>
        </w:tc>
        <w:tc>
          <w:tcPr>
            <w:tcW w:type="dxa" w:w="6240"/>
            <w:tcBorders>
              <w:top w:val="single" w:color="CBD5E1" w:sz="2"/>
              <w:left w:val="single" w:color="CBD5E1" w:sz="2"/>
              <w:bottom w:val="single" w:color="CBD5E1" w:sz="2"/>
              <w:right w:val="single" w:color="CBD5E1" w:sz="2"/>
            </w:tcBorders>
            <w:tcMar>
              <w:top w:type="dxa" w:w="90"/>
              <w:left w:type="dxa" w:w="120"/>
              <w:bottom w:type="dxa" w:w="90"/>
              <w:right w:type="dxa" w:w="120"/>
            </w:tcMar>
            <w:vAlign w:val="center"/>
          </w:tcPr>
          <w:p>
            <w:r>
              <w:rPr>
                <w:color w:val="1E293B"/>
                <w:sz w:val="20"/>
                <w:szCs w:val="20"/>
              </w:rPr>
              <w:t xml:space="preserve">ping, vérification de la présence de nmap (commande + affichage de la version)</w:t>
            </w:r>
          </w:p>
        </w:tc>
      </w:tr>
      <w:tr>
        <w:tc>
          <w:tcPr>
            <w:tcW w:type="dxa" w:w="312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color w:val="1E293B"/>
                <w:sz w:val="20"/>
                <w:szCs w:val="20"/>
              </w:rPr>
              <w:t xml:space="preserve">Résultat</w:t>
            </w:r>
          </w:p>
        </w:tc>
        <w:tc>
          <w:tcPr>
            <w:tcW w:type="dxa" w:w="6240"/>
            <w:tcBorders>
              <w:top w:val="single" w:color="CBD5E1" w:sz="2"/>
              <w:left w:val="single" w:color="CBD5E1" w:sz="2"/>
              <w:bottom w:val="single" w:color="CBD5E1" w:sz="2"/>
              <w:right w:val="single" w:color="CBD5E1" w:sz="2"/>
            </w:tcBorders>
            <w:shd w:fill="EFF4FC" w:val="clear"/>
            <w:tcMar>
              <w:top w:type="dxa" w:w="90"/>
              <w:left w:type="dxa" w:w="120"/>
              <w:bottom w:type="dxa" w:w="90"/>
              <w:right w:type="dxa" w:w="120"/>
            </w:tcMar>
            <w:vAlign w:val="center"/>
          </w:tcPr>
          <w:p>
            <w:r>
              <w:rPr>
                <w:b/>
                <w:bCs/>
                <w:color w:val="1E293B"/>
                <w:sz w:val="20"/>
                <w:szCs w:val="20"/>
              </w:rPr>
              <w:t xml:space="preserve">ok=4  changed=0  unreachable=0  failed=0</w:t>
            </w:r>
          </w:p>
        </w:tc>
      </w:tr>
    </w:tbl>
    <w:p>
      <w:pPr>
        <w:spacing w:after="160" w:before="240"/>
      </w:pPr>
      <w:r>
        <w:rPr>
          <w:i/>
          <w:iCs/>
          <w:color w:val="64748B"/>
        </w:rPr>
        <w:t xml:space="preserve">Résultat positif sur toute la ligne : la chaîne complète est validée. Il ne reste plus qu'à y brancher FortiSIEM une fois la licence reçue.</w:t>
      </w:r>
    </w:p>
    <w:p>
      <w:pPr>
        <w:pStyle w:val="Heading1"/>
      </w:pPr>
      <w:r>
        <w:t xml:space="preserve">8. Sécurisation des identifiants — ansible-vault</w:t>
      </w:r>
    </w:p>
    <w:p>
      <w:pPr>
        <w:spacing w:after="160" w:before="0"/>
      </w:pPr>
      <w:r>
        <w:t xml:space="preserve">Mise en place d'un squelette de variables chiffrées (ansible/inventory/group_vars/all/vault.yml) pour les futurs identifiants FortiSIEM (utilisateur admin, mot de passe, IP du Supervisor) — prêt à être complété dès réception de la licence, sans avoir à inventer la structure dans l'urgence.</w:t>
      </w:r>
    </w:p>
    <w:p>
      <w:pPr>
        <w:spacing w:after="160" w:before="0"/>
      </w:pPr>
      <w:r>
        <w:t xml:space="preserve">Incident de sécurité et correction immédiate : cf. tableau section 4, point 9. Contrairement aux fichiers .tfvars, ce fichier chiffré est volontairement commité au repo : sans risque, puisqu'illisible sans le mot de passe du vault.</w:t>
      </w:r>
    </w:p>
    <w:p>
      <w:pPr>
        <w:pStyle w:val="Heading1"/>
      </w:pPr>
      <w:r>
        <w:t xml:space="preserve">9. Préparation de l'intégration API FortiSIEM</w:t>
      </w:r>
    </w:p>
    <w:p>
      <w:pPr>
        <w:spacing w:after="160" w:before="0"/>
      </w:pPr>
      <w:r>
        <w:t xml:space="preserve">Recherche sur le mode d'authentification de l'API REST FortiSIEM : authentification par couple utilisateur/mot de passe (HTTP Basic Auth) pour compatibilité, ou par token OAuth sur les versions récentes (créé depuis Admin &gt; Settings &gt; System &gt; API Token). Chemin d'API type : /phoenix/rest/config/Domain pour interroger la CMDB.</w:t>
      </w:r>
    </w:p>
    <w:p>
      <w:pPr>
        <w:spacing w:after="160" w:before="0"/>
      </w:pPr>
      <w:r>
        <w:t xml:space="preserve">Mise à jour de ansible/playbooks/deploy_fortisiem.yml avec une tâche ansible.builtin.uri ciblant ce chemin, utilisant les variables du vault (section 8) — prête à être activée dès que l'IP du Supervisor et les identifiants réels seront disponibles.</w:t>
      </w:r>
    </w:p>
    <w:p>
      <w:pPr>
        <w:pStyle w:val="Heading1"/>
      </w:pPr>
      <w:r>
        <w:t xml:space="preserve">10. Publication du repo et bonnes pratiques Git</w:t>
      </w:r>
    </w:p>
    <w:p>
      <w:pPr>
        <w:spacing w:after="160" w:before="0"/>
      </w:pPr>
      <w:r>
        <w:t xml:space="preserve">Le repo a été rendu public sur GitHub (github.com/OussemaBhenni/fortisiem-iac). Revue de la structure : conforme à l'organisation prévue (terraform/, ansible/, docker/, docs/, scripts/).</w:t>
      </w:r>
    </w:p>
    <w:p>
      <w:pPr>
        <w:spacing w:after="160" w:before="0"/>
      </w:pPr>
      <w:r>
        <w:t xml:space="preserve">Problème identifié et corrigé lors de cette revue : cf. tableau section 4, point 10 (fichier verrou Office commité par erreur).</w:t>
      </w:r>
    </w:p>
    <w:p>
      <w:pPr>
        <w:pStyle w:val="Heading1"/>
      </w:pPr>
      <w:r>
        <w:t xml:space="preserve">11. État actuel et prochaines étapes</w:t>
      </w:r>
    </w:p>
    <w:p>
      <w:pPr>
        <w:spacing w:after="160" w:before="0"/>
      </w:pPr>
      <w:r>
        <w:rPr>
          <w:i/>
          <w:iCs/>
          <w:color w:val="64748B"/>
        </w:rPr>
        <w:t xml:space="preserve">P1 (Setup &amp; étude) est officiellement clôturé, marqué par un tag Git dédié (p1-complete).</w:t>
      </w:r>
    </w:p>
    <w:p>
      <w:pPr>
        <w:pStyle w:val="Heading2"/>
      </w:pPr>
      <w:r>
        <w:t xml:space="preserve">Ce qui fonctionne</w:t>
      </w:r>
    </w:p>
    <w:p>
      <w:pPr>
        <w:pStyle w:val="ListParagraph"/>
        <w:numPr>
          <w:ilvl w:val="0"/>
          <w:numId w:val="2"/>
        </w:numPr>
        <w:spacing w:after="80"/>
      </w:pPr>
      <w:r>
        <w:t xml:space="preserve">Chaîne IaC complète validée : Terraform → Docker → Ansible (pas seulement le réseau).</w:t>
      </w:r>
    </w:p>
    <w:p>
      <w:pPr>
        <w:pStyle w:val="ListParagraph"/>
        <w:numPr>
          <w:ilvl w:val="0"/>
          <w:numId w:val="2"/>
        </w:numPr>
        <w:spacing w:after="80"/>
      </w:pPr>
      <w:r>
        <w:t xml:space="preserve">Conteneur Kali Linux opérationnel et reproductible (image personnalisée, nmap + hydra + python3).</w:t>
      </w:r>
    </w:p>
    <w:p>
      <w:pPr>
        <w:pStyle w:val="ListParagraph"/>
        <w:numPr>
          <w:ilvl w:val="0"/>
          <w:numId w:val="2"/>
        </w:numPr>
        <w:spacing w:after="80"/>
      </w:pPr>
      <w:r>
        <w:t xml:space="preserve">Squelette ansible-vault prêt pour les identifiants FortiSIEM.</w:t>
      </w:r>
    </w:p>
    <w:p>
      <w:pPr>
        <w:pStyle w:val="ListParagraph"/>
        <w:numPr>
          <w:ilvl w:val="0"/>
          <w:numId w:val="2"/>
        </w:numPr>
        <w:spacing w:after="80"/>
      </w:pPr>
      <w:r>
        <w:t xml:space="preserve">Playbook de déploiement FortiSIEM pré-équipé d'une vérification API REST.</w:t>
      </w:r>
    </w:p>
    <w:p>
      <w:pPr>
        <w:pStyle w:val="ListParagraph"/>
        <w:numPr>
          <w:ilvl w:val="0"/>
          <w:numId w:val="2"/>
        </w:numPr>
        <w:spacing w:after="80"/>
      </w:pPr>
      <w:r>
        <w:t xml:space="preserve">Repo public sur GitHub, structure propre, historique de commits clair.</w:t>
      </w:r>
    </w:p>
    <w:p>
      <w:pPr>
        <w:pStyle w:val="Heading2"/>
      </w:pPr>
      <w:r>
        <w:t xml:space="preserve">Ce qui reste en attente</w:t>
      </w:r>
    </w:p>
    <w:p>
      <w:pPr>
        <w:pStyle w:val="ListParagraph"/>
        <w:numPr>
          <w:ilvl w:val="0"/>
          <w:numId w:val="2"/>
        </w:numPr>
        <w:spacing w:after="80"/>
      </w:pPr>
      <w:r>
        <w:t xml:space="preserve">Module terraform/modules/fortisiem : bloqué jusqu'à réception de l'image/licence FortiSIEM.</w:t>
      </w:r>
    </w:p>
    <w:p>
      <w:pPr>
        <w:pStyle w:val="ListParagraph"/>
        <w:numPr>
          <w:ilvl w:val="0"/>
          <w:numId w:val="2"/>
        </w:numPr>
        <w:spacing w:after="80"/>
      </w:pPr>
      <w:r>
        <w:t xml:space="preserve">Playbooks de configuration/règles de corrélation FortiSIEM : de même, en attente d'un accès réel à cibler.</w:t>
      </w:r>
    </w:p>
    <w:p>
      <w:pPr>
        <w:pStyle w:val="Heading2"/>
      </w:pPr>
      <w:r>
        <w:t xml:space="preserve">Prochaines étapes (P3, dès réception de la licence)</w:t>
      </w:r>
    </w:p>
    <w:p>
      <w:pPr>
        <w:pStyle w:val="ListParagraph"/>
        <w:numPr>
          <w:ilvl w:val="0"/>
          <w:numId w:val="2"/>
        </w:numPr>
        <w:spacing w:after="80"/>
      </w:pPr>
      <w:r>
        <w:t xml:space="preserve">Récupérer l'image/la licence FortiSIEM auprès du tuteur (prévu semaine prochaine).</w:t>
      </w:r>
    </w:p>
    <w:p>
      <w:pPr>
        <w:pStyle w:val="ListParagraph"/>
        <w:numPr>
          <w:ilvl w:val="0"/>
          <w:numId w:val="2"/>
        </w:numPr>
        <w:spacing w:after="80"/>
      </w:pPr>
      <w:r>
        <w:t xml:space="preserve">Compléter terraform/modules/fortisiem/main.tf.</w:t>
      </w:r>
    </w:p>
    <w:p>
      <w:pPr>
        <w:pStyle w:val="ListParagraph"/>
        <w:numPr>
          <w:ilvl w:val="0"/>
          <w:numId w:val="2"/>
        </w:numPr>
        <w:spacing w:after="80"/>
      </w:pPr>
      <w:r>
        <w:t xml:space="preserve">Remplir le vault avec les vrais identifiants et l'IP du Supervisor.</w:t>
      </w:r>
    </w:p>
    <w:p>
      <w:pPr>
        <w:pStyle w:val="ListParagraph"/>
        <w:numPr>
          <w:ilvl w:val="0"/>
          <w:numId w:val="2"/>
        </w:numPr>
        <w:spacing w:after="80"/>
      </w:pPr>
      <w:r>
        <w:t xml:space="preserve">Activer et tester deploy_fortisiem.yml contre le vrai Supervisor.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4748B"/>
        <w:sz w:val="18"/>
        <w:szCs w:val="18"/>
      </w:rPr>
      <w:t xml:space="preserve">Stage Teamwill — P1 Setup &amp; étude</w:t>
    </w:r>
    <w:r>
      <w:rPr>
        <w:color w:val="64748B"/>
        <w:sz w:val="18"/>
        <w:szCs w:val="18"/>
      </w:rPr>
      <w:t xml:space="preserve">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64748B"/>
        <w:sz w:val="18"/>
        <w:szCs w:val="18"/>
      </w:rPr>
      <w:t xml:space="preserve">FortiSIEM IaC — Journal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E276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2026-06-24T01:05:04.731Z</dcterms:created>
  <dcterms:modified xsi:type="dcterms:W3CDTF">2026-06-24T01:05:04.731Z</dcterms:modified>
</cp:coreProperties>
</file>

<file path=docProps/custom.xml><?xml version="1.0" encoding="utf-8"?>
<Properties xmlns="http://schemas.openxmlformats.org/officeDocument/2006/custom-properties" xmlns:vt="http://schemas.openxmlformats.org/officeDocument/2006/docPropsVTypes"/>
</file>