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800"/>
      </w:tblGrid>
      <w:tr>
        <w:tc>
          <w:tcPr>
            <w:tcW w:type="dxa" w:w="10800"/>
            <w:shd w:fill="0A0E27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0"/>
                <w:szCs w:val="50"/>
              </w:rPr>
              <w:t xml:space="preserve">OUSSEMA </w:t>
            </w:r>
            <w:r>
              <w:rPr>
                <w:rFonts w:ascii="Calibri" w:cs="Calibri" w:eastAsia="Calibri" w:hAnsi="Calibri"/>
                <w:b/>
                <w:bCs/>
                <w:color w:val="F5A623"/>
                <w:sz w:val="50"/>
                <w:szCs w:val="50"/>
              </w:rPr>
              <w:t xml:space="preserve">JBELI</w:t>
            </w:r>
          </w:p>
          <w:p>
            <w:pPr>
              <w:spacing w:after="110" w:before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17"/>
                <w:szCs w:val="17"/>
              </w:rPr>
              <w:t xml:space="preserve">SOFTWARE &amp; AI / DATA SCIENCE ENGINEER  ·  DEVOPS  ·  FULL-STACK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D9DEEF"/>
                <w:sz w:val="16"/>
                <w:szCs w:val="16"/>
              </w:rPr>
              <w:t xml:space="preserve">Béja, Tunisia</w:t>
            </w:r>
            <w:r>
              <w:rPr>
                <w:rFonts w:ascii="Calibri" w:cs="Calibri" w:eastAsia="Calibri" w:hAnsi="Calibri"/>
                <w:color w:val="E8850C"/>
                <w:sz w:val="16"/>
                <w:szCs w:val="16"/>
              </w:rPr>
              <w:t xml:space="preserve">   |   </w:t>
            </w:r>
            <w:r>
              <w:rPr>
                <w:rFonts w:ascii="Calibri" w:cs="Calibri" w:eastAsia="Calibri" w:hAnsi="Calibri"/>
                <w:color w:val="D9DEEF"/>
                <w:sz w:val="16"/>
                <w:szCs w:val="16"/>
              </w:rPr>
              <w:t xml:space="preserve">[EMAIL]</w:t>
            </w:r>
            <w:r>
              <w:rPr>
                <w:rFonts w:ascii="Calibri" w:cs="Calibri" w:eastAsia="Calibri" w:hAnsi="Calibri"/>
                <w:color w:val="E8850C"/>
                <w:sz w:val="16"/>
                <w:szCs w:val="16"/>
              </w:rPr>
              <w:t xml:space="preserve">   |   </w:t>
            </w:r>
            <w:r>
              <w:rPr>
                <w:rFonts w:ascii="Calibri" w:cs="Calibri" w:eastAsia="Calibri" w:hAnsi="Calibri"/>
                <w:color w:val="D9DEEF"/>
                <w:sz w:val="16"/>
                <w:szCs w:val="16"/>
              </w:rPr>
              <w:t xml:space="preserve">[PHONE]</w:t>
            </w:r>
          </w:p>
          <w:p>
            <w:pPr>
              <w:spacing w:after="0" w:before="18"/>
            </w:pPr>
            <w:r>
              <w:rPr>
                <w:rFonts w:ascii="Calibri" w:cs="Calibri" w:eastAsia="Calibri" w:hAnsi="Calibri"/>
                <w:color w:val="D9DEEF"/>
                <w:sz w:val="16"/>
                <w:szCs w:val="16"/>
              </w:rPr>
              <w:t xml:space="preserve">LinkedIn: [LINKEDIN_URL]   |   GitHub: [GITHUB_URL]   |   Portfolio: [PORTFOLIO_URL]</w:t>
            </w:r>
          </w:p>
        </w:tc>
      </w:tr>
    </w:tbl>
    <w:p>
      <w:pPr>
        <w:pBdr>
          <w:bottom w:val="single" w:color="E8850C" w:sz="14" w:space="4"/>
        </w:pBdr>
        <w:spacing w:after="52" w:before="120"/>
      </w:pPr>
      <w:r>
        <w:rPr>
          <w:rFonts w:ascii="Calibri" w:cs="Calibri" w:eastAsia="Calibri" w:hAnsi="Calibri"/>
          <w:b/>
          <w:bCs/>
          <w:color w:val="1B2350"/>
          <w:spacing w:val="20"/>
          <w:sz w:val="23"/>
          <w:szCs w:val="23"/>
        </w:rPr>
        <w:t xml:space="preserve">PROFESSIONAL SUMMARY</w:t>
      </w:r>
    </w:p>
    <w:p>
      <w:pPr>
        <w:spacing w:after="20"/>
      </w:pP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 xml:space="preserve">Software and AI/Data Science engineer combining a completed Software Engineering degree with an ongoing AI &amp; Data Science engineering program (graduating 2027). Experienced across the full delivery pipeline — full-stack development, CI/CD, cloud infrastructure (AWS), and microservices. Currently working professionally in DevOps at Emertek-AL and delivering production freelance projects. Strong focus on building fast, reliable, and maintainable systems.</w:t>
      </w:r>
    </w:p>
    <w:p>
      <w:pPr>
        <w:pBdr>
          <w:bottom w:val="single" w:color="E8850C" w:sz="14" w:space="4"/>
        </w:pBdr>
        <w:spacing w:after="52" w:before="120"/>
      </w:pPr>
      <w:r>
        <w:rPr>
          <w:rFonts w:ascii="Calibri" w:cs="Calibri" w:eastAsia="Calibri" w:hAnsi="Calibri"/>
          <w:b/>
          <w:bCs/>
          <w:color w:val="1B2350"/>
          <w:spacing w:val="20"/>
          <w:sz w:val="23"/>
          <w:szCs w:val="23"/>
        </w:rPr>
        <w:t xml:space="preserve">PROFESSIONAL EXPERIENCE</w:t>
      </w:r>
    </w:p>
    <w:p>
      <w:pPr>
        <w:tabs>
          <w:tab w:val="right" w:pos="10800"/>
        </w:tabs>
        <w:spacing w:after="16" w:before="9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DevOps / Full-Stack Engineer</w:t>
      </w:r>
      <w:r>
        <w:rPr>
          <w:rFonts w:ascii="Calibri" w:cs="Calibri" w:eastAsia="Calibri" w:hAnsi="Calibri"/>
          <w:b/>
          <w:bCs/>
          <w:color w:val="E8850C"/>
          <w:sz w:val="20"/>
          <w:szCs w:val="20"/>
        </w:rPr>
        <w:t xml:space="preserve">  —  Emertek-AL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Work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across the DevOps lifecycle — building and maintaining CI/CD pipelines, containerization, and automated build, release, and deploy workflows.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Deploy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and manage cloud workloads on AWS EC2; contribute to cloud and microservices architecture decisions.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Contribute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to full-stack development and UI/UX design on client-facing products.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Monitor &amp; operate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infrastructure and services using Grafana, Prometheus, Docker, and Kubernetes.</w:t>
      </w:r>
    </w:p>
    <w:p>
      <w:pPr>
        <w:tabs>
          <w:tab w:val="right" w:pos="10800"/>
        </w:tabs>
        <w:spacing w:after="16" w:before="9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Software Development Intern</w:t>
      </w:r>
      <w:r>
        <w:rPr>
          <w:rFonts w:ascii="Calibri" w:cs="Calibri" w:eastAsia="Calibri" w:hAnsi="Calibri"/>
          <w:b/>
          <w:bCs/>
          <w:color w:val="E8850C"/>
          <w:sz w:val="20"/>
          <w:szCs w:val="20"/>
        </w:rPr>
        <w:t xml:space="preserve">  —  Leemcode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2023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Hands-on application development within a professional software team; strengthened backend and full-stack skills.</w:t>
      </w:r>
    </w:p>
    <w:p>
      <w:pPr>
        <w:tabs>
          <w:tab w:val="right" w:pos="10800"/>
        </w:tabs>
        <w:spacing w:after="16" w:before="9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Cloud Engineering Intern</w:t>
      </w:r>
      <w:r>
        <w:rPr>
          <w:rFonts w:ascii="Calibri" w:cs="Calibri" w:eastAsia="Calibri" w:hAnsi="Calibri"/>
          <w:b/>
          <w:bCs/>
          <w:color w:val="E8850C"/>
          <w:sz w:val="20"/>
          <w:szCs w:val="20"/>
        </w:rPr>
        <w:t xml:space="preserve">  —  Emertek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2022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Introduction to cloud engineering fundamentals, deployment, and infrastructure work.</w:t>
      </w:r>
    </w:p>
    <w:p>
      <w:pPr>
        <w:pBdr>
          <w:bottom w:val="single" w:color="E8850C" w:sz="14" w:space="4"/>
        </w:pBdr>
        <w:spacing w:after="52" w:before="120"/>
      </w:pPr>
      <w:r>
        <w:rPr>
          <w:rFonts w:ascii="Calibri" w:cs="Calibri" w:eastAsia="Calibri" w:hAnsi="Calibri"/>
          <w:b/>
          <w:bCs/>
          <w:color w:val="1B2350"/>
          <w:spacing w:val="20"/>
          <w:sz w:val="23"/>
          <w:szCs w:val="23"/>
        </w:rPr>
        <w:t xml:space="preserve">FREELANCE PROJECTS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Independent full-stack developer since 2023, delivering production websites and platforms for real clients.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BoonApp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— Large-scale real-estate platform (full-stack, live in production). [boonapp.tn]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EcoBoxFactory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— Product / e-commerce site for a tiny-house company (full-stack, live). [ecoboxfactory.com]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Tolab &amp; Tenja7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— Online education platforms, full-stack development. [tolab · tenja7.tn]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Landing Pages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— Animated, responsive front-end landing pages (HTML/CSS motion).</w:t>
      </w:r>
    </w:p>
    <w:p>
      <w:pPr>
        <w:pBdr>
          <w:bottom w:val="single" w:color="E8850C" w:sz="14" w:space="4"/>
        </w:pBdr>
        <w:spacing w:after="52" w:before="120"/>
      </w:pPr>
      <w:r>
        <w:rPr>
          <w:rFonts w:ascii="Calibri" w:cs="Calibri" w:eastAsia="Calibri" w:hAnsi="Calibri"/>
          <w:b/>
          <w:bCs/>
          <w:color w:val="1B2350"/>
          <w:spacing w:val="20"/>
          <w:sz w:val="23"/>
          <w:szCs w:val="23"/>
        </w:rPr>
        <w:t xml:space="preserve">EDUCATION</w:t>
      </w:r>
    </w:p>
    <w:p>
      <w:pPr>
        <w:tabs>
          <w:tab w:val="right" w:pos="10800"/>
        </w:tabs>
        <w:spacing w:after="16" w:before="9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 &amp; Data Science Engineering (Engineer's Degree)</w:t>
      </w:r>
      <w:r>
        <w:rPr>
          <w:rFonts w:ascii="Calibri" w:cs="Calibri" w:eastAsia="Calibri" w:hAnsi="Calibri"/>
          <w:b/>
          <w:bCs/>
          <w:color w:val="E8850C"/>
          <w:sz w:val="20"/>
          <w:szCs w:val="20"/>
        </w:rPr>
        <w:t xml:space="preserve">  —  Iteams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2024 – 2027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Coursework: DevOps &amp; MLOps, data analytics, big data (Hadoop, MapReduce, Spark), Deep Learning, and NLP. Second year completed; final year 2027.</w:t>
      </w:r>
    </w:p>
    <w:p>
      <w:pPr>
        <w:tabs>
          <w:tab w:val="right" w:pos="10800"/>
        </w:tabs>
        <w:spacing w:after="16" w:before="9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Software Engineering (Licence)</w:t>
      </w:r>
      <w:r>
        <w:rPr>
          <w:rFonts w:ascii="Calibri" w:cs="Calibri" w:eastAsia="Calibri" w:hAnsi="Calibri"/>
          <w:b/>
          <w:bCs/>
          <w:color w:val="E8850C"/>
          <w:sz w:val="20"/>
          <w:szCs w:val="20"/>
        </w:rPr>
        <w:t xml:space="preserve">  —  ISSAT Mateur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2021 – 2024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First year in Information &amp; Telecommunication Technologies (TIC), then specialized in Software Engineering (cloud and microservices architecture).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Final-year project: full development of an AI-Toolbox application (Laravel + Vue.js).</w:t>
      </w:r>
    </w:p>
    <w:p>
      <w:pPr>
        <w:tabs>
          <w:tab w:val="right" w:pos="10800"/>
        </w:tabs>
        <w:spacing w:after="16" w:before="9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Technical Baccalaureate (Bac Technique)</w:t>
      </w:r>
      <w:r>
        <w:rPr>
          <w:rFonts w:ascii="Calibri" w:cs="Calibri" w:eastAsia="Calibri" w:hAnsi="Calibri"/>
          <w:b/>
          <w:bCs/>
          <w:color w:val="E8850C"/>
          <w:sz w:val="20"/>
          <w:szCs w:val="20"/>
        </w:rPr>
        <w:t xml:space="preserve">  —  Lycée 2 Mars 1934, Béja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2021</w:t>
      </w:r>
    </w:p>
    <w:p>
      <w:pPr>
        <w:pBdr>
          <w:bottom w:val="single" w:color="E8850C" w:sz="14" w:space="4"/>
        </w:pBdr>
        <w:spacing w:after="52" w:before="120"/>
      </w:pPr>
      <w:r>
        <w:rPr>
          <w:rFonts w:ascii="Calibri" w:cs="Calibri" w:eastAsia="Calibri" w:hAnsi="Calibri"/>
          <w:b/>
          <w:bCs/>
          <w:color w:val="1B2350"/>
          <w:spacing w:val="20"/>
          <w:sz w:val="23"/>
          <w:szCs w:val="23"/>
        </w:rPr>
        <w:t xml:space="preserve">TECHNICAL SKILLS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00"/>
        <w:gridCol w:w="8300"/>
      </w:tblGrid>
      <w:tr>
        <w:tc>
          <w:tcPr>
            <w:tcW w:type="dxa" w:w="2500"/>
            <w:tcMar>
              <w:top w:type="dxa" w:w="18"/>
              <w:left w:type="dxa" w:w="0"/>
              <w:bottom w:type="dxa" w:w="18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350"/>
                <w:sz w:val="18"/>
                <w:szCs w:val="18"/>
              </w:rPr>
              <w:t xml:space="preserve">Languages</w:t>
            </w:r>
          </w:p>
        </w:tc>
        <w:tc>
          <w:tcPr>
            <w:tcW w:type="dxa" w:w="8300"/>
            <w:tcMar>
              <w:top w:type="dxa" w:w="18"/>
              <w:left w:type="dxa" w:w="0"/>
              <w:bottom w:type="dxa" w:w="18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Java (OOP), Python, PHP, C / C++, JavaScript / TypeScript, HTML, CSS</w:t>
            </w:r>
          </w:p>
        </w:tc>
      </w:tr>
    </w:tbl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00"/>
        <w:gridCol w:w="8300"/>
      </w:tblGrid>
      <w:tr>
        <w:tc>
          <w:tcPr>
            <w:tcW w:type="dxa" w:w="2500"/>
            <w:tcMar>
              <w:top w:type="dxa" w:w="18"/>
              <w:left w:type="dxa" w:w="0"/>
              <w:bottom w:type="dxa" w:w="18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350"/>
                <w:sz w:val="18"/>
                <w:szCs w:val="18"/>
              </w:rPr>
              <w:t xml:space="preserve">Frameworks</w:t>
            </w:r>
          </w:p>
        </w:tc>
        <w:tc>
          <w:tcPr>
            <w:tcW w:type="dxa" w:w="8300"/>
            <w:tcMar>
              <w:top w:type="dxa" w:w="18"/>
              <w:left w:type="dxa" w:w="0"/>
              <w:bottom w:type="dxa" w:w="18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Spring Boot, JavaFX, Laravel, Django, Flask, Express, Fastify, Tailwind CSS, Sass</w:t>
            </w:r>
          </w:p>
        </w:tc>
      </w:tr>
    </w:tbl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00"/>
        <w:gridCol w:w="8300"/>
      </w:tblGrid>
      <w:tr>
        <w:tc>
          <w:tcPr>
            <w:tcW w:type="dxa" w:w="2500"/>
            <w:tcMar>
              <w:top w:type="dxa" w:w="18"/>
              <w:left w:type="dxa" w:w="0"/>
              <w:bottom w:type="dxa" w:w="18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350"/>
                <w:sz w:val="18"/>
                <w:szCs w:val="18"/>
              </w:rPr>
              <w:t xml:space="preserve">Databases</w:t>
            </w:r>
          </w:p>
        </w:tc>
        <w:tc>
          <w:tcPr>
            <w:tcW w:type="dxa" w:w="8300"/>
            <w:tcMar>
              <w:top w:type="dxa" w:w="18"/>
              <w:left w:type="dxa" w:w="0"/>
              <w:bottom w:type="dxa" w:w="18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MySQL, PostgreSQL, MongoDB, Redis</w:t>
            </w:r>
          </w:p>
        </w:tc>
      </w:tr>
    </w:tbl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00"/>
        <w:gridCol w:w="8300"/>
      </w:tblGrid>
      <w:tr>
        <w:tc>
          <w:tcPr>
            <w:tcW w:type="dxa" w:w="2500"/>
            <w:tcMar>
              <w:top w:type="dxa" w:w="18"/>
              <w:left w:type="dxa" w:w="0"/>
              <w:bottom w:type="dxa" w:w="18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350"/>
                <w:sz w:val="18"/>
                <w:szCs w:val="18"/>
              </w:rPr>
              <w:t xml:space="preserve">DevOps &amp; Cloud</w:t>
            </w:r>
          </w:p>
        </w:tc>
        <w:tc>
          <w:tcPr>
            <w:tcW w:type="dxa" w:w="8300"/>
            <w:tcMar>
              <w:top w:type="dxa" w:w="18"/>
              <w:left w:type="dxa" w:w="0"/>
              <w:bottom w:type="dxa" w:w="18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Docker, Kubernetes, AWS EC2, Jenkins, GitHub Actions, GitLab CI, Git, npm</w:t>
            </w:r>
          </w:p>
        </w:tc>
      </w:tr>
    </w:tbl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00"/>
        <w:gridCol w:w="8300"/>
      </w:tblGrid>
      <w:tr>
        <w:tc>
          <w:tcPr>
            <w:tcW w:type="dxa" w:w="2500"/>
            <w:tcMar>
              <w:top w:type="dxa" w:w="18"/>
              <w:left w:type="dxa" w:w="0"/>
              <w:bottom w:type="dxa" w:w="18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350"/>
                <w:sz w:val="18"/>
                <w:szCs w:val="18"/>
              </w:rPr>
              <w:t xml:space="preserve">Big Data &amp; AI</w:t>
            </w:r>
          </w:p>
        </w:tc>
        <w:tc>
          <w:tcPr>
            <w:tcW w:type="dxa" w:w="8300"/>
            <w:tcMar>
              <w:top w:type="dxa" w:w="18"/>
              <w:left w:type="dxa" w:w="0"/>
              <w:bottom w:type="dxa" w:w="18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Hadoop, Spark, MapReduce, Deep Learning, NLP, MLOps, data analytics</w:t>
            </w:r>
          </w:p>
        </w:tc>
      </w:tr>
    </w:tbl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00"/>
        <w:gridCol w:w="8300"/>
      </w:tblGrid>
      <w:tr>
        <w:tc>
          <w:tcPr>
            <w:tcW w:type="dxa" w:w="2500"/>
            <w:tcMar>
              <w:top w:type="dxa" w:w="18"/>
              <w:left w:type="dxa" w:w="0"/>
              <w:bottom w:type="dxa" w:w="18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350"/>
                <w:sz w:val="18"/>
                <w:szCs w:val="18"/>
              </w:rPr>
              <w:t xml:space="preserve">Tools</w:t>
            </w:r>
          </w:p>
        </w:tc>
        <w:tc>
          <w:tcPr>
            <w:tcW w:type="dxa" w:w="8300"/>
            <w:tcMar>
              <w:top w:type="dxa" w:w="18"/>
              <w:left w:type="dxa" w:w="0"/>
              <w:bottom w:type="dxa" w:w="18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VS Code, Jira, Trello, Grafana, Prometheus, GitHub, GitLab</w:t>
            </w:r>
          </w:p>
        </w:tc>
      </w:tr>
    </w:tbl>
    <w:p>
      <w:pPr>
        <w:pBdr>
          <w:bottom w:val="single" w:color="E8850C" w:sz="14" w:space="4"/>
        </w:pBdr>
        <w:spacing w:after="52" w:before="120"/>
      </w:pPr>
      <w:r>
        <w:rPr>
          <w:rFonts w:ascii="Calibri" w:cs="Calibri" w:eastAsia="Calibri" w:hAnsi="Calibri"/>
          <w:b/>
          <w:bCs/>
          <w:color w:val="1B2350"/>
          <w:spacing w:val="20"/>
          <w:sz w:val="23"/>
          <w:szCs w:val="23"/>
        </w:rPr>
        <w:t xml:space="preserve">LANGUAGES</w:t>
      </w:r>
    </w:p>
    <w:p>
      <w:pPr>
        <w:spacing w:after="20"/>
      </w:pP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 xml:space="preserve">Arabic — Native    ·    French — Intermediate (B1–B2)    ·    English — Intermediate (B1, improving)</w:t>
      </w:r>
    </w:p>
    <w:p>
      <w:pPr>
        <w:pBdr>
          <w:bottom w:val="single" w:color="E8850C" w:sz="14" w:space="4"/>
        </w:pBdr>
        <w:spacing w:after="52" w:before="120"/>
      </w:pPr>
      <w:r>
        <w:rPr>
          <w:rFonts w:ascii="Calibri" w:cs="Calibri" w:eastAsia="Calibri" w:hAnsi="Calibri"/>
          <w:b/>
          <w:bCs/>
          <w:color w:val="1B2350"/>
          <w:spacing w:val="20"/>
          <w:sz w:val="23"/>
          <w:szCs w:val="23"/>
        </w:rPr>
        <w:t xml:space="preserve">INTERESTS</w:t>
      </w:r>
    </w:p>
    <w:p>
      <w:pPr>
        <w:spacing w:after="0"/>
      </w:pP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 xml:space="preserve">Reading  ·  Video games  ·  Sport  ·  Cinema  ·  Traveling</w:t>
      </w:r>
    </w:p>
    <w:sectPr>
      <w:pgSz w:w="12240" w:h="15840" w:orient="portrait"/>
      <w:pgMar w:top="540" w:right="720" w:bottom="4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color w:val="E8850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Oussema Jbeli — CV</dc:title>
  <dc:creator>Oussema Jbeli</dc:creator>
  <cp:lastModifiedBy>Un-named</cp:lastModifiedBy>
  <cp:revision>1</cp:revision>
  <dcterms:created xsi:type="dcterms:W3CDTF">2026-07-22T23:17:46.803Z</dcterms:created>
  <dcterms:modified xsi:type="dcterms:W3CDTF">2026-07-22T23:17:46.803Z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