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jc w:val="center"/>
        <w:rPr/>
      </w:pPr>
      <w:r>
        <w:rPr>
          <w:sz w:val="72"/>
          <w:szCs w:val="72"/>
        </w:rPr>
        <w:t>⚽</w:t>
      </w:r>
    </w:p>
    <w:p>
      <w:pPr>
        <w:pStyle w:val="Normal"/>
        <w:spacing w:before="240" w:after="0"/>
        <w:rPr/>
      </w:pPr>
      <w:r>
        <w:rPr/>
      </w:r>
    </w:p>
    <w:p>
      <w:pPr>
        <w:pStyle w:val="Normal"/>
        <w:jc w:val="center"/>
        <w:rPr/>
      </w:pPr>
      <w:r>
        <w:rPr>
          <w:rFonts w:eastAsia="Arial" w:cs="Arial"/>
          <w:b/>
          <w:bCs/>
          <w:color w:val="1A472A"/>
          <w:sz w:val="48"/>
          <w:szCs w:val="48"/>
        </w:rPr>
        <w:t>CAHIER DES CHARGES</w:t>
      </w:r>
    </w:p>
    <w:p>
      <w:pPr>
        <w:pStyle w:val="Normal"/>
        <w:spacing w:before="160" w:after="0"/>
        <w:jc w:val="center"/>
        <w:rPr/>
      </w:pPr>
      <w:r>
        <w:rPr>
          <w:rFonts w:eastAsia="Arial" w:cs="Arial"/>
          <w:b/>
          <w:bCs/>
          <w:color w:val="2D7A4F"/>
          <w:sz w:val="34"/>
          <w:szCs w:val="34"/>
        </w:rPr>
        <w:t>Football Scout Agent</w:t>
      </w:r>
    </w:p>
    <w:p>
      <w:pPr>
        <w:pStyle w:val="Normal"/>
        <w:spacing w:before="120" w:after="0"/>
        <w:jc w:val="center"/>
        <w:rPr/>
      </w:pPr>
      <w:r>
        <w:rPr>
          <w:rFonts w:eastAsia="Arial" w:cs="Arial"/>
          <w:i/>
          <w:iCs/>
          <w:color w:val="666666"/>
          <w:sz w:val="24"/>
          <w:szCs w:val="24"/>
        </w:rPr>
        <w:t>Agent IA basé sur LangChain + Groq LLaMA 3</w:t>
      </w:r>
    </w:p>
    <w:p>
      <w:pPr>
        <w:pStyle w:val="Normal"/>
        <w:spacing w:before="600" w:after="0"/>
        <w:rPr/>
      </w:pPr>
      <w:r>
        <w:rPr/>
      </w:r>
    </w:p>
    <w:tbl>
      <w:tblPr>
        <w:tblW w:w="6000" w:type="dxa"/>
        <w:jc w:val="left"/>
        <w:tblInd w:w="0" w:type="dxa"/>
        <w:tblLayout w:type="fixed"/>
        <w:tblCellMar>
          <w:top w:w="80" w:type="dxa"/>
          <w:left w:w="140" w:type="dxa"/>
          <w:bottom w:w="80" w:type="dxa"/>
          <w:right w:w="140" w:type="dxa"/>
        </w:tblCellMar>
      </w:tblPr>
      <w:tblGrid>
        <w:gridCol w:w="2400"/>
        <w:gridCol w:w="3599"/>
      </w:tblGrid>
      <w:tr>
        <w:trPr/>
        <w:tc>
          <w:tcPr>
            <w:tcW w:w="24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Module</w:t>
            </w:r>
          </w:p>
        </w:tc>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IA Générative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Encadrant</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Prof. responsable du module</w:t>
            </w:r>
          </w:p>
        </w:tc>
      </w:tr>
      <w:tr>
        <w:trPr/>
        <w:tc>
          <w:tcPr>
            <w:tcW w:w="24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Groupe</w:t>
            </w:r>
          </w:p>
        </w:tc>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Ghada toukabri</w:t>
            </w:r>
          </w:p>
          <w:p>
            <w:pPr>
              <w:pStyle w:val="Normal"/>
              <w:widowControl w:val="false"/>
              <w:rPr/>
            </w:pPr>
            <w:r>
              <w:rPr>
                <w:rFonts w:eastAsia="Arial" w:cs="Arial"/>
                <w:sz w:val="20"/>
                <w:szCs w:val="20"/>
              </w:rPr>
              <w:t>wissal hammami</w:t>
            </w:r>
          </w:p>
          <w:p>
            <w:pPr>
              <w:pStyle w:val="Normal"/>
              <w:widowControl w:val="false"/>
              <w:rPr/>
            </w:pPr>
            <w:r>
              <w:rPr>
                <w:rFonts w:eastAsia="Arial" w:cs="Arial"/>
                <w:sz w:val="20"/>
                <w:szCs w:val="20"/>
              </w:rPr>
              <w:t>Achref chaalali</w:t>
            </w:r>
          </w:p>
          <w:p>
            <w:pPr>
              <w:pStyle w:val="Normal"/>
              <w:widowControl w:val="false"/>
              <w:rPr/>
            </w:pPr>
            <w:r>
              <w:rPr>
                <w:rFonts w:eastAsia="Arial" w:cs="Arial"/>
                <w:sz w:val="20"/>
                <w:szCs w:val="20"/>
              </w:rPr>
              <w:t>Seif eddine turki</w:t>
            </w:r>
          </w:p>
          <w:p>
            <w:pPr>
              <w:pStyle w:val="Normal"/>
              <w:widowControl w:val="false"/>
              <w:rPr/>
            </w:pPr>
            <w:r>
              <w:rPr>
                <w:rFonts w:eastAsia="Arial" w:cs="Arial"/>
                <w:sz w:val="20"/>
                <w:szCs w:val="20"/>
              </w:rPr>
              <w:t>Oussama souayah</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Année</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w:t>
            </w:r>
            <w:r>
              <w:rPr>
                <w:rFonts w:eastAsia="Arial" w:cs="Arial"/>
                <w:sz w:val="20"/>
                <w:szCs w:val="20"/>
              </w:rPr>
              <w:t>5</w:t>
            </w:r>
            <w:r>
              <w:rPr>
                <w:rFonts w:eastAsia="Arial" w:cs="Arial"/>
                <w:sz w:val="20"/>
                <w:szCs w:val="20"/>
              </w:rPr>
              <w:t xml:space="preserve"> – 202</w:t>
            </w:r>
            <w:r>
              <w:rPr>
                <w:rFonts w:eastAsia="Arial" w:cs="Arial"/>
                <w:sz w:val="20"/>
                <w:szCs w:val="20"/>
              </w:rPr>
              <w:t>6</w:t>
            </w:r>
          </w:p>
        </w:tc>
      </w:tr>
    </w:tbl>
    <w:p>
      <w:pPr>
        <w:pStyle w:val="Normal"/>
        <w:rPr/>
      </w:pPr>
      <w:r>
        <w:rPr/>
      </w:r>
      <w:r>
        <w:br w:type="page"/>
      </w:r>
    </w:p>
    <w:p>
      <w:pPr>
        <w:pStyle w:val="Titre1"/>
        <w:pBdr>
          <w:bottom w:val="single" w:sz="6" w:space="4" w:color="2D7A4F"/>
        </w:pBdr>
        <w:spacing w:before="320" w:after="160"/>
        <w:rPr/>
      </w:pPr>
      <w:r>
        <w:rPr>
          <w:rFonts w:eastAsia="Arial" w:cs="Arial" w:ascii="Arial" w:hAnsi="Arial"/>
          <w:b/>
          <w:bCs/>
          <w:color w:val="1A472A"/>
          <w:sz w:val="30"/>
          <w:szCs w:val="30"/>
        </w:rPr>
        <w:t>1. Présentation générale du projet</w:t>
      </w:r>
    </w:p>
    <w:p>
      <w:pPr>
        <w:pStyle w:val="Titre2"/>
        <w:spacing w:before="220" w:after="100"/>
        <w:rPr/>
      </w:pPr>
      <w:r>
        <w:rPr>
          <w:rFonts w:eastAsia="Arial" w:cs="Arial" w:ascii="Arial" w:hAnsi="Arial"/>
          <w:b/>
          <w:bCs/>
          <w:color w:val="2D7A4F"/>
          <w:sz w:val="26"/>
          <w:szCs w:val="26"/>
        </w:rPr>
        <w:t>1.1 Intitulé du projet</w:t>
      </w:r>
    </w:p>
    <w:p>
      <w:pPr>
        <w:pStyle w:val="Normal"/>
        <w:spacing w:before="80" w:after="80"/>
        <w:rPr/>
      </w:pPr>
      <w:r>
        <w:rPr>
          <w:rFonts w:eastAsia="Arial" w:cs="Arial"/>
          <w:sz w:val="22"/>
          <w:szCs w:val="22"/>
        </w:rPr>
        <w:t>Football Scout Agent — Agent IA d'analyse et de scouting football</w:t>
      </w:r>
    </w:p>
    <w:p>
      <w:pPr>
        <w:pStyle w:val="Titre2"/>
        <w:spacing w:before="220" w:after="100"/>
        <w:rPr/>
      </w:pPr>
      <w:r>
        <w:rPr>
          <w:rFonts w:eastAsia="Arial" w:cs="Arial" w:ascii="Arial" w:hAnsi="Arial"/>
          <w:b/>
          <w:bCs/>
          <w:color w:val="2D7A4F"/>
          <w:sz w:val="26"/>
          <w:szCs w:val="26"/>
        </w:rPr>
        <w:t>1.2 Contexte</w:t>
      </w:r>
    </w:p>
    <w:p>
      <w:pPr>
        <w:pStyle w:val="Normal"/>
        <w:spacing w:before="80" w:after="80"/>
        <w:rPr/>
      </w:pPr>
      <w:r>
        <w:rPr>
          <w:rFonts w:eastAsia="Arial" w:cs="Arial"/>
          <w:sz w:val="22"/>
          <w:szCs w:val="22"/>
        </w:rPr>
        <w:t>Ce projet s'inscrit dans le cadre du module d'IA Générative. Il vise à concevoir et développer un agent IA fonctionnel capable de raisonner, de prendre des décisions autonomes, et d'utiliser des outils pour répondre à des requêtes en langage naturel sur le domaine du football.</w:t>
      </w:r>
    </w:p>
    <w:p>
      <w:pPr>
        <w:pStyle w:val="Normal"/>
        <w:spacing w:before="80" w:after="80"/>
        <w:rPr/>
      </w:pPr>
      <w:r>
        <w:rPr>
          <w:rFonts w:eastAsia="Arial" w:cs="Arial"/>
          <w:sz w:val="22"/>
          <w:szCs w:val="22"/>
        </w:rPr>
        <w:t>Contrairement à un simple chatbot qui se limite à répondre, notre système adopte une architecture agentique basée sur le paradigme Tool Calling, permettant à l'agent d'interagir avec des sources de données réelles.</w:t>
      </w:r>
    </w:p>
    <w:p>
      <w:pPr>
        <w:pStyle w:val="Titre2"/>
        <w:spacing w:before="220" w:after="100"/>
        <w:rPr/>
      </w:pPr>
      <w:r>
        <w:rPr>
          <w:rFonts w:eastAsia="Arial" w:cs="Arial" w:ascii="Arial" w:hAnsi="Arial"/>
          <w:b/>
          <w:bCs/>
          <w:color w:val="2D7A4F"/>
          <w:sz w:val="26"/>
          <w:szCs w:val="26"/>
        </w:rPr>
        <w:t>1.3 Problématique</w:t>
      </w:r>
    </w:p>
    <w:p>
      <w:pPr>
        <w:pStyle w:val="Normal"/>
        <w:spacing w:before="80" w:after="80"/>
        <w:rPr/>
      </w:pPr>
      <w:r>
        <w:rPr>
          <w:rFonts w:eastAsia="Arial" w:cs="Arial"/>
          <w:sz w:val="22"/>
          <w:szCs w:val="22"/>
        </w:rPr>
        <w:t>Comment concevoir un agent IA capable d'analyser des requêtes footballistiques en langage naturel, de sélectionner automatiquement le bon outil parmi plusieurs disponibles, et de générer une réponse enrichie et contextualisée ?</w:t>
      </w:r>
    </w:p>
    <w:p>
      <w:pPr>
        <w:pStyle w:val="Titre2"/>
        <w:spacing w:before="220" w:after="100"/>
        <w:rPr/>
      </w:pPr>
      <w:r>
        <w:rPr>
          <w:rFonts w:eastAsia="Arial" w:cs="Arial" w:ascii="Arial" w:hAnsi="Arial"/>
          <w:b/>
          <w:bCs/>
          <w:color w:val="2D7A4F"/>
          <w:sz w:val="26"/>
          <w:szCs w:val="26"/>
        </w:rPr>
        <w:t>1.4 Objectifs</w:t>
      </w:r>
    </w:p>
    <w:p>
      <w:pPr>
        <w:pStyle w:val="ListParagraph"/>
        <w:numPr>
          <w:ilvl w:val="0"/>
          <w:numId w:val="3"/>
        </w:numPr>
        <w:spacing w:before="50" w:after="50"/>
        <w:rPr/>
      </w:pPr>
      <w:r>
        <w:rPr>
          <w:rFonts w:eastAsia="Arial" w:cs="Arial"/>
          <w:sz w:val="22"/>
          <w:szCs w:val="22"/>
        </w:rPr>
        <w:t>Développer un agent IA fonctionnel (non un simple chatbot)</w:t>
      </w:r>
    </w:p>
    <w:p>
      <w:pPr>
        <w:pStyle w:val="ListParagraph"/>
        <w:numPr>
          <w:ilvl w:val="0"/>
          <w:numId w:val="1"/>
        </w:numPr>
        <w:spacing w:before="50" w:after="50"/>
        <w:rPr/>
      </w:pPr>
      <w:r>
        <w:rPr>
          <w:rFonts w:eastAsia="Arial" w:cs="Arial"/>
          <w:sz w:val="22"/>
          <w:szCs w:val="22"/>
        </w:rPr>
        <w:t>Intégrer au moins un outil interne (base de données locale) et un outil externe (API web)</w:t>
      </w:r>
    </w:p>
    <w:p>
      <w:pPr>
        <w:pStyle w:val="ListParagraph"/>
        <w:numPr>
          <w:ilvl w:val="0"/>
          <w:numId w:val="1"/>
        </w:numPr>
        <w:spacing w:before="50" w:after="50"/>
        <w:rPr/>
      </w:pPr>
      <w:r>
        <w:rPr>
          <w:rFonts w:eastAsia="Arial" w:cs="Arial"/>
          <w:sz w:val="22"/>
          <w:szCs w:val="22"/>
        </w:rPr>
        <w:t>Mettre en place une logique d'orchestration et de mémoire conversationnelle</w:t>
      </w:r>
    </w:p>
    <w:p>
      <w:pPr>
        <w:pStyle w:val="ListParagraph"/>
        <w:numPr>
          <w:ilvl w:val="0"/>
          <w:numId w:val="1"/>
        </w:numPr>
        <w:spacing w:before="50" w:after="50"/>
        <w:rPr/>
      </w:pPr>
      <w:r>
        <w:rPr>
          <w:rFonts w:eastAsia="Arial" w:cs="Arial"/>
          <w:sz w:val="22"/>
          <w:szCs w:val="22"/>
        </w:rPr>
        <w:t>Appliquer le principe de structuration du contexte (Model Context Protocol)</w:t>
      </w:r>
    </w:p>
    <w:p>
      <w:pPr>
        <w:pStyle w:val="ListParagraph"/>
        <w:numPr>
          <w:ilvl w:val="0"/>
          <w:numId w:val="1"/>
        </w:numPr>
        <w:spacing w:before="50" w:after="50"/>
        <w:rPr/>
      </w:pPr>
      <w:r>
        <w:rPr>
          <w:rFonts w:eastAsia="Arial" w:cs="Arial"/>
          <w:sz w:val="22"/>
          <w:szCs w:val="22"/>
        </w:rPr>
        <w:t>Produire une interface utilisateur interactive via Streamlit</w:t>
      </w:r>
    </w:p>
    <w:p>
      <w:pPr>
        <w:pStyle w:val="Titre1"/>
        <w:pBdr>
          <w:bottom w:val="single" w:sz="6" w:space="4" w:color="2D7A4F"/>
        </w:pBdr>
        <w:spacing w:before="320" w:after="160"/>
        <w:rPr/>
      </w:pPr>
      <w:r>
        <w:rPr>
          <w:rFonts w:eastAsia="Arial" w:cs="Arial" w:ascii="Arial" w:hAnsi="Arial"/>
          <w:b/>
          <w:bCs/>
          <w:color w:val="1A472A"/>
          <w:sz w:val="30"/>
          <w:szCs w:val="30"/>
        </w:rPr>
        <w:t>2. Cas d'usage</w:t>
      </w:r>
    </w:p>
    <w:p>
      <w:pPr>
        <w:pStyle w:val="Titre2"/>
        <w:spacing w:before="220" w:after="100"/>
        <w:rPr/>
      </w:pPr>
      <w:r>
        <w:rPr>
          <w:rFonts w:eastAsia="Arial" w:cs="Arial" w:ascii="Arial" w:hAnsi="Arial"/>
          <w:b/>
          <w:bCs/>
          <w:color w:val="2D7A4F"/>
          <w:sz w:val="26"/>
          <w:szCs w:val="26"/>
        </w:rPr>
        <w:t>2.1 Description du cas d'usage</w:t>
      </w:r>
    </w:p>
    <w:p>
      <w:pPr>
        <w:pStyle w:val="Normal"/>
        <w:spacing w:before="80" w:after="80"/>
        <w:rPr/>
      </w:pPr>
      <w:r>
        <w:rPr>
          <w:rFonts w:eastAsia="Arial" w:cs="Arial"/>
          <w:sz w:val="22"/>
          <w:szCs w:val="22"/>
        </w:rPr>
        <w:t>L'utilisateur interagit avec l'agent via une interface de chat en langage naturel. Il peut poser des questions sur les joueurs de football, demander des comparaisons, filtrer par critères, ou obtenir des classements et données live via une API externe.</w:t>
      </w:r>
    </w:p>
    <w:p>
      <w:pPr>
        <w:pStyle w:val="Titre2"/>
        <w:spacing w:before="220" w:after="100"/>
        <w:rPr/>
      </w:pPr>
      <w:r>
        <w:rPr>
          <w:rFonts w:eastAsia="Arial" w:cs="Arial" w:ascii="Arial" w:hAnsi="Arial"/>
          <w:b/>
          <w:bCs/>
          <w:color w:val="2D7A4F"/>
          <w:sz w:val="26"/>
          <w:szCs w:val="26"/>
        </w:rPr>
        <w:t>2.2 Exemples d'interactions</w:t>
      </w:r>
    </w:p>
    <w:tbl>
      <w:tblPr>
        <w:tblW w:w="9026" w:type="dxa"/>
        <w:jc w:val="left"/>
        <w:tblInd w:w="0" w:type="dxa"/>
        <w:tblLayout w:type="fixed"/>
        <w:tblCellMar>
          <w:top w:w="80" w:type="dxa"/>
          <w:left w:w="140" w:type="dxa"/>
          <w:bottom w:w="80" w:type="dxa"/>
          <w:right w:w="140" w:type="dxa"/>
        </w:tblCellMar>
      </w:tblPr>
      <w:tblGrid>
        <w:gridCol w:w="3599"/>
        <w:gridCol w:w="2801"/>
        <w:gridCol w:w="2626"/>
      </w:tblGrid>
      <w:tr>
        <w:trPr/>
        <w:tc>
          <w:tcPr>
            <w:tcW w:w="3599"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Question utilisateur</w:t>
            </w:r>
          </w:p>
        </w:tc>
        <w:tc>
          <w:tcPr>
            <w:tcW w:w="2801"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Tool invoqué</w:t>
            </w:r>
          </w:p>
        </w:tc>
        <w:tc>
          <w:tcPr>
            <w:tcW w:w="262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Résultat attendu</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Quelles sont les stats de Mbappé ?</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search_player</w:t>
            </w:r>
          </w:p>
        </w:tc>
        <w:tc>
          <w:tcPr>
            <w:tcW w:w="2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Fiche complète du joueur</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Compare Haaland et Salah</w:t>
            </w:r>
          </w:p>
        </w:tc>
        <w:tc>
          <w:tcPr>
            <w:tcW w:w="28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compare_players</w:t>
            </w:r>
          </w:p>
        </w:tc>
        <w:tc>
          <w:tcPr>
            <w:tcW w:w="26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Tableau comparatif</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Filtre les attaquants avec +20 buts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filter_players</w:t>
            </w:r>
          </w:p>
        </w:tc>
        <w:tc>
          <w:tcPr>
            <w:tcW w:w="2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Liste filtrée</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Top 5 meilleurs buteurs</w:t>
            </w:r>
          </w:p>
        </w:tc>
        <w:tc>
          <w:tcPr>
            <w:tcW w:w="28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top_players</w:t>
            </w:r>
          </w:p>
        </w:tc>
        <w:tc>
          <w:tcPr>
            <w:tcW w:w="26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Classement interne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Classement de la Premier League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get_league_standings</w:t>
            </w:r>
          </w:p>
        </w:tc>
        <w:tc>
          <w:tcPr>
            <w:tcW w:w="2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Top 10 via API</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Matchs en direct</w:t>
            </w:r>
          </w:p>
        </w:tc>
        <w:tc>
          <w:tcPr>
            <w:tcW w:w="28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get_live_matches</w:t>
            </w:r>
          </w:p>
        </w:tc>
        <w:tc>
          <w:tcPr>
            <w:tcW w:w="26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Résultats live (si plan API)</w:t>
            </w:r>
          </w:p>
        </w:tc>
      </w:tr>
    </w:tbl>
    <w:p>
      <w:pPr>
        <w:pStyle w:val="Normal"/>
        <w:rPr/>
      </w:pPr>
      <w:r>
        <w:rPr/>
      </w:r>
      <w:r>
        <w:br w:type="page"/>
      </w:r>
    </w:p>
    <w:p>
      <w:pPr>
        <w:pStyle w:val="Titre1"/>
        <w:pBdr>
          <w:bottom w:val="single" w:sz="6" w:space="4" w:color="2D7A4F"/>
        </w:pBdr>
        <w:spacing w:before="320" w:after="160"/>
        <w:rPr/>
      </w:pPr>
      <w:r>
        <w:rPr>
          <w:rFonts w:eastAsia="Arial" w:cs="Arial" w:ascii="Arial" w:hAnsi="Arial"/>
          <w:b/>
          <w:bCs/>
          <w:color w:val="1A472A"/>
          <w:sz w:val="30"/>
          <w:szCs w:val="30"/>
        </w:rPr>
        <w:t>3. Architecture du système</w:t>
      </w:r>
    </w:p>
    <w:p>
      <w:pPr>
        <w:pStyle w:val="Titre2"/>
        <w:spacing w:before="220" w:after="100"/>
        <w:rPr/>
      </w:pPr>
      <w:r>
        <w:rPr>
          <w:rFonts w:eastAsia="Arial" w:cs="Arial" w:ascii="Arial" w:hAnsi="Arial"/>
          <w:b/>
          <w:bCs/>
          <w:color w:val="2D7A4F"/>
          <w:sz w:val="26"/>
          <w:szCs w:val="26"/>
        </w:rPr>
        <w:t>3.1 Vue d'ensemble</w:t>
      </w:r>
    </w:p>
    <w:p>
      <w:pPr>
        <w:pStyle w:val="Normal"/>
        <w:spacing w:before="80" w:after="80"/>
        <w:rPr/>
      </w:pPr>
      <w:r>
        <w:rPr>
          <w:rFonts w:eastAsia="Arial" w:cs="Arial"/>
          <w:sz w:val="22"/>
          <w:szCs w:val="22"/>
        </w:rPr>
        <w:t>Le système est composé de quatre couches principales :</w:t>
      </w:r>
    </w:p>
    <w:p>
      <w:pPr>
        <w:pStyle w:val="ListParagraph"/>
        <w:numPr>
          <w:ilvl w:val="0"/>
          <w:numId w:val="1"/>
        </w:numPr>
        <w:spacing w:before="50" w:after="50"/>
        <w:rPr/>
      </w:pPr>
      <w:r>
        <w:rPr>
          <w:rFonts w:eastAsia="Arial" w:cs="Arial"/>
          <w:sz w:val="22"/>
          <w:szCs w:val="22"/>
        </w:rPr>
        <w:t>Interface utilisateur : application web Streamlit accessible via navigateur</w:t>
      </w:r>
    </w:p>
    <w:p>
      <w:pPr>
        <w:pStyle w:val="ListParagraph"/>
        <w:numPr>
          <w:ilvl w:val="0"/>
          <w:numId w:val="1"/>
        </w:numPr>
        <w:spacing w:before="50" w:after="50"/>
        <w:rPr/>
      </w:pPr>
      <w:r>
        <w:rPr>
          <w:rFonts w:eastAsia="Arial" w:cs="Arial"/>
          <w:sz w:val="22"/>
          <w:szCs w:val="22"/>
        </w:rPr>
        <w:t>Couche agent : AgentExecutor LangChain avec Tool Calling natif Groq</w:t>
      </w:r>
    </w:p>
    <w:p>
      <w:pPr>
        <w:pStyle w:val="ListParagraph"/>
        <w:numPr>
          <w:ilvl w:val="0"/>
          <w:numId w:val="1"/>
        </w:numPr>
        <w:spacing w:before="50" w:after="50"/>
        <w:rPr/>
      </w:pPr>
      <w:r>
        <w:rPr>
          <w:rFonts w:eastAsia="Arial" w:cs="Arial"/>
          <w:sz w:val="22"/>
          <w:szCs w:val="22"/>
        </w:rPr>
        <w:t>Couche LLM : modèle Groq LLaMA 3.3 70B (API cloud)</w:t>
      </w:r>
    </w:p>
    <w:p>
      <w:pPr>
        <w:pStyle w:val="ListParagraph"/>
        <w:numPr>
          <w:ilvl w:val="0"/>
          <w:numId w:val="1"/>
        </w:numPr>
        <w:spacing w:before="50" w:after="50"/>
        <w:rPr/>
      </w:pPr>
      <w:r>
        <w:rPr>
          <w:rFonts w:eastAsia="Arial" w:cs="Arial"/>
          <w:sz w:val="22"/>
          <w:szCs w:val="22"/>
        </w:rPr>
        <w:t>Couche outils : 7 tools répartis en 4 internes et 3 externes</w:t>
      </w:r>
    </w:p>
    <w:p>
      <w:pPr>
        <w:pStyle w:val="Titre2"/>
        <w:spacing w:before="220" w:after="100"/>
        <w:rPr/>
      </w:pPr>
      <w:r>
        <w:rPr>
          <w:rFonts w:eastAsia="Arial" w:cs="Arial" w:ascii="Arial" w:hAnsi="Arial"/>
          <w:b/>
          <w:bCs/>
          <w:color w:val="2D7A4F"/>
          <w:sz w:val="26"/>
          <w:szCs w:val="26"/>
        </w:rPr>
        <w:t>3.2 Outils implémentés</w:t>
      </w:r>
    </w:p>
    <w:p>
      <w:pPr>
        <w:pStyle w:val="Normal"/>
        <w:spacing w:before="80" w:after="80"/>
        <w:rPr/>
      </w:pPr>
      <w:r>
        <w:rPr>
          <w:rFonts w:eastAsia="Arial" w:cs="Arial"/>
          <w:b/>
          <w:bCs/>
          <w:sz w:val="22"/>
          <w:szCs w:val="22"/>
        </w:rPr>
        <w:t>Tools internes (base de données locale JSON) :</w:t>
      </w:r>
    </w:p>
    <w:p>
      <w:pPr>
        <w:pStyle w:val="ListParagraph"/>
        <w:numPr>
          <w:ilvl w:val="0"/>
          <w:numId w:val="1"/>
        </w:numPr>
        <w:spacing w:before="50" w:after="50"/>
        <w:rPr/>
      </w:pPr>
      <w:r>
        <w:rPr>
          <w:rFonts w:eastAsia="Arial" w:cs="Arial"/>
          <w:sz w:val="22"/>
          <w:szCs w:val="22"/>
        </w:rPr>
        <w:t>search_player : recherche un joueur par son nom</w:t>
      </w:r>
    </w:p>
    <w:p>
      <w:pPr>
        <w:pStyle w:val="ListParagraph"/>
        <w:numPr>
          <w:ilvl w:val="0"/>
          <w:numId w:val="1"/>
        </w:numPr>
        <w:spacing w:before="50" w:after="50"/>
        <w:rPr/>
      </w:pPr>
      <w:r>
        <w:rPr>
          <w:rFonts w:eastAsia="Arial" w:cs="Arial"/>
          <w:sz w:val="22"/>
          <w:szCs w:val="22"/>
        </w:rPr>
        <w:t>filter_players : filtre par poste, buts minimum, note minimale, âge maximum</w:t>
      </w:r>
    </w:p>
    <w:p>
      <w:pPr>
        <w:pStyle w:val="ListParagraph"/>
        <w:numPr>
          <w:ilvl w:val="0"/>
          <w:numId w:val="1"/>
        </w:numPr>
        <w:spacing w:before="50" w:after="50"/>
        <w:rPr/>
      </w:pPr>
      <w:r>
        <w:rPr>
          <w:rFonts w:eastAsia="Arial" w:cs="Arial"/>
          <w:sz w:val="22"/>
          <w:szCs w:val="22"/>
        </w:rPr>
        <w:t>compare_players : comparaison côte à côte de deux joueurs</w:t>
      </w:r>
    </w:p>
    <w:p>
      <w:pPr>
        <w:pStyle w:val="ListParagraph"/>
        <w:numPr>
          <w:ilvl w:val="0"/>
          <w:numId w:val="1"/>
        </w:numPr>
        <w:spacing w:before="50" w:after="50"/>
        <w:rPr/>
      </w:pPr>
      <w:r>
        <w:rPr>
          <w:rFonts w:eastAsia="Arial" w:cs="Arial"/>
          <w:sz w:val="22"/>
          <w:szCs w:val="22"/>
        </w:rPr>
        <w:t>top_players : classement selon une catégorie (buts, passes, note, valeur)</w:t>
      </w:r>
    </w:p>
    <w:p>
      <w:pPr>
        <w:pStyle w:val="Normal"/>
        <w:spacing w:before="80" w:after="80"/>
        <w:rPr/>
      </w:pPr>
      <w:r>
        <w:rPr/>
      </w:r>
    </w:p>
    <w:p>
      <w:pPr>
        <w:pStyle w:val="Normal"/>
        <w:spacing w:before="80" w:after="80"/>
        <w:rPr/>
      </w:pPr>
      <w:r>
        <w:rPr>
          <w:rFonts w:eastAsia="Arial" w:cs="Arial"/>
          <w:b/>
          <w:bCs/>
          <w:sz w:val="22"/>
          <w:szCs w:val="22"/>
        </w:rPr>
        <w:t>Tools externes (API-Football v3) :</w:t>
      </w:r>
    </w:p>
    <w:p>
      <w:pPr>
        <w:pStyle w:val="ListParagraph"/>
        <w:numPr>
          <w:ilvl w:val="0"/>
          <w:numId w:val="1"/>
        </w:numPr>
        <w:spacing w:before="50" w:after="50"/>
        <w:rPr/>
      </w:pPr>
      <w:r>
        <w:rPr>
          <w:rFonts w:eastAsia="Arial" w:cs="Arial"/>
          <w:sz w:val="22"/>
          <w:szCs w:val="22"/>
        </w:rPr>
        <w:t>get_live_matches : matchs en cours en temps réel</w:t>
      </w:r>
    </w:p>
    <w:p>
      <w:pPr>
        <w:pStyle w:val="ListParagraph"/>
        <w:numPr>
          <w:ilvl w:val="0"/>
          <w:numId w:val="1"/>
        </w:numPr>
        <w:spacing w:before="50" w:after="50"/>
        <w:rPr/>
      </w:pPr>
      <w:r>
        <w:rPr>
          <w:rFonts w:eastAsia="Arial" w:cs="Arial"/>
          <w:sz w:val="22"/>
          <w:szCs w:val="22"/>
        </w:rPr>
        <w:t>get_league_standings : classement d'une ligue (PL, La Liga, Ligue 1, etc.)</w:t>
      </w:r>
    </w:p>
    <w:p>
      <w:pPr>
        <w:pStyle w:val="ListParagraph"/>
        <w:numPr>
          <w:ilvl w:val="0"/>
          <w:numId w:val="1"/>
        </w:numPr>
        <w:spacing w:before="50" w:after="50"/>
        <w:rPr/>
      </w:pPr>
      <w:r>
        <w:rPr>
          <w:rFonts w:eastAsia="Arial" w:cs="Arial"/>
          <w:sz w:val="22"/>
          <w:szCs w:val="22"/>
        </w:rPr>
        <w:t>get_recent_matches : derniers résultats d'une équipe</w:t>
      </w:r>
    </w:p>
    <w:p>
      <w:pPr>
        <w:pStyle w:val="Titre2"/>
        <w:spacing w:before="220" w:after="100"/>
        <w:rPr/>
      </w:pPr>
      <w:r>
        <w:rPr>
          <w:rFonts w:eastAsia="Arial" w:cs="Arial" w:ascii="Arial" w:hAnsi="Arial"/>
          <w:b/>
          <w:bCs/>
          <w:color w:val="2D7A4F"/>
          <w:sz w:val="26"/>
          <w:szCs w:val="26"/>
        </w:rPr>
        <w:t>3.3 Flux de traitement</w:t>
      </w:r>
    </w:p>
    <w:p>
      <w:pPr>
        <w:pStyle w:val="Normal"/>
        <w:spacing w:before="80" w:after="80"/>
        <w:rPr/>
      </w:pPr>
      <w:r>
        <w:rPr>
          <w:rFonts w:eastAsia="Arial" w:cs="Arial"/>
          <w:sz w:val="22"/>
          <w:szCs w:val="22"/>
        </w:rPr>
        <w:t>1. L'utilisateur saisit une question en langage naturel.</w:t>
      </w:r>
    </w:p>
    <w:p>
      <w:pPr>
        <w:pStyle w:val="Normal"/>
        <w:spacing w:before="80" w:after="80"/>
        <w:rPr/>
      </w:pPr>
      <w:r>
        <w:rPr>
          <w:rFonts w:eastAsia="Arial" w:cs="Arial"/>
          <w:sz w:val="22"/>
          <w:szCs w:val="22"/>
        </w:rPr>
        <w:t>2. L'agent LLM analyse la question et détermine quel outil invoquer.</w:t>
      </w:r>
    </w:p>
    <w:p>
      <w:pPr>
        <w:pStyle w:val="Normal"/>
        <w:spacing w:before="80" w:after="80"/>
        <w:rPr/>
      </w:pPr>
      <w:r>
        <w:rPr>
          <w:rFonts w:eastAsia="Arial" w:cs="Arial"/>
          <w:sz w:val="22"/>
          <w:szCs w:val="22"/>
        </w:rPr>
        <w:t>3. L'outil est exécuté avec les bons paramètres.</w:t>
      </w:r>
    </w:p>
    <w:p>
      <w:pPr>
        <w:pStyle w:val="Normal"/>
        <w:spacing w:before="80" w:after="80"/>
        <w:rPr/>
      </w:pPr>
      <w:r>
        <w:rPr>
          <w:rFonts w:eastAsia="Arial" w:cs="Arial"/>
          <w:sz w:val="22"/>
          <w:szCs w:val="22"/>
        </w:rPr>
        <w:t>4. Le résultat est intégré dans la réponse finale générée par le LLM.</w:t>
      </w:r>
    </w:p>
    <w:p>
      <w:pPr>
        <w:pStyle w:val="Normal"/>
        <w:spacing w:before="80" w:after="80"/>
        <w:rPr/>
      </w:pPr>
      <w:r>
        <w:rPr>
          <w:rFonts w:eastAsia="Arial" w:cs="Arial"/>
          <w:sz w:val="22"/>
          <w:szCs w:val="22"/>
        </w:rPr>
        <w:t>5. La réponse est affichée dans l'interface Streamlit.</w:t>
      </w:r>
    </w:p>
    <w:p>
      <w:pPr>
        <w:pStyle w:val="Normal"/>
        <w:spacing w:before="80" w:after="80"/>
        <w:rPr/>
      </w:pPr>
      <w:r>
        <w:rPr>
          <w:rFonts w:eastAsia="Arial" w:cs="Arial"/>
          <w:sz w:val="22"/>
          <w:szCs w:val="22"/>
        </w:rPr>
        <w:t>6. L'échange est mémorisé pour les questions de suivi (ConversationBufferWindowMemory, k=5).</w:t>
      </w:r>
    </w:p>
    <w:p>
      <w:pPr>
        <w:pStyle w:val="Titre2"/>
        <w:spacing w:before="220" w:after="100"/>
        <w:rPr/>
      </w:pPr>
      <w:r>
        <w:rPr>
          <w:rFonts w:eastAsia="Arial" w:cs="Arial" w:ascii="Arial" w:hAnsi="Arial"/>
          <w:b/>
          <w:bCs/>
          <w:color w:val="2D7A4F"/>
          <w:sz w:val="26"/>
          <w:szCs w:val="26"/>
        </w:rPr>
        <w:t>3.4 Principe MCP (Model Context Protocol)</w:t>
      </w:r>
    </w:p>
    <w:p>
      <w:pPr>
        <w:pStyle w:val="Normal"/>
        <w:spacing w:before="80" w:after="80"/>
        <w:rPr/>
      </w:pPr>
      <w:r>
        <w:rPr>
          <w:rFonts w:eastAsia="Arial" w:cs="Arial"/>
          <w:sz w:val="22"/>
          <w:szCs w:val="22"/>
        </w:rPr>
        <w:t>Le prompt système de l'agent est structuré selon le principe MCP : contexte explicite fourni à chaque appel incluant la liste des outils disponibles, leurs descriptions et types de paramètres, les instructions d'orchestration, et l'historique conversationnel.</w:t>
      </w:r>
    </w:p>
    <w:p>
      <w:pPr>
        <w:pStyle w:val="Titre1"/>
        <w:pBdr>
          <w:bottom w:val="single" w:sz="6" w:space="4" w:color="2D7A4F"/>
        </w:pBdr>
        <w:spacing w:before="320" w:after="160"/>
        <w:rPr/>
      </w:pPr>
      <w:r>
        <w:rPr>
          <w:rFonts w:eastAsia="Arial" w:cs="Arial" w:ascii="Arial" w:hAnsi="Arial"/>
          <w:b/>
          <w:bCs/>
          <w:color w:val="1A472A"/>
          <w:sz w:val="30"/>
          <w:szCs w:val="30"/>
        </w:rPr>
        <w:t>4. Exigences techniques</w:t>
      </w:r>
    </w:p>
    <w:p>
      <w:pPr>
        <w:pStyle w:val="Titre2"/>
        <w:spacing w:before="220" w:after="100"/>
        <w:rPr/>
      </w:pPr>
      <w:r>
        <w:rPr>
          <w:rFonts w:eastAsia="Arial" w:cs="Arial" w:ascii="Arial" w:hAnsi="Arial"/>
          <w:b/>
          <w:bCs/>
          <w:color w:val="2D7A4F"/>
          <w:sz w:val="26"/>
          <w:szCs w:val="26"/>
        </w:rPr>
        <w:t>4.1 Exigences fonctionnelles</w:t>
      </w:r>
    </w:p>
    <w:p>
      <w:pPr>
        <w:pStyle w:val="ListParagraph"/>
        <w:numPr>
          <w:ilvl w:val="0"/>
          <w:numId w:val="1"/>
        </w:numPr>
        <w:spacing w:before="50" w:after="50"/>
        <w:rPr/>
      </w:pPr>
      <w:r>
        <w:rPr>
          <w:rFonts w:eastAsia="Arial" w:cs="Arial"/>
          <w:sz w:val="22"/>
          <w:szCs w:val="22"/>
        </w:rPr>
        <w:t>L'agent doit comprendre des requêtes en langage naturel en français</w:t>
      </w:r>
    </w:p>
    <w:p>
      <w:pPr>
        <w:pStyle w:val="ListParagraph"/>
        <w:numPr>
          <w:ilvl w:val="0"/>
          <w:numId w:val="1"/>
        </w:numPr>
        <w:spacing w:before="50" w:after="50"/>
        <w:rPr/>
      </w:pPr>
      <w:r>
        <w:rPr>
          <w:rFonts w:eastAsia="Arial" w:cs="Arial"/>
          <w:sz w:val="22"/>
          <w:szCs w:val="22"/>
        </w:rPr>
        <w:t>L'agent doit sélectionner automatiquement le bon tool parmi les 7 disponibles</w:t>
      </w:r>
    </w:p>
    <w:p>
      <w:pPr>
        <w:pStyle w:val="ListParagraph"/>
        <w:numPr>
          <w:ilvl w:val="0"/>
          <w:numId w:val="1"/>
        </w:numPr>
        <w:spacing w:before="50" w:after="50"/>
        <w:rPr/>
      </w:pPr>
      <w:r>
        <w:rPr>
          <w:rFonts w:eastAsia="Arial" w:cs="Arial"/>
          <w:sz w:val="22"/>
          <w:szCs w:val="22"/>
        </w:rPr>
        <w:t>L'agent doit intégrer au moins un tool interne et un tool externe</w:t>
      </w:r>
    </w:p>
    <w:p>
      <w:pPr>
        <w:pStyle w:val="ListParagraph"/>
        <w:numPr>
          <w:ilvl w:val="0"/>
          <w:numId w:val="1"/>
        </w:numPr>
        <w:spacing w:before="50" w:after="50"/>
        <w:rPr/>
      </w:pPr>
      <w:r>
        <w:rPr>
          <w:rFonts w:eastAsia="Arial" w:cs="Arial"/>
          <w:sz w:val="22"/>
          <w:szCs w:val="22"/>
        </w:rPr>
        <w:t>L'agent doit maintenir un contexte conversationnel sur 5 échanges</w:t>
      </w:r>
    </w:p>
    <w:p>
      <w:pPr>
        <w:pStyle w:val="ListParagraph"/>
        <w:numPr>
          <w:ilvl w:val="0"/>
          <w:numId w:val="1"/>
        </w:numPr>
        <w:spacing w:before="50" w:after="50"/>
        <w:rPr/>
      </w:pPr>
      <w:r>
        <w:rPr>
          <w:rFonts w:eastAsia="Arial" w:cs="Arial"/>
          <w:sz w:val="22"/>
          <w:szCs w:val="22"/>
        </w:rPr>
        <w:t>L'agent doit gérer les erreurs gracieusement (quota API, paramètre invalide, etc.)</w:t>
      </w:r>
    </w:p>
    <w:p>
      <w:pPr>
        <w:pStyle w:val="ListParagraph"/>
        <w:numPr>
          <w:ilvl w:val="0"/>
          <w:numId w:val="1"/>
        </w:numPr>
        <w:spacing w:before="50" w:after="50"/>
        <w:rPr/>
      </w:pPr>
      <w:r>
        <w:rPr>
          <w:rFonts w:eastAsia="Arial" w:cs="Arial"/>
          <w:sz w:val="22"/>
          <w:szCs w:val="22"/>
        </w:rPr>
        <w:t>L'interface doit être accessible via navigateur web</w:t>
      </w:r>
    </w:p>
    <w:p>
      <w:pPr>
        <w:pStyle w:val="Titre2"/>
        <w:spacing w:before="220" w:after="100"/>
        <w:rPr/>
      </w:pPr>
      <w:r>
        <w:rPr>
          <w:rFonts w:eastAsia="Arial" w:cs="Arial" w:ascii="Arial" w:hAnsi="Arial"/>
          <w:b/>
          <w:bCs/>
          <w:color w:val="2D7A4F"/>
          <w:sz w:val="26"/>
          <w:szCs w:val="26"/>
        </w:rPr>
        <w:t>4.2 Exigences non fonctionnelles</w:t>
      </w:r>
    </w:p>
    <w:p>
      <w:pPr>
        <w:pStyle w:val="ListParagraph"/>
        <w:numPr>
          <w:ilvl w:val="0"/>
          <w:numId w:val="1"/>
        </w:numPr>
        <w:spacing w:before="50" w:after="50"/>
        <w:rPr/>
      </w:pPr>
      <w:r>
        <w:rPr>
          <w:rFonts w:eastAsia="Arial" w:cs="Arial"/>
          <w:sz w:val="22"/>
          <w:szCs w:val="22"/>
        </w:rPr>
        <w:t>Temps de réponse acceptable (&lt; 10 secondes par requête)</w:t>
      </w:r>
    </w:p>
    <w:p>
      <w:pPr>
        <w:pStyle w:val="ListParagraph"/>
        <w:numPr>
          <w:ilvl w:val="0"/>
          <w:numId w:val="1"/>
        </w:numPr>
        <w:spacing w:before="50" w:after="50"/>
        <w:rPr/>
      </w:pPr>
      <w:r>
        <w:rPr>
          <w:rFonts w:eastAsia="Arial" w:cs="Arial"/>
          <w:sz w:val="22"/>
          <w:szCs w:val="22"/>
        </w:rPr>
        <w:t>Code modulaire, commenté et structuré en dossiers</w:t>
      </w:r>
    </w:p>
    <w:p>
      <w:pPr>
        <w:pStyle w:val="ListParagraph"/>
        <w:numPr>
          <w:ilvl w:val="0"/>
          <w:numId w:val="1"/>
        </w:numPr>
        <w:spacing w:before="50" w:after="50"/>
        <w:rPr/>
      </w:pPr>
      <w:r>
        <w:rPr>
          <w:rFonts w:eastAsia="Arial" w:cs="Arial"/>
          <w:sz w:val="22"/>
          <w:szCs w:val="22"/>
        </w:rPr>
        <w:t>Robustesse : l'agent ne doit jamais planter sur une erreur externe</w:t>
      </w:r>
    </w:p>
    <w:p>
      <w:pPr>
        <w:pStyle w:val="ListParagraph"/>
        <w:numPr>
          <w:ilvl w:val="0"/>
          <w:numId w:val="1"/>
        </w:numPr>
        <w:spacing w:before="50" w:after="50"/>
        <w:rPr/>
      </w:pPr>
      <w:r>
        <w:rPr>
          <w:rFonts w:eastAsia="Arial" w:cs="Arial"/>
          <w:sz w:val="22"/>
          <w:szCs w:val="22"/>
        </w:rPr>
        <w:t>Extensibilité : ajout de nouveaux tools sans refonte de l'architecture</w:t>
      </w:r>
    </w:p>
    <w:p>
      <w:pPr>
        <w:pStyle w:val="Titre2"/>
        <w:spacing w:before="220" w:after="100"/>
        <w:rPr/>
      </w:pPr>
      <w:r>
        <w:rPr>
          <w:rFonts w:eastAsia="Arial" w:cs="Arial" w:ascii="Arial" w:hAnsi="Arial"/>
          <w:b/>
          <w:bCs/>
          <w:color w:val="2D7A4F"/>
          <w:sz w:val="26"/>
          <w:szCs w:val="26"/>
        </w:rPr>
        <w:t>4.3 Technologies utilisées</w:t>
      </w:r>
    </w:p>
    <w:tbl>
      <w:tblPr>
        <w:tblW w:w="9026" w:type="dxa"/>
        <w:jc w:val="left"/>
        <w:tblInd w:w="0" w:type="dxa"/>
        <w:tblLayout w:type="fixed"/>
        <w:tblCellMar>
          <w:top w:w="80" w:type="dxa"/>
          <w:left w:w="140" w:type="dxa"/>
          <w:bottom w:w="80" w:type="dxa"/>
          <w:right w:w="140" w:type="dxa"/>
        </w:tblCellMar>
      </w:tblPr>
      <w:tblGrid>
        <w:gridCol w:w="2600"/>
        <w:gridCol w:w="1999"/>
        <w:gridCol w:w="4427"/>
      </w:tblGrid>
      <w:tr>
        <w:trPr/>
        <w:tc>
          <w:tcPr>
            <w:tcW w:w="260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Technologie</w:t>
            </w:r>
          </w:p>
        </w:tc>
        <w:tc>
          <w:tcPr>
            <w:tcW w:w="1999"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Version</w:t>
            </w:r>
          </w:p>
        </w:tc>
        <w:tc>
          <w:tcPr>
            <w:tcW w:w="4427"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Rôle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3.10+</w:t>
            </w:r>
          </w:p>
        </w:tc>
        <w:tc>
          <w:tcPr>
            <w:tcW w:w="44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Langage principal</w:t>
            </w:r>
          </w:p>
        </w:tc>
      </w:tr>
      <w:tr>
        <w:trPr/>
        <w:tc>
          <w:tcPr>
            <w:tcW w:w="26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LangChain</w:t>
            </w:r>
          </w:p>
        </w:tc>
        <w:tc>
          <w:tcPr>
            <w:tcW w:w="19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0.2.x</w:t>
            </w:r>
          </w:p>
        </w:tc>
        <w:tc>
          <w:tcPr>
            <w:tcW w:w="442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Framework agent (Tool Calling)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langchain-groq</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Latest</w:t>
            </w:r>
          </w:p>
        </w:tc>
        <w:tc>
          <w:tcPr>
            <w:tcW w:w="44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Connecteur LLM Groq</w:t>
            </w:r>
          </w:p>
        </w:tc>
      </w:tr>
      <w:tr>
        <w:trPr/>
        <w:tc>
          <w:tcPr>
            <w:tcW w:w="26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Groq API / LLaMA 3.3 70B</w:t>
            </w:r>
          </w:p>
        </w:tc>
        <w:tc>
          <w:tcPr>
            <w:tcW w:w="19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Cloud</w:t>
            </w:r>
          </w:p>
        </w:tc>
        <w:tc>
          <w:tcPr>
            <w:tcW w:w="442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Modèle de langage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API-Football v3</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Cloud</w:t>
            </w:r>
          </w:p>
        </w:tc>
        <w:tc>
          <w:tcPr>
            <w:tcW w:w="44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Données football live</w:t>
            </w:r>
          </w:p>
        </w:tc>
      </w:tr>
      <w:tr>
        <w:trPr/>
        <w:tc>
          <w:tcPr>
            <w:tcW w:w="26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Streamlit</w:t>
            </w:r>
          </w:p>
        </w:tc>
        <w:tc>
          <w:tcPr>
            <w:tcW w:w="19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Latest</w:t>
            </w:r>
          </w:p>
        </w:tc>
        <w:tc>
          <w:tcPr>
            <w:tcW w:w="442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Interface utilisateur web</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python-dotenv</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Latest</w:t>
            </w:r>
          </w:p>
        </w:tc>
        <w:tc>
          <w:tcPr>
            <w:tcW w:w="44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Gestion sécurisée des clés API</w:t>
            </w:r>
          </w:p>
        </w:tc>
      </w:tr>
    </w:tbl>
    <w:p>
      <w:pPr>
        <w:pStyle w:val="Normal"/>
        <w:rPr/>
      </w:pPr>
      <w:r>
        <w:rPr/>
      </w:r>
      <w:r>
        <w:br w:type="page"/>
      </w:r>
    </w:p>
    <w:p>
      <w:pPr>
        <w:pStyle w:val="Titre1"/>
        <w:pBdr>
          <w:bottom w:val="single" w:sz="6" w:space="4" w:color="2D7A4F"/>
        </w:pBdr>
        <w:spacing w:before="320" w:after="160"/>
        <w:rPr/>
      </w:pPr>
      <w:r>
        <w:rPr>
          <w:rFonts w:eastAsia="Arial" w:cs="Arial" w:ascii="Arial" w:hAnsi="Arial"/>
          <w:b/>
          <w:bCs/>
          <w:color w:val="1A472A"/>
          <w:sz w:val="30"/>
          <w:szCs w:val="30"/>
        </w:rPr>
        <w:t>5. Organisation du groupe</w:t>
      </w:r>
    </w:p>
    <w:p>
      <w:pPr>
        <w:pStyle w:val="Titre2"/>
        <w:spacing w:before="220" w:after="100"/>
        <w:rPr/>
      </w:pPr>
      <w:r>
        <w:rPr>
          <w:rFonts w:eastAsia="Arial" w:cs="Arial" w:ascii="Arial" w:hAnsi="Arial"/>
          <w:b/>
          <w:bCs/>
          <w:color w:val="2D7A4F"/>
          <w:sz w:val="26"/>
          <w:szCs w:val="26"/>
        </w:rPr>
        <w:t>5.1 Répartition des tâches</w:t>
      </w:r>
    </w:p>
    <w:tbl>
      <w:tblPr>
        <w:tblW w:w="9026" w:type="dxa"/>
        <w:jc w:val="left"/>
        <w:tblInd w:w="0" w:type="dxa"/>
        <w:tblLayout w:type="fixed"/>
        <w:tblCellMar>
          <w:top w:w="80" w:type="dxa"/>
          <w:left w:w="140" w:type="dxa"/>
          <w:bottom w:w="80" w:type="dxa"/>
          <w:right w:w="140" w:type="dxa"/>
        </w:tblCellMar>
      </w:tblPr>
      <w:tblGrid>
        <w:gridCol w:w="2000"/>
        <w:gridCol w:w="2500"/>
        <w:gridCol w:w="4526"/>
      </w:tblGrid>
      <w:tr>
        <w:trPr/>
        <w:tc>
          <w:tcPr>
            <w:tcW w:w="200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Membre</w:t>
            </w:r>
          </w:p>
        </w:tc>
        <w:tc>
          <w:tcPr>
            <w:tcW w:w="250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Rôle</w:t>
            </w:r>
          </w:p>
        </w:tc>
        <w:tc>
          <w:tcPr>
            <w:tcW w:w="452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Responsabilités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Étudiant 1</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Agent &amp; Orchestration</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Agent LangChain, prompt MCP, mémoire conversationnelle</w:t>
            </w:r>
          </w:p>
        </w:tc>
      </w:tr>
      <w:tr>
        <w:trPr/>
        <w:tc>
          <w:tcPr>
            <w:tcW w:w="20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Étudiant 2</w:t>
            </w:r>
          </w:p>
        </w:tc>
        <w:tc>
          <w:tcPr>
            <w:tcW w:w="25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Tools externes</w:t>
            </w:r>
          </w:p>
        </w:tc>
        <w:tc>
          <w:tcPr>
            <w:tcW w:w="45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Intégration API-Football, gestion erreurs API, tests live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Étudiant 3</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Tools internes &amp; UI</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Base de données joueurs, tools internes, interface Streamlit</w:t>
            </w:r>
          </w:p>
        </w:tc>
      </w:tr>
    </w:tbl>
    <w:p>
      <w:pPr>
        <w:pStyle w:val="Titre2"/>
        <w:spacing w:before="220" w:after="100"/>
        <w:rPr/>
      </w:pPr>
      <w:r>
        <w:rPr>
          <w:rFonts w:eastAsia="Arial" w:cs="Arial" w:ascii="Arial" w:hAnsi="Arial"/>
          <w:b/>
          <w:bCs/>
          <w:color w:val="2D7A4F"/>
          <w:sz w:val="26"/>
          <w:szCs w:val="26"/>
        </w:rPr>
        <w:t>5.2 Planning prévisionnel</w:t>
      </w:r>
    </w:p>
    <w:tbl>
      <w:tblPr>
        <w:tblW w:w="9026" w:type="dxa"/>
        <w:jc w:val="left"/>
        <w:tblInd w:w="0" w:type="dxa"/>
        <w:tblLayout w:type="fixed"/>
        <w:tblCellMar>
          <w:top w:w="80" w:type="dxa"/>
          <w:left w:w="140" w:type="dxa"/>
          <w:bottom w:w="80" w:type="dxa"/>
          <w:right w:w="140" w:type="dxa"/>
        </w:tblCellMar>
      </w:tblPr>
      <w:tblGrid>
        <w:gridCol w:w="1799"/>
        <w:gridCol w:w="2500"/>
        <w:gridCol w:w="4727"/>
      </w:tblGrid>
      <w:tr>
        <w:trPr/>
        <w:tc>
          <w:tcPr>
            <w:tcW w:w="1799"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Séance</w:t>
            </w:r>
          </w:p>
        </w:tc>
        <w:tc>
          <w:tcPr>
            <w:tcW w:w="250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Objectif</w:t>
            </w:r>
          </w:p>
        </w:tc>
        <w:tc>
          <w:tcPr>
            <w:tcW w:w="4727"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Livrable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Séance 4</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Lancement</w:t>
            </w:r>
          </w:p>
        </w:tc>
        <w:tc>
          <w:tcPr>
            <w:tcW w:w="47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Cahier des charges + schéma système</w:t>
            </w:r>
          </w:p>
        </w:tc>
      </w:tr>
      <w:tr>
        <w:trPr/>
        <w:tc>
          <w:tcPr>
            <w:tcW w:w="17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Séance 5</w:t>
            </w:r>
          </w:p>
        </w:tc>
        <w:tc>
          <w:tcPr>
            <w:tcW w:w="25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Agent de base</w:t>
            </w:r>
          </w:p>
        </w:tc>
        <w:tc>
          <w:tcPr>
            <w:tcW w:w="472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Agent LangChain connecté au LLM + tests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Séance 6</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Intégration tools</w:t>
            </w:r>
          </w:p>
        </w:tc>
        <w:tc>
          <w:tcPr>
            <w:tcW w:w="47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7 tools fonctionnels + orchestration</w:t>
            </w:r>
          </w:p>
        </w:tc>
      </w:tr>
      <w:tr>
        <w:trPr/>
        <w:tc>
          <w:tcPr>
            <w:tcW w:w="17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Séance 7</w:t>
            </w:r>
          </w:p>
        </w:tc>
        <w:tc>
          <w:tcPr>
            <w:tcW w:w="25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Finalisation</w:t>
            </w:r>
          </w:p>
        </w:tc>
        <w:tc>
          <w:tcPr>
            <w:tcW w:w="472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Code final + rapport + démo + slides</w:t>
            </w:r>
          </w:p>
        </w:tc>
      </w:tr>
    </w:tbl>
    <w:p>
      <w:pPr>
        <w:pStyle w:val="Titre1"/>
        <w:pBdr>
          <w:bottom w:val="single" w:sz="6" w:space="4" w:color="2D7A4F"/>
        </w:pBdr>
        <w:spacing w:before="320" w:after="160"/>
        <w:rPr/>
      </w:pPr>
      <w:r>
        <w:rPr>
          <w:rFonts w:eastAsia="Arial" w:cs="Arial" w:ascii="Arial" w:hAnsi="Arial"/>
          <w:b/>
          <w:bCs/>
          <w:color w:val="1A472A"/>
          <w:sz w:val="30"/>
          <w:szCs w:val="30"/>
        </w:rPr>
        <w:t>6. Livrables prévus</w:t>
      </w:r>
    </w:p>
    <w:p>
      <w:pPr>
        <w:pStyle w:val="ListParagraph"/>
        <w:numPr>
          <w:ilvl w:val="0"/>
          <w:numId w:val="1"/>
        </w:numPr>
        <w:spacing w:before="50" w:after="50"/>
        <w:rPr/>
      </w:pPr>
      <w:r>
        <w:rPr>
          <w:rFonts w:eastAsia="Arial" w:cs="Arial"/>
          <w:sz w:val="22"/>
          <w:szCs w:val="22"/>
        </w:rPr>
        <w:t>Code source Python commenté et structuré (agent, tools, interface)</w:t>
      </w:r>
    </w:p>
    <w:p>
      <w:pPr>
        <w:pStyle w:val="ListParagraph"/>
        <w:numPr>
          <w:ilvl w:val="0"/>
          <w:numId w:val="1"/>
        </w:numPr>
        <w:spacing w:before="50" w:after="50"/>
        <w:rPr/>
      </w:pPr>
      <w:r>
        <w:rPr>
          <w:rFonts w:eastAsia="Arial" w:cs="Arial"/>
          <w:sz w:val="22"/>
          <w:szCs w:val="22"/>
        </w:rPr>
        <w:t>Base de données joueurs (fichier JSON)</w:t>
      </w:r>
    </w:p>
    <w:p>
      <w:pPr>
        <w:pStyle w:val="ListParagraph"/>
        <w:numPr>
          <w:ilvl w:val="0"/>
          <w:numId w:val="1"/>
        </w:numPr>
        <w:spacing w:before="50" w:after="50"/>
        <w:rPr/>
      </w:pPr>
      <w:r>
        <w:rPr>
          <w:rFonts w:eastAsia="Arial" w:cs="Arial"/>
          <w:sz w:val="22"/>
          <w:szCs w:val="22"/>
        </w:rPr>
        <w:t>Rapport technique (architecture, implémentation, résultats, limites)</w:t>
      </w:r>
    </w:p>
    <w:p>
      <w:pPr>
        <w:pStyle w:val="ListParagraph"/>
        <w:numPr>
          <w:ilvl w:val="0"/>
          <w:numId w:val="1"/>
        </w:numPr>
        <w:spacing w:before="50" w:after="50"/>
        <w:rPr/>
      </w:pPr>
      <w:r>
        <w:rPr>
          <w:rFonts w:eastAsia="Arial" w:cs="Arial"/>
          <w:sz w:val="22"/>
          <w:szCs w:val="22"/>
        </w:rPr>
        <w:t>Présentation slides (12 slides, 15-20 minutes)</w:t>
      </w:r>
    </w:p>
    <w:p>
      <w:pPr>
        <w:pStyle w:val="ListParagraph"/>
        <w:numPr>
          <w:ilvl w:val="0"/>
          <w:numId w:val="1"/>
        </w:numPr>
        <w:spacing w:before="50" w:after="50"/>
        <w:rPr/>
      </w:pPr>
      <w:r>
        <w:rPr>
          <w:rFonts w:eastAsia="Arial" w:cs="Arial"/>
          <w:sz w:val="22"/>
          <w:szCs w:val="22"/>
        </w:rPr>
        <w:t>Démonstration live de l'interface Streamlit</w:t>
      </w:r>
    </w:p>
    <w:p>
      <w:pPr>
        <w:pStyle w:val="Titre1"/>
        <w:pBdr>
          <w:bottom w:val="single" w:sz="6" w:space="4" w:color="2D7A4F"/>
        </w:pBdr>
        <w:spacing w:before="320" w:after="160"/>
        <w:rPr/>
      </w:pPr>
      <w:r>
        <w:rPr>
          <w:rFonts w:eastAsia="Arial" w:cs="Arial" w:ascii="Arial" w:hAnsi="Arial"/>
          <w:b/>
          <w:bCs/>
          <w:color w:val="1A472A"/>
          <w:sz w:val="30"/>
          <w:szCs w:val="30"/>
        </w:rPr>
        <w:t>7. Schéma simplifié du système</w:t>
      </w:r>
    </w:p>
    <w:p>
      <w:pPr>
        <w:pStyle w:val="Normal"/>
        <w:spacing w:before="80" w:after="80"/>
        <w:rPr/>
      </w:pPr>
      <w:r>
        <w:rPr/>
      </w:r>
    </w:p>
    <w:tbl>
      <w:tblPr>
        <w:tblW w:w="9026" w:type="dxa"/>
        <w:jc w:val="left"/>
        <w:tblInd w:w="0" w:type="dxa"/>
        <w:tblLayout w:type="fixed"/>
        <w:tblCellMar>
          <w:top w:w="200" w:type="dxa"/>
          <w:left w:w="300" w:type="dxa"/>
          <w:bottom w:w="200" w:type="dxa"/>
          <w:right w:w="300" w:type="dxa"/>
        </w:tblCellMar>
      </w:tblPr>
      <w:tblGrid>
        <w:gridCol w:w="9026"/>
      </w:tblGrid>
      <w:tr>
        <w:trPr/>
        <w:tc>
          <w:tcPr>
            <w:tcW w:w="9026" w:type="dxa"/>
            <w:tcBorders>
              <w:top w:val="single" w:sz="2" w:space="0" w:color="CCCCCC"/>
              <w:left w:val="single" w:sz="2" w:space="0" w:color="CCCCCC"/>
              <w:bottom w:val="single" w:sz="2" w:space="0" w:color="CCCCCC"/>
              <w:right w:val="single" w:sz="2" w:space="0" w:color="CCCCCC"/>
            </w:tcBorders>
            <w:shd w:fill="F8F8F8" w:val="clear"/>
          </w:tcPr>
          <w:p>
            <w:pPr>
              <w:pStyle w:val="Normal"/>
              <w:widowControl w:val="false"/>
              <w:spacing w:before="80" w:after="80"/>
              <w:jc w:val="center"/>
              <w:rPr/>
            </w:pPr>
            <w:r>
              <w:rPr>
                <w:rFonts w:eastAsia="Courier New" w:cs="Courier New" w:ascii="Courier New" w:hAnsi="Courier New"/>
                <w:b/>
                <w:bCs/>
                <w:sz w:val="22"/>
                <w:szCs w:val="22"/>
              </w:rPr>
              <w:t xml:space="preserve">👤  </w:t>
            </w:r>
            <w:r>
              <w:rPr>
                <w:rFonts w:eastAsia="Courier New" w:cs="Courier New" w:ascii="Courier New" w:hAnsi="Courier New"/>
                <w:b/>
                <w:bCs/>
                <w:sz w:val="22"/>
                <w:szCs w:val="22"/>
              </w:rPr>
              <w:t>Utilisateur  →  Question en langage naturel</w:t>
            </w:r>
          </w:p>
          <w:p>
            <w:pPr>
              <w:pStyle w:val="Normal"/>
              <w:widowControl w:val="false"/>
              <w:spacing w:before="40" w:after="40"/>
              <w:jc w:val="center"/>
              <w:rPr/>
            </w:pPr>
            <w:r>
              <w:rPr>
                <w:rFonts w:eastAsia="Arial" w:cs="Arial"/>
                <w:color w:val="1A472A"/>
                <w:sz w:val="26"/>
                <w:szCs w:val="26"/>
              </w:rPr>
              <w:t>↓</w:t>
            </w:r>
          </w:p>
          <w:p>
            <w:pPr>
              <w:pStyle w:val="Normal"/>
              <w:widowControl w:val="false"/>
              <w:spacing w:before="80" w:after="80"/>
              <w:jc w:val="center"/>
              <w:rPr/>
            </w:pPr>
            <w:r>
              <w:rPr>
                <w:rFonts w:eastAsia="Courier New" w:cs="Courier New" w:ascii="Courier New" w:hAnsi="Courier New"/>
                <w:b/>
                <w:bCs/>
                <w:sz w:val="22"/>
                <w:szCs w:val="22"/>
              </w:rPr>
              <w:t xml:space="preserve">🧠  </w:t>
            </w:r>
            <w:r>
              <w:rPr>
                <w:rFonts w:eastAsia="Courier New" w:cs="Courier New" w:ascii="Courier New" w:hAnsi="Courier New"/>
                <w:b/>
                <w:bCs/>
                <w:sz w:val="22"/>
                <w:szCs w:val="22"/>
              </w:rPr>
              <w:t>LLM Groq (LLaMA 3.3 70B)  →  Analyse &amp; Décision</w:t>
            </w:r>
          </w:p>
          <w:p>
            <w:pPr>
              <w:pStyle w:val="Normal"/>
              <w:widowControl w:val="false"/>
              <w:spacing w:before="40" w:after="40"/>
              <w:jc w:val="center"/>
              <w:rPr/>
            </w:pPr>
            <w:r>
              <w:rPr>
                <w:rFonts w:eastAsia="Arial" w:cs="Arial"/>
                <w:color w:val="1A472A"/>
                <w:sz w:val="26"/>
                <w:szCs w:val="26"/>
              </w:rPr>
              <w:t>↓</w:t>
            </w:r>
          </w:p>
          <w:p>
            <w:pPr>
              <w:pStyle w:val="Normal"/>
              <w:widowControl w:val="false"/>
              <w:spacing w:before="80" w:after="80"/>
              <w:jc w:val="center"/>
              <w:rPr/>
            </w:pPr>
            <w:r>
              <w:rPr>
                <w:rFonts w:eastAsia="Courier New" w:cs="Courier New" w:ascii="Courier New" w:hAnsi="Courier New"/>
                <w:b/>
                <w:bCs/>
                <w:sz w:val="22"/>
                <w:szCs w:val="22"/>
              </w:rPr>
              <w:t xml:space="preserve">⚙️  </w:t>
            </w:r>
            <w:r>
              <w:rPr>
                <w:rFonts w:eastAsia="Courier New" w:cs="Courier New" w:ascii="Courier New" w:hAnsi="Courier New"/>
                <w:b/>
                <w:bCs/>
                <w:sz w:val="22"/>
                <w:szCs w:val="22"/>
              </w:rPr>
              <w:t>AgentExecutor LangChain  →  Orchestration</w:t>
            </w:r>
          </w:p>
          <w:p>
            <w:pPr>
              <w:pStyle w:val="Normal"/>
              <w:widowControl w:val="false"/>
              <w:spacing w:before="40" w:after="40"/>
              <w:jc w:val="center"/>
              <w:rPr/>
            </w:pPr>
            <w:r>
              <w:rPr>
                <w:rFonts w:eastAsia="Courier New" w:cs="Courier New" w:ascii="Courier New" w:hAnsi="Courier New"/>
                <w:color w:val="1A472A"/>
                <w:sz w:val="22"/>
                <w:szCs w:val="22"/>
              </w:rPr>
              <w:t>↙                    ↘</w:t>
            </w:r>
          </w:p>
          <w:p>
            <w:pPr>
              <w:pStyle w:val="Normal"/>
              <w:widowControl w:val="false"/>
              <w:spacing w:before="80" w:after="80"/>
              <w:jc w:val="center"/>
              <w:rPr/>
            </w:pPr>
            <w:r>
              <w:rPr>
                <w:rFonts w:eastAsia="Courier New" w:cs="Courier New" w:ascii="Courier New" w:hAnsi="Courier New"/>
                <w:sz w:val="21"/>
                <w:szCs w:val="21"/>
              </w:rPr>
              <w:t xml:space="preserve">🗄️ </w:t>
            </w:r>
            <w:r>
              <w:rPr>
                <w:rFonts w:eastAsia="Courier New" w:cs="Courier New" w:ascii="Courier New" w:hAnsi="Courier New"/>
                <w:sz w:val="21"/>
                <w:szCs w:val="21"/>
              </w:rPr>
              <w:t>Tools internes (DB JSON)     🌐 Tools externes (API Football)</w:t>
            </w:r>
          </w:p>
          <w:p>
            <w:pPr>
              <w:pStyle w:val="Normal"/>
              <w:widowControl w:val="false"/>
              <w:spacing w:before="40" w:after="40"/>
              <w:jc w:val="center"/>
              <w:rPr/>
            </w:pPr>
            <w:r>
              <w:rPr>
                <w:rFonts w:eastAsia="Courier New" w:cs="Courier New" w:ascii="Courier New" w:hAnsi="Courier New"/>
                <w:color w:val="1A472A"/>
                <w:sz w:val="22"/>
                <w:szCs w:val="22"/>
              </w:rPr>
              <w:t>↘                    ↙</w:t>
            </w:r>
          </w:p>
          <w:p>
            <w:pPr>
              <w:pStyle w:val="Normal"/>
              <w:widowControl w:val="false"/>
              <w:spacing w:before="80" w:after="80"/>
              <w:jc w:val="center"/>
              <w:rPr/>
            </w:pPr>
            <w:r>
              <w:rPr>
                <w:rFonts w:eastAsia="Courier New" w:cs="Courier New" w:ascii="Courier New" w:hAnsi="Courier New"/>
                <w:b/>
                <w:bCs/>
                <w:sz w:val="22"/>
                <w:szCs w:val="22"/>
              </w:rPr>
              <w:t xml:space="preserve">✅  </w:t>
            </w:r>
            <w:r>
              <w:rPr>
                <w:rFonts w:eastAsia="Courier New" w:cs="Courier New" w:ascii="Courier New" w:hAnsi="Courier New"/>
                <w:b/>
                <w:bCs/>
                <w:sz w:val="22"/>
                <w:szCs w:val="22"/>
              </w:rPr>
              <w:t>Réponse enrichie  →  Interface Streamlit  →  👤 Utilisateur</w:t>
            </w:r>
          </w:p>
        </w:tc>
      </w:tr>
    </w:tbl>
    <w:p>
      <w:pPr>
        <w:pStyle w:val="Normal"/>
        <w:spacing w:before="80" w:after="80"/>
        <w:rPr/>
      </w:pPr>
      <w:r>
        <w:rPr/>
      </w:r>
    </w:p>
    <w:p>
      <w:pPr>
        <w:pStyle w:val="Normal"/>
        <w:spacing w:before="80" w:after="80"/>
        <w:rPr/>
      </w:pPr>
      <w:r>
        <w:rPr>
          <w:rFonts w:eastAsia="Arial" w:cs="Arial"/>
          <w:sz w:val="22"/>
          <w:szCs w:val="22"/>
        </w:rPr>
        <w:t>La mémoire conversationnelle (ConversationBufferWindowMemory, k=5) est maintenue tout au long de la session, permettant à l'agent de gérer des questions de suivi sans perte de contexte.</w:t>
      </w:r>
    </w:p>
    <w:p>
      <w:pPr>
        <w:pStyle w:val="Normal"/>
        <w:spacing w:before="600" w:after="0"/>
        <w:rPr/>
      </w:pPr>
      <w:r>
        <w:rPr/>
      </w:r>
    </w:p>
    <w:p>
      <w:pPr>
        <w:pStyle w:val="Normal"/>
        <w:pBdr>
          <w:top w:val="single" w:sz="4" w:space="4" w:color="CCCCCC"/>
        </w:pBdr>
        <w:spacing w:before="200" w:after="0"/>
        <w:jc w:val="right"/>
        <w:rPr/>
      </w:pPr>
      <w:r>
        <w:rPr>
          <w:rFonts w:eastAsia="Arial" w:cs="Arial"/>
          <w:i/>
          <w:iCs/>
          <w:color w:val="666666"/>
          <w:sz w:val="18"/>
          <w:szCs w:val="18"/>
        </w:rPr>
        <w:t xml:space="preserve"> </w:t>
      </w:r>
      <w:r>
        <w:rPr>
          <w:rFonts w:eastAsia="Arial" w:cs="Arial"/>
          <w:i/>
          <w:iCs/>
          <w:color w:val="666666"/>
          <w:sz w:val="18"/>
          <w:szCs w:val="18"/>
        </w:rPr>
        <w:t>22/06/2026 — Module IA Générative</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D7A4F"/>
      </w:pBdr>
      <w:rPr/>
    </w:pPr>
    <w:r>
      <w:rPr>
        <w:rFonts w:eastAsia="Arial" w:cs="Arial"/>
        <w:color w:val="666666"/>
        <w:sz w:val="18"/>
        <w:szCs w:val="18"/>
      </w:rPr>
      <w:t>Cahier des Charges — Football Scout Agent | IA Générative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Titre1">
    <w:name w:val="Heading 1"/>
    <w:basedOn w:val="Titre"/>
    <w:qFormat/>
    <w:pPr>
      <w:spacing w:before="320" w:after="160"/>
      <w:outlineLvl w:val="0"/>
    </w:pPr>
    <w:rPr>
      <w:rFonts w:ascii="Arial" w:hAnsi="Arial" w:eastAsia="Arial" w:cs="Arial"/>
      <w:b/>
      <w:bCs/>
      <w:color w:val="1A472A"/>
      <w:sz w:val="30"/>
      <w:szCs w:val="30"/>
    </w:rPr>
  </w:style>
  <w:style w:type="paragraph" w:styleId="Titre2">
    <w:name w:val="Heading 2"/>
    <w:basedOn w:val="Titre"/>
    <w:qFormat/>
    <w:pPr>
      <w:spacing w:before="220" w:after="100"/>
      <w:outlineLvl w:val="1"/>
    </w:pPr>
    <w:rPr>
      <w:rFonts w:ascii="Arial" w:hAnsi="Arial" w:eastAsia="Arial" w:cs="Arial"/>
      <w:b/>
      <w:bCs/>
      <w:color w:val="2D7A4F"/>
      <w:sz w:val="26"/>
      <w:szCs w:val="26"/>
    </w:rPr>
  </w:style>
  <w:style w:type="paragraph" w:styleId="Titre3">
    <w:name w:val="Heading 3"/>
    <w:basedOn w:val="Titre"/>
    <w:qFormat/>
    <w:pPr/>
    <w:rPr>
      <w:color w:val="1F4D78"/>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Lien Internet"/>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Ancredenotedebasdepage">
    <w:name w:val="Ancre de note de bas de pag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Ancredenotedefin">
    <w:name w:val="Ancre de note de fin"/>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Notedefin">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Entte">
    <w:name w:val="Header"/>
    <w:basedOn w:val="Entteetpieddepage"/>
    <w:pPr/>
    <w:rPr/>
  </w:style>
  <w:style w:type="paragraph" w:styleId="Pieddepage">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6</Pages>
  <Words>984</Words>
  <Characters>5555</Characters>
  <CharactersWithSpaces>6400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2026-06-22T09:14:13Z</dcterms:created>
  <dc:creator>Un-named</dc:creator>
  <dc:description/>
  <dc:language>fr-FR</dc:language>
  <cp:lastModifiedBy/>
  <dcterms:modified xsi:type="dcterms:W3CDTF">2026-06-25T13:54:57Z</dcterms:modified>
  <cp:revision>2</cp:revision>
  <dc:subject/>
  <dc:title/>
</cp:coreProperties>
</file>