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 at pin name on ATMEGA32U4 (i.e. PF1… PF0… ETC)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Find the pin name on the LEONARDO PINOUT picture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Find the Pin on the physical leonardo board corresponding with the PIN you want to decode… </w:t>
        <w:br w:type="textWrapping"/>
        <w:br w:type="textWrapping"/>
        <w:t xml:space="preserve">I.e: PF0 = A5.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203700"/>
            <wp:effectExtent b="0" l="0" r="0" t="0"/>
            <wp:docPr descr="tumblr_mjchqtIR6M1s5t695o1_1280.png" id="1" name="image01.png"/>
            <a:graphic>
              <a:graphicData uri="http://schemas.openxmlformats.org/drawingml/2006/picture">
                <pic:pic>
                  <pic:nvPicPr>
                    <pic:cNvPr descr="tumblr_mjchqtIR6M1s5t695o1_1280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ATMEGA32U4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ARDUINO SKETCH PIN 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MISO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MOSI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SCLK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MEM_EN (PF1)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A4 (22)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XM_EN (PF4)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GYR_EN (PF5)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RED_LED (PB6)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GREEN_LED (PB5)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BLUE_LED (PB4)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0xCE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0xD0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0xFF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