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Plug in dragon avr connecter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Open Device Programming in AtmelStudio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Apply the Atmega32U4-ISP Settings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 to Memory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Browse for the Caterina-LilypadUSB hex file (in the folder this document is in) or download most recent version from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https://github.com/sparkfun/SF32u4_boards/tree/master/sparkfun/avr/bootloaders/caterina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Program the fuses per:</w:t>
        <w:br w:type="textWrapping"/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Fuse settings: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Lock byte 0xFF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Extended byte: 0xCE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High byte: 0xD0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Low byte: 0xFF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validate the fuse settings, look at the oscillator with power turned on. It should look like an 8MHz sine wave.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sparkfun/SF32u4_boards/tree/master/sparkfun/avr/bootloaders/caterina" TargetMode="External"/></Relationships>
</file>