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6A977EA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0E3EBE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2DE893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E43AE1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457AACC1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0E424062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1EACA20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FD0C9B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jc w:val="center"/>
        <w:rPr>
          <w:rFonts w:ascii="Times New Roman" w:eastAsia="宋体" w:hAnsi="Times New Roman"/>
          <w:b/>
          <w:bCs/>
          <w:sz w:val="60"/>
          <w:szCs w:val="60"/>
        </w:rPr>
      </w:pP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实</w:t>
      </w:r>
      <w:r w:rsidR="0079180E" w:rsidRPr="00682029">
        <w:rPr>
          <w:rFonts w:ascii="Times New Roman" w:eastAsia="宋体" w:hAnsi="Times New Roman"/>
          <w:b/>
          <w:bCs/>
          <w:sz w:val="60"/>
          <w:szCs w:val="60"/>
        </w:rPr>
        <w:t xml:space="preserve"> </w:t>
      </w: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验</w:t>
      </w:r>
      <w:r w:rsidR="0079180E" w:rsidRPr="00682029">
        <w:rPr>
          <w:rFonts w:ascii="Times New Roman" w:eastAsia="宋体" w:hAnsi="Times New Roman"/>
          <w:b/>
          <w:bCs/>
          <w:sz w:val="60"/>
          <w:szCs w:val="60"/>
        </w:rPr>
        <w:t xml:space="preserve"> </w:t>
      </w: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报</w:t>
      </w:r>
      <w:r w:rsidR="0079180E" w:rsidRPr="00682029">
        <w:rPr>
          <w:rFonts w:ascii="Times New Roman" w:eastAsia="宋体" w:hAnsi="Times New Roman"/>
          <w:b/>
          <w:bCs/>
          <w:sz w:val="60"/>
          <w:szCs w:val="60"/>
        </w:rPr>
        <w:t xml:space="preserve"> </w:t>
      </w:r>
      <w:r w:rsidRPr="00682029">
        <w:rPr>
          <w:rFonts w:ascii="Times New Roman" w:eastAsia="宋体" w:hAnsi="Times New Roman" w:hint="eastAsia"/>
          <w:b/>
          <w:bCs/>
          <w:sz w:val="60"/>
          <w:szCs w:val="60"/>
        </w:rPr>
        <w:t>告</w:t>
      </w:r>
    </w:p>
    <w:p w14:paraId="67D8911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A43A826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1096B6DD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00F1F5E9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D7392E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5D7AF0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tbl>
      <w:tblPr>
        <w:tblW w:w="0pt" w:type="auto"/>
        <w:jc w:val="center"/>
        <w:tblLook w:firstRow="0" w:lastRow="0" w:firstColumn="0" w:lastColumn="0" w:noHBand="0" w:noVBand="0"/>
      </w:tblPr>
      <w:tblGrid>
        <w:gridCol w:w="2003"/>
        <w:gridCol w:w="5790"/>
      </w:tblGrid>
      <w:tr w:rsidR="0079180E" w:rsidRPr="00682029" w14:paraId="7BCAD821" w14:textId="77777777" w:rsidTr="007F0299">
        <w:trPr>
          <w:trHeight w:val="340"/>
          <w:jc w:val="center"/>
        </w:trPr>
        <w:tc>
          <w:tcPr>
            <w:tcW w:w="100.15pt" w:type="dxa"/>
            <w:vAlign w:val="center"/>
          </w:tcPr>
          <w:p w14:paraId="2E61FE80" w14:textId="77777777" w:rsidR="0079180E" w:rsidRPr="00682029" w:rsidRDefault="0079180E" w:rsidP="007F0299">
            <w:pPr>
              <w:jc w:val="center"/>
              <w:rPr>
                <w:rFonts w:ascii="Times New Roman" w:eastAsia="宋体" w:hAnsi="Times New Roman" w:hint="eastAsia"/>
                <w:b/>
                <w:sz w:val="32"/>
                <w:szCs w:val="32"/>
              </w:rPr>
            </w:pPr>
            <w:r w:rsidRPr="00682029">
              <w:rPr>
                <w:rFonts w:ascii="Times New Roman" w:eastAsia="宋体" w:hAnsi="Times New Roman" w:hint="eastAsia"/>
                <w:b/>
                <w:sz w:val="32"/>
                <w:szCs w:val="32"/>
              </w:rPr>
              <w:t>课题名称：</w:t>
            </w:r>
          </w:p>
        </w:tc>
        <w:tc>
          <w:tcPr>
            <w:tcW w:w="289.50pt" w:type="dxa"/>
            <w:tcBorders>
              <w:bottom w:val="single" w:sz="4" w:space="0" w:color="auto"/>
            </w:tcBorders>
            <w:vAlign w:val="center"/>
          </w:tcPr>
          <w:p w14:paraId="006D4A5F" w14:textId="77777777" w:rsidR="0079180E" w:rsidRPr="00682029" w:rsidRDefault="0079180E" w:rsidP="0079180E">
            <w:pPr>
              <w:spacing w:after="0pt" w:line="12pt" w:lineRule="auto"/>
              <w:ind w:start="7.05pt" w:hangingChars="44" w:hanging="7.05pt"/>
              <w:jc w:val="center"/>
              <w:rPr>
                <w:rFonts w:ascii="Times New Roman" w:eastAsia="黑体" w:hAnsi="Times New Roman" w:cs="黑体" w:hint="eastAsia"/>
                <w:kern w:val="0"/>
                <w:sz w:val="32"/>
                <w:szCs w:val="32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32"/>
                <w:szCs w:val="32"/>
              </w:rPr>
              <w:t>面向作战规划智能体的可进化外部记忆系统设计、实现与验证</w:t>
            </w:r>
          </w:p>
        </w:tc>
      </w:tr>
    </w:tbl>
    <w:p w14:paraId="2FD25DF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46C2C1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4E45A41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76738AB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tbl>
      <w:tblPr>
        <w:tblW w:w="427.25pt" w:type="dxa"/>
        <w:jc w:val="center"/>
        <w:tblLook w:firstRow="0" w:lastRow="0" w:firstColumn="0" w:lastColumn="0" w:noHBand="0" w:noVBand="0"/>
      </w:tblPr>
      <w:tblGrid>
        <w:gridCol w:w="2147"/>
        <w:gridCol w:w="2268"/>
        <w:gridCol w:w="2126"/>
        <w:gridCol w:w="2004"/>
      </w:tblGrid>
      <w:tr w:rsidR="0079180E" w:rsidRPr="00682029" w14:paraId="09499A5B" w14:textId="77777777" w:rsidTr="007F0299">
        <w:trPr>
          <w:trHeight w:val="624"/>
          <w:jc w:val="center"/>
        </w:trPr>
        <w:tc>
          <w:tcPr>
            <w:tcW w:w="107.35pt" w:type="dxa"/>
            <w:vAlign w:val="bottom"/>
          </w:tcPr>
          <w:p w14:paraId="0DF5D5C9" w14:textId="5F7D3196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员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姓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名：</w:t>
            </w:r>
          </w:p>
        </w:tc>
        <w:tc>
          <w:tcPr>
            <w:tcW w:w="113.40pt" w:type="dxa"/>
            <w:tcBorders>
              <w:bottom w:val="single" w:sz="4" w:space="0" w:color="auto"/>
            </w:tcBorders>
            <w:vAlign w:val="bottom"/>
          </w:tcPr>
          <w:p w14:paraId="2B173572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应昱成</w:t>
            </w:r>
          </w:p>
        </w:tc>
        <w:tc>
          <w:tcPr>
            <w:tcW w:w="106.30pt" w:type="dxa"/>
            <w:vAlign w:val="bottom"/>
          </w:tcPr>
          <w:p w14:paraId="346A1D72" w14:textId="2C5AFA7B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     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院：</w:t>
            </w:r>
          </w:p>
        </w:tc>
        <w:tc>
          <w:tcPr>
            <w:tcW w:w="100.20pt" w:type="dxa"/>
            <w:tcBorders>
              <w:bottom w:val="single" w:sz="4" w:space="0" w:color="auto"/>
            </w:tcBorders>
            <w:vAlign w:val="bottom"/>
          </w:tcPr>
          <w:p w14:paraId="65F87FBE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计算机学院</w:t>
            </w:r>
          </w:p>
        </w:tc>
      </w:tr>
      <w:tr w:rsidR="0079180E" w:rsidRPr="00682029" w14:paraId="5CABA60A" w14:textId="77777777" w:rsidTr="0079180E">
        <w:trPr>
          <w:trHeight w:val="624"/>
          <w:jc w:val="center"/>
        </w:trPr>
        <w:tc>
          <w:tcPr>
            <w:tcW w:w="107.35pt" w:type="dxa"/>
            <w:vAlign w:val="bottom"/>
          </w:tcPr>
          <w:p w14:paraId="67B351F9" w14:textId="60E42B38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员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姓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名：</w:t>
            </w:r>
          </w:p>
        </w:tc>
        <w:tc>
          <w:tcPr>
            <w:tcW w:w="113.40pt" w:type="dxa"/>
            <w:tcBorders>
              <w:bottom w:val="single" w:sz="4" w:space="0" w:color="auto"/>
            </w:tcBorders>
            <w:vAlign w:val="bottom"/>
          </w:tcPr>
          <w:p w14:paraId="655CB125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刘雨瑕</w:t>
            </w:r>
          </w:p>
        </w:tc>
        <w:tc>
          <w:tcPr>
            <w:tcW w:w="106.30pt" w:type="dxa"/>
            <w:vAlign w:val="bottom"/>
          </w:tcPr>
          <w:p w14:paraId="3004C3AA" w14:textId="3948132E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宋体" w:hAnsi="Times New Roman" w:hint="eastAsia"/>
                <w:b/>
                <w:sz w:val="28"/>
                <w:szCs w:val="28"/>
              </w:rPr>
            </w:pP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学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 xml:space="preserve">       </w:t>
            </w:r>
            <w:r w:rsidRPr="00682029">
              <w:rPr>
                <w:rFonts w:ascii="Times New Roman" w:eastAsia="宋体" w:hAnsi="Times New Roman" w:hint="eastAsia"/>
                <w:b/>
                <w:sz w:val="28"/>
                <w:szCs w:val="28"/>
              </w:rPr>
              <w:t>院：</w:t>
            </w:r>
          </w:p>
        </w:tc>
        <w:tc>
          <w:tcPr>
            <w:tcW w:w="100.20pt" w:type="dxa"/>
            <w:tcBorders>
              <w:bottom w:val="single" w:sz="4" w:space="0" w:color="auto"/>
            </w:tcBorders>
            <w:vAlign w:val="bottom"/>
          </w:tcPr>
          <w:p w14:paraId="41D327D3" w14:textId="77777777" w:rsidR="0079180E" w:rsidRPr="00682029" w:rsidRDefault="0079180E" w:rsidP="0079180E">
            <w:pPr>
              <w:spacing w:after="0pt" w:line="12pt" w:lineRule="auto"/>
              <w:ind w:start="6.20pt" w:hangingChars="44" w:hanging="6.20pt"/>
              <w:jc w:val="center"/>
              <w:rPr>
                <w:rFonts w:ascii="Times New Roman" w:eastAsia="仿宋_GB2312" w:hAnsi="Times New Roman"/>
                <w:b/>
                <w:sz w:val="28"/>
                <w:szCs w:val="28"/>
              </w:rPr>
            </w:pPr>
            <w:r w:rsidRPr="00682029">
              <w:rPr>
                <w:rFonts w:ascii="Times New Roman" w:eastAsia="仿宋_GB2312" w:hAnsi="Times New Roman" w:hint="eastAsia"/>
                <w:b/>
                <w:sz w:val="28"/>
                <w:szCs w:val="28"/>
              </w:rPr>
              <w:t>计算机学院</w:t>
            </w:r>
          </w:p>
        </w:tc>
      </w:tr>
    </w:tbl>
    <w:p w14:paraId="400DA60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66A80116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63E83F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759151D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6F8BBB7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EA3E4CD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08D703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D164BA9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B618B41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82815EE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4DE12B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680ECB7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4B061A72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44316BE5" w14:textId="77777777" w:rsidR="005D6585" w:rsidRPr="00682029" w:rsidRDefault="005D6585" w:rsidP="0079180E">
      <w:pPr>
        <w:autoSpaceDE w:val="0"/>
        <w:autoSpaceDN w:val="0"/>
        <w:adjustRightInd w:val="0"/>
        <w:spacing w:after="0pt" w:line="12pt" w:lineRule="auto"/>
        <w:jc w:val="center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kern w:val="0"/>
          <w:sz w:val="28"/>
          <w:szCs w:val="28"/>
        </w:rPr>
        <w:t>国防科技大学</w:t>
      </w:r>
    </w:p>
    <w:p w14:paraId="3704F9EC" w14:textId="77777777" w:rsidR="005D6585" w:rsidRPr="00682029" w:rsidRDefault="00DB5816">
      <w:pPr>
        <w:autoSpaceDE w:val="0"/>
        <w:autoSpaceDN w:val="0"/>
        <w:adjustRightInd w:val="0"/>
        <w:spacing w:before="12pt" w:after="12pt" w:line="12pt" w:lineRule="auto"/>
        <w:jc w:val="center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br w:type="page"/>
      </w:r>
      <w:r w:rsidR="005D6585"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>摘要</w:t>
      </w:r>
    </w:p>
    <w:p w14:paraId="54F4A262" w14:textId="382BD7F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作战规划智能体以场次为单位连续接收任务，但模型自身不保存场次间状态，导致经验无法跨场次积累。本文提出一套外部记忆系统，将记忆组织为短期工作记忆与长期双库（事实库、经验库），并以“复盘晋升”作为两层之间的唯一写通道。系统具备写入查重、合并、艾宾浩斯遗忘与抽象四类进化操作，检索层采取向量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、属性精确三路融合。我们在自建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8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类作战测试集上开展分层消融：在字符词袋（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Mock</w:t>
      </w:r>
      <w:r w:rsidR="00682029" w:rsidRP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）与固定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条用例下，双库贡献显著（配对置换检验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p=0.0001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）；第一场复盘沉淀的教训在第二场相关任务中召回率为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0.83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，对照组为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；负例滤噪在标定阈值下为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；遗忘保护线无误删。随后以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deepseek-flash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验证真实模型能力，生成规划时对装载记忆的宽松引用率为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。局限在于：测试集规模有限、检索环境为词袋表示、真实模型验证为单次运行，因此语义泛化与混合检索增益尚需真向量模型复测。</w:t>
      </w:r>
    </w:p>
    <w:p w14:paraId="480666AA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389D522A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 xml:space="preserve">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引言</w:t>
      </w:r>
    </w:p>
    <w:p w14:paraId="0665D6E6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研究背景</w:t>
      </w:r>
    </w:p>
    <w:p w14:paraId="0BF1ED88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作战规划任务以场次（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session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方式到达：智能体接受任务、生成方案、推演反馈、进入下一场。场次之间不存在天然状态传递，模型权重与上下文窗口均不保留跨场次信息。由此形成一类典型问题：同一类夜间进攻任务，第一场在隘口遭遇伏击，第二场可能重蹈覆辙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系统缺少“历史教训”的显式承载。</w:t>
      </w:r>
    </w:p>
    <w:p w14:paraId="5B3221D1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已有三类技术路线未能完整覆盖该需求：</w:t>
      </w:r>
    </w:p>
    <w:p w14:paraId="2D483D99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长上下文：扩大窗口，但窗口内信息仍随场次结束而消失；</w:t>
      </w:r>
    </w:p>
    <w:p w14:paraId="476FD4E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检索增强生成（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RAG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）：解决外部知识供给，但不解决“经验如何沉淀、更新、淘汰”；</w:t>
      </w:r>
    </w:p>
    <w:p w14:paraId="2848405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模型内记忆：通过微调或状态注入改变模型本身，代价高且不可审计。</w:t>
      </w:r>
    </w:p>
    <w:p w14:paraId="76DA3FCB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因此需要一套位于模型之外的、具备读写与演化能力的记忆系统。</w:t>
      </w:r>
    </w:p>
    <w:p w14:paraId="2DCE534C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问题定义</w:t>
      </w:r>
    </w:p>
    <w:p w14:paraId="5F5E4A86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将上述场景中的记忆需求形式化为四类失败模式（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P1</w:t>
      </w:r>
      <w:r w:rsidRPr="00682029">
        <w:rPr>
          <w:rFonts w:ascii="Times New Roman" w:eastAsia="宋体" w:hAnsi="Times New Roman" w:cs="宋体"/>
          <w:kern w:val="0"/>
          <w:sz w:val="24"/>
        </w:rPr>
        <w:t>–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），并在研究过程中由导师反馈补充第五类（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 问题定义与失败模式（P1–P5）</w:t>
      </w:r>
    </w:p>
    <w:tbl>
      <w:tblPr>
        <w:tblW w:w="342.05pt" w:type="dxa"/>
        <w:jc w:val="center"/>
        <w:tblLayout w:type="fixed"/>
        <w:tblLook w:firstRow="0" w:lastRow="0" w:firstColumn="0" w:lastColumn="0" w:noHBand="0" w:noVBand="0"/>
      </w:tblPr>
      <w:tblGrid>
        <w:gridCol w:w="850"/>
        <w:gridCol w:w="3686"/>
        <w:gridCol w:w="2305"/>
      </w:tblGrid>
      <w:tr w:rsidR="005D6585" w:rsidRPr="00682029" w14:paraId="114B7FEA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F5DCE32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编号</w:t>
            </w:r>
          </w:p>
        </w:tc>
        <w:tc>
          <w:tcPr>
            <w:tcW w:w="184.3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CBC3400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问题</w:t>
            </w:r>
          </w:p>
        </w:tc>
        <w:tc>
          <w:tcPr>
            <w:tcW w:w="115.2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B23A3B1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后果</w:t>
            </w:r>
          </w:p>
        </w:tc>
      </w:tr>
      <w:tr w:rsidR="005D6585" w:rsidRPr="00682029" w14:paraId="789562B2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1876F9D8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P1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275B920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跨场次经验无法积累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7EFE307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同类错误反复出现</w:t>
            </w:r>
          </w:p>
        </w:tc>
      </w:tr>
      <w:tr w:rsidR="005D6585" w:rsidRPr="00682029" w14:paraId="6EB3A6D4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15F84C6A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P2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71983AD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场次内上下文超限且硬约束丢失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781592F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规划违反作战约束</w:t>
            </w:r>
          </w:p>
        </w:tc>
      </w:tr>
      <w:tr w:rsidR="005D6585" w:rsidRPr="00682029" w14:paraId="615ED60B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7D140D85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P3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0557A6E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参数级精确查询与语义级经验查询混用单一路径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0EAB6C1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参数错值或经验召回失败</w:t>
            </w:r>
          </w:p>
        </w:tc>
      </w:tr>
      <w:tr w:rsidR="005D6585" w:rsidRPr="00682029" w14:paraId="5D57B5E7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0E465178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P4</w:t>
            </w:r>
          </w:p>
        </w:tc>
        <w:tc>
          <w:tcPr>
            <w:tcW w:w="184.30pt" w:type="dxa"/>
            <w:tcBorders>
              <w:top w:val="nil"/>
              <w:start w:val="nil"/>
              <w:bottom w:val="nil"/>
              <w:end w:val="nil"/>
            </w:tcBorders>
          </w:tcPr>
          <w:p w14:paraId="3AB02A8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复盘内容无差别入库、缺少淘汰与审计</w:t>
            </w:r>
          </w:p>
        </w:tc>
        <w:tc>
          <w:tcPr>
            <w:tcW w:w="115.25pt" w:type="dxa"/>
            <w:tcBorders>
              <w:top w:val="nil"/>
              <w:start w:val="nil"/>
              <w:bottom w:val="nil"/>
              <w:end w:val="nil"/>
            </w:tcBorders>
          </w:tcPr>
          <w:p w14:paraId="135C774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记忆库噪声累积、不可解释</w:t>
            </w:r>
          </w:p>
        </w:tc>
      </w:tr>
      <w:tr w:rsidR="005D6585" w:rsidRPr="00682029" w14:paraId="35D343D1" w14:textId="77777777" w:rsidTr="00DB5816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8EA4F17" w14:textId="77777777" w:rsidR="005D6585" w:rsidRPr="00682029" w:rsidRDefault="005D6585" w:rsidP="00DB5816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P5</w:t>
            </w:r>
          </w:p>
        </w:tc>
        <w:tc>
          <w:tcPr>
            <w:tcW w:w="184.3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FE8D59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以任务目标文本直接检索，语义信息量不足</w:t>
            </w:r>
          </w:p>
        </w:tc>
        <w:tc>
          <w:tcPr>
            <w:tcW w:w="115.2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2579A9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检索结果泛化、相关性弱</w:t>
            </w:r>
          </w:p>
        </w:tc>
      </w:tr>
    </w:tbl>
    <w:p w14:paraId="04DD670C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研究问题与主要思路</w:t>
      </w:r>
    </w:p>
    <w:p w14:paraId="3CC6DABA" w14:textId="0508AF12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围绕上述问题给出五个可验证的研究问题（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Research</w:t>
      </w:r>
      <w:r w:rsid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Questions,RQ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</w:t>
      </w:r>
    </w:p>
    <w:p w14:paraId="33C1E13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（双库贡献）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：将经验记忆与事实记忆分离存储，是否在固定的检索用例集上带来可测的召回增益？</w:t>
      </w:r>
    </w:p>
    <w:p w14:paraId="2FE9FE68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（跨场次复用）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：第一场复盘写入的经验能否在第二场相关任务中被检索召回，并优于“不写入”的基线？</w:t>
      </w:r>
    </w:p>
    <w:p w14:paraId="3ED1A62F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（检索策略）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：三路融合相对单路检索的增益是什么？在字符词袋环境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下是否成立？</w:t>
      </w:r>
    </w:p>
    <w:p w14:paraId="0BE14114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（滤噪与遗忘安全）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：负例查询能否被阈值过滤；遗忘机制是否只淘汰低价值记忆而不误删受保护记忆？</w:t>
      </w:r>
    </w:p>
    <w:p w14:paraId="5B8A543C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（真实模型能力）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：接入真实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后，规划生成是否实际引用装载记忆而非仅回显上下文？</w:t>
      </w:r>
    </w:p>
    <w:p w14:paraId="64CE75EF" w14:textId="77777777" w:rsidR="00DB5816" w:rsidRPr="00682029" w:rsidRDefault="00DB5816" w:rsidP="00DB5816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F8F407E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整体思路可概括为：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把跨场次知识组织成一个可演化的外部系统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，以“写入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更新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淘汰”为生命周期，以可回放、可审计为约束。该思路用第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节相关工作说明来源，用第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节设计落地，用第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</w:t>
      </w:r>
      <w:r w:rsidRPr="00682029">
        <w:rPr>
          <w:rFonts w:ascii="Times New Roman" w:eastAsia="宋体" w:hAnsi="Times New Roman" w:cs="宋体"/>
          <w:kern w:val="0"/>
          <w:sz w:val="24"/>
        </w:rPr>
        <w:t>–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节实验回答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RQ1</w:t>
      </w:r>
      <w:r w:rsidRPr="00682029">
        <w:rPr>
          <w:rFonts w:ascii="Times New Roman" w:eastAsia="宋体" w:hAnsi="Times New Roman" w:cs="宋体"/>
          <w:kern w:val="0"/>
          <w:sz w:val="24"/>
        </w:rPr>
        <w:t>–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RQ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对应的假设、实验组与证据层级的完整映射见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4.1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，结果在第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节逐条回应。</w:t>
      </w:r>
    </w:p>
    <w:p w14:paraId="15AA067B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1.4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文章组织</w:t>
      </w:r>
    </w:p>
    <w:p w14:paraId="36C754F5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节梳理相关机制及其借鉴取舍；第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节给出系统设计，含形式化定义、伪代码与实现要点；第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节描述实验方法；第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节报告结果；第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节合并讨论与结论（主要发现、结论、局限、效度威胁、未来工作）；第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节给出配图与汇报建议。</w:t>
      </w:r>
    </w:p>
    <w:p w14:paraId="1812FE4B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BB23B12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 xml:space="preserve">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相关工作与设计依据</w:t>
      </w:r>
    </w:p>
    <w:p w14:paraId="6F90E160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本章按“记忆形态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上下文组织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长期存储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进化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任务驱动”六个方面梳理已有工作，说明本文在每一条线索上借鉴了什么、不沿用哪一部分，以及取舍的依据。</w:t>
      </w:r>
    </w:p>
    <w:p w14:paraId="242316CA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2.1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记忆形态与操作框架</w:t>
      </w:r>
    </w:p>
    <w:p w14:paraId="712E010C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Zhang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等</w:t>
      </w:r>
      <w:r w:rsidRPr="00682029">
        <w:rPr>
          <w:rFonts w:ascii="Times New Roman" w:eastAsia="宋体" w:hAnsi="Times New Roman" w:cs="宋体" w:hint="eastAsia"/>
          <w:kern w:val="0"/>
          <w:sz w:val="24"/>
          <w:vertAlign w:val="superscript"/>
        </w:rPr>
        <w:t>[1]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的智能体记忆综述把记忆工作归纳为“形式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操作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应用”三层框架：记忆可以是自然语言摘要、结构化知识或嵌入向量；操作包括写、读、更新、遗忘；评估关注记忆的持久性、准确性与对任务的影响。多数系统只覆盖其中一两层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例如检索增强只解决读，长上下文只解决容量。本文的定位是在该框架下补齐“写、更新、遗忘”的完整闭环，并把每一项操作做成可审计事件。这一综述没有给出可直接部署的实现，但为我们区分“静态知识供给”与“可演化记忆”提供了概念基础。</w:t>
      </w:r>
    </w:p>
    <w:p w14:paraId="0CEB1602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2.2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上下文组织与工作记忆</w:t>
      </w:r>
    </w:p>
    <w:p w14:paraId="31B80CE4" w14:textId="3930E99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MemGPT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[2]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上下文当作操作系统内存，划分主上下文与外部存档，由模型自主决定何时换页，实现“超出窗口也能调用历史”。其核心贡献是把上下文管理从“一次性填满”变为“按需换页”。本文采用其分层思想（常驻关键区＋滚动消息队列），但将换页决策改为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确定性阈值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0.7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预警、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1.0</w:t>
      </w:r>
      <w:r w:rsid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flush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）：自主换页难以在消融中复现，确定性阈值使压缩行为可测试、可断言。</w:t>
      </w:r>
    </w:p>
    <w:p w14:paraId="7CD34936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SCM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[3]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提出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flash/archived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双记忆与记忆控制器，控制器显式决定“何时读、何时写、何时归档”。本文沿用了“控制器作为唯一调度者”的职责划分，并将“何时写长期记忆”进一步收窄为复盘晋升通道（见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3.6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50AC9A45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LLMLingua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[4]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/LongLLMLingua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[5]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/ICAE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[6]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从压缩角度缓解上下文超限：前者按困惑度删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token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，后者用可学习压缩器重构提示。这三条路线依赖训练或语言模型，本文未直接采用，只借用两个结论：长提示中首尾信息的保持优先（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LongLLMLingua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的位置偏置），以及压缩对象应限定为历史消息而非不可丢的约束。压缩器本身在</w:t>
      </w:r>
      <w:r w:rsidRPr="00682029">
        <w:rPr>
          <w:rFonts w:ascii="Times New Roman" w:eastAsia="宋体" w:hAnsi="Times New Roman" w:cs="Courier New"/>
          <w:kern w:val="0"/>
          <w:sz w:val="24"/>
        </w:rPr>
        <w:t>compression.py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预留了适配接口，作为后续对照实验的扩展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点。</w:t>
      </w:r>
    </w:p>
    <w:p w14:paraId="08A73A70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2.3</w:t>
      </w:r>
      <w:r w:rsidR="00DB5816"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长期记忆存储</w:t>
      </w:r>
    </w:p>
    <w:p w14:paraId="12798759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ChatDB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[7]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把数据库当作符号记忆，将自然语言查询翻译为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，实现精确的事实问答。本文沿用了“数据库即记忆”这一设定，但只保留属性精确过滤（</w:t>
      </w:r>
      <w:r w:rsidRPr="00682029">
        <w:rPr>
          <w:rFonts w:ascii="Times New Roman" w:eastAsia="宋体" w:hAnsi="Times New Roman" w:cs="Courier New"/>
          <w:kern w:val="0"/>
          <w:sz w:val="24"/>
        </w:rPr>
        <w:t>search_attrs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）这一子集，不实现完整</w:t>
      </w:r>
      <w:r w:rsidRPr="00682029">
        <w:rPr>
          <w:rFonts w:ascii="Times New Roman" w:eastAsia="宋体" w:hAnsi="Times New Roman" w:cs="宋体"/>
          <w:kern w:val="0"/>
          <w:sz w:val="24"/>
        </w:rPr>
        <w:t>NL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→</w:t>
      </w:r>
      <w:r w:rsidRPr="00682029">
        <w:rPr>
          <w:rFonts w:ascii="Times New Roman" w:eastAsia="宋体" w:hAnsi="Times New Roman" w:cs="宋体"/>
          <w:kern w:val="0"/>
          <w:sz w:val="24"/>
        </w:rPr>
        <w:t>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；原因是作战参数查询往往由系统已有结构化字段驱动，意图解析的收益在真实接口到位前无法验证。</w:t>
      </w:r>
    </w:p>
    <w:p w14:paraId="5B4A1EB2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ExpeL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[8]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从成功与失败轨迹中抽取“经验库”，并以向量检索相似经验供新任务参考。本文的经验库在形态上与其一致（教训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对策文本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+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向量召回），但补充了重要性加权与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SQLite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持久化，并把“经验如何产生”限定到复盘晋升，避免轨迹噪声直接入库。</w:t>
      </w:r>
    </w:p>
    <w:p w14:paraId="458889CD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Reflexion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[9]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用语言反思记录失败原因，并在下一轮显式引用。本文借鉴“语言形式经验”这一低成本的表示方式；不采用其在线强化更新策略，因为战场经验的可信度标注（成功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失败归因）需要与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AFSIM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反馈绑定，属于后续“动态信任分”的工作。</w:t>
      </w:r>
    </w:p>
    <w:p w14:paraId="221B4FF9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MemoryBank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[10]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引入艾宾浩斯遗忘曲线</w:t>
      </w:r>
      <w:r w:rsidRPr="00682029">
        <w:rPr>
          <w:rFonts w:ascii="Times New Roman" w:eastAsia="宋体" w:hAnsi="Times New Roman" w:cs="Courier New"/>
          <w:kern w:val="0"/>
          <w:sz w:val="24"/>
        </w:rPr>
        <w:t>R=e^{-t/S}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与“召唤强化”机制，用于长期记忆的自动淘汰。本文直接采用该模型，并作两处领域化改动：一是以天为时间单位修正单位失配；二是增加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importance≥2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的保护线，避免“失败教训被遗忘”在防御场景中造成不可接受的后果。</w:t>
      </w:r>
    </w:p>
    <w:p w14:paraId="0CD7B669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Zep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[11]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以时序知识图谱和事件记忆组织长期事实，强调时间戳与溯源。本文没有采用图存储（构建与纠错成本高），但从其设计中保留了“每条记忆携带来源、时间戳、场次”的溯源字段，支撑可解释检索与审计。</w:t>
      </w:r>
    </w:p>
    <w:p w14:paraId="4A7DA167" w14:textId="544F2618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2.4</w:t>
      </w:r>
      <w:r w:rsidR="000629AB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记忆检索</w:t>
      </w:r>
    </w:p>
    <w:p w14:paraId="50A5BC4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MIRIX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[12]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面向多智能体场景提出多策略主动检索，按查询特点在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、字符串等策略间选择或组合。本文压缩为两类记忆上的三路（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vector/bm25/sql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）并行融合：不引入六类记忆体系，因为作战场景当前只需区分事实与经验；同时保留“按查询路由”的接口语义（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QueryItem.route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），以备真实场景需要更细粒度策略时扩展。</w:t>
      </w:r>
    </w:p>
    <w:p w14:paraId="013554D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lastRenderedPageBreak/>
        <w:t>TiM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[13]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Recalling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在生成前从外部记忆检索与当前上下文相关的历史信息，并把检索结果与生成任务耦合。本文把这一过程显式化为“查询列表→检索→装载”步骤，并将每个查询的命中回填到</w:t>
      </w:r>
      <w:r w:rsidRPr="00682029">
        <w:rPr>
          <w:rFonts w:ascii="Times New Roman" w:eastAsia="宋体" w:hAnsi="Times New Roman" w:cs="Courier New"/>
          <w:kern w:val="0"/>
          <w:sz w:val="24"/>
        </w:rPr>
        <w:t>answer_memory_ids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，使检索计划可审计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这是对</w:t>
      </w:r>
      <w:r w:rsidRPr="00682029">
        <w:rPr>
          <w:rFonts w:ascii="Times New Roman" w:eastAsia="宋体" w:hAnsi="Times New Roman" w:cs="宋体"/>
          <w:kern w:val="0"/>
          <w:sz w:val="24"/>
        </w:rPr>
        <w:t>Recalling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的实现层强化，而非新机制。</w:t>
      </w:r>
    </w:p>
    <w:p w14:paraId="7604ED3C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RMM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用前向多粒度摘要构建记忆库、后向在线强化精化检索。本文借鉴了“前向摘要”的思想雏形（抽象操作），但保留确定性执行，不引入在线强化，原因是强化所需的奖励信号在课程场景中尚不稳定。</w:t>
      </w:r>
    </w:p>
    <w:p w14:paraId="360DFFEC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2.5</w:t>
      </w:r>
      <w:r w:rsidR="00DB5816"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记忆进化</w:t>
      </w:r>
    </w:p>
    <w:p w14:paraId="521FE01E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PREMem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[14]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提出“预存储推理”：写入前对候选内容做聚类与链接对推理，再决定是否入库，以降低记忆冗余。本文采用其“相似度阈值θ判定语义重复”的核心思路，但未实现完整聚类流程，保留为成对比较的启发式；原因是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条量级下全量聚类带来的收益尚无法被统计显著地观测。</w:t>
      </w:r>
    </w:p>
    <w:p w14:paraId="2BE5C181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StructMem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[15]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以事件级绑定和跨事件整合组织层次化记忆。本文的“抽象”操作从其“周期性整合”思想演化而来：把多条具体经验合成一条通用教训。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StructMem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的完整分层存储没有采用，因当前两类记忆已足够表达作战流程知识。</w:t>
      </w:r>
    </w:p>
    <w:p w14:paraId="283D4D34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MemSkill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[16]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把记忆操作建模为可学习的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INSERT/UPDATE/DELETE/SKIP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技能。本文采用了操作类型化的接口形态（</w:t>
      </w:r>
      <w:r w:rsidRPr="00682029">
        <w:rPr>
          <w:rFonts w:ascii="Times New Roman" w:eastAsia="宋体" w:hAnsi="Times New Roman" w:cs="Courier New"/>
          <w:kern w:val="0"/>
          <w:sz w:val="24"/>
        </w:rPr>
        <w:t>MemoryOp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枚举与</w:t>
      </w:r>
      <w:r w:rsidRPr="00682029">
        <w:rPr>
          <w:rFonts w:ascii="Times New Roman" w:eastAsia="宋体" w:hAnsi="Times New Roman" w:cs="Courier New"/>
          <w:kern w:val="0"/>
          <w:sz w:val="24"/>
        </w:rPr>
        <w:t>op_history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），但执行仍为确定性规则，学习部分留作未来工作。</w:t>
      </w:r>
    </w:p>
    <w:p w14:paraId="52C7877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Mem-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α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  <w:vertAlign w:val="superscript"/>
        </w:rPr>
        <w:t>[17]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/MemAST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将记忆更新工具化，由模型或强化学习选择执行。本文借鉴“建议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执行分离”：语言模型建议候选，确定性代码执行写入、合并、遗忘、抽象。这一分离保证了复盘可审计，也是后续把“建议侧”替换为可学习策略的接口边界。</w:t>
      </w:r>
    </w:p>
    <w:p w14:paraId="4BA52704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2.6</w:t>
      </w:r>
      <w:r w:rsidR="00DB5816"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任务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/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阶段驱动的记忆供给</w:t>
      </w:r>
    </w:p>
    <w:p w14:paraId="19D69A2C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Synapse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将轨迹示例（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trajectory-as-exemplar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）注入方案生成，使新任务参考相似历史方案。本文在“方案拟制”阶段借鉴此思路，通过阶段模板检索相似战例与对策，即案例推理（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CBR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）的一种轻量实现。</w:t>
      </w:r>
    </w:p>
    <w:p w14:paraId="58E55C08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lastRenderedPageBreak/>
        <w:t>事件分段理论（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Event</w:t>
      </w:r>
      <w:r w:rsidR="00DB5816"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Segmentation</w:t>
      </w:r>
      <w:r w:rsidR="00DB5816"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Theory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认为人把连续活动切分为离散事件段来理解与记忆。本文据此与军事决策流程（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MDMP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）结合，将记忆供给按七个规划阶段组织：不同阶段需要不同类型记忆，并由</w:t>
      </w:r>
      <w:r w:rsidRPr="00682029">
        <w:rPr>
          <w:rFonts w:ascii="Times New Roman" w:eastAsia="宋体" w:hAnsi="Times New Roman" w:cs="Courier New"/>
          <w:kern w:val="0"/>
          <w:sz w:val="24"/>
        </w:rPr>
        <w:t>stage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字段与亲和加分实现“阶段对阶段”的复用。这一设计回应</w:t>
      </w:r>
      <w:r w:rsidRPr="00682029">
        <w:rPr>
          <w:rFonts w:ascii="Times New Roman" w:eastAsia="宋体" w:hAnsi="Times New Roman" w:cs="宋体"/>
          <w:kern w:val="0"/>
          <w:sz w:val="24"/>
        </w:rPr>
        <w:t>P5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</w:p>
    <w:p w14:paraId="720874C5" w14:textId="247DBAC5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2.7</w:t>
      </w:r>
      <w:r w:rsid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小结：本文的定位与差异</w:t>
      </w:r>
    </w:p>
    <w:p w14:paraId="4974AFE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逐项看，多数机制都能在已有工作中找到原型；本文的差异体现在两个层面。第一，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组合层面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：将上下文分层、符号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向量双存储、三路检索、四类进化操作组合进同一个可审计闭环，并以“复盘晋升”这一条通道连接短期与长期，这是已有工作各自未完整覆盖的编排方式。第二，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领域化层面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：加入失败教训保护线、属性精确命中绕过相似度阈值、阶段化记忆供给等面向作战场景的约束。选择标准始终一致：机制可确定性复现、可独立消融、面向参数级精确与可审计。</w:t>
      </w:r>
    </w:p>
    <w:p w14:paraId="1C8D71B6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 w:hint="eastAsia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lastRenderedPageBreak/>
        <w:t xml:space="preserve">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系统设计</w:t>
      </w:r>
    </w:p>
    <w:p w14:paraId="79501474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设计目标与总体架构</w:t>
      </w:r>
    </w:p>
    <w:p w14:paraId="52C304CD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设计目标可归纳为四点：</w:t>
      </w:r>
    </w:p>
    <w:p w14:paraId="630F9835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(G1)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可进化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记忆随场次写入与淘汰；</w:t>
      </w:r>
    </w:p>
    <w:p w14:paraId="5FFED205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(G2)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可审计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每次写入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删除可回放；</w:t>
      </w:r>
    </w:p>
    <w:p w14:paraId="25CC08F5" w14:textId="77777777" w:rsid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(G3)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可替换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进化模块可独立开关；</w:t>
      </w:r>
    </w:p>
    <w:p w14:paraId="102D8EF8" w14:textId="4DCBFD95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(G4)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可部署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零第三方依赖，离线可运行，并可接入真实模型。</w:t>
      </w:r>
    </w:p>
    <w:p w14:paraId="404DDCD4" w14:textId="7466BAF7" w:rsidR="00986EDF" w:rsidRDefault="00986EDF" w:rsidP="00986EDF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drawing>
          <wp:inline distT="0" distB="0" distL="0" distR="0" wp14:anchorId="241F8B4C" wp14:editId="354809D9">
            <wp:extent cx="5400040" cy="4159250"/>
            <wp:effectExtent l="0" t="0" r="0" b="0"/>
            <wp:docPr id="1353392860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353392860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图1 系统四层架构</w:t>
      </w:r>
    </w:p>
    <w:p w14:paraId="0428ED28" w14:textId="175420FB" w:rsidR="00986EDF" w:rsidRDefault="005D6585" w:rsidP="00986EDF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架构上分为四层：模型层（统一数据对象）、能力层（短期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长期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进化，四模块互不依赖）、跨切面（边界与阶段）、编排层（控制器与管线）。四能力层只通过数据对象交互，物理上为“可独立消融”提供前提。四个设计目标的验证落点分别为：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6.1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回应，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6.2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回应，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4.3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章消融回应，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G4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4.5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7.2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的复现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部署说明回应。</w:t>
      </w:r>
    </w:p>
    <w:p w14:paraId="4B1B786F" w14:textId="77777777" w:rsidR="00986EDF" w:rsidRDefault="00986EDF" w:rsidP="00986EDF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209BFB6D" wp14:editId="1B095825">
            <wp:extent cx="5400040" cy="4889500"/>
            <wp:effectExtent l="0" t="0" r="0" b="0"/>
            <wp:docPr id="1102561897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02561897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图2 系统架构细节与七步闭环</w:t>
      </w:r>
    </w:p>
    <w:p w14:paraId="45DC4658" w14:textId="77777777" w:rsidR="00986EDF" w:rsidRPr="00986EDF" w:rsidRDefault="00986EDF" w:rsidP="00986EDF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B54F1F4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短期工作记忆</w:t>
      </w:r>
    </w:p>
    <w:p w14:paraId="74D2E5F2" w14:textId="4E51474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短期工作记忆要同时完成两件事：把当前场次的目标、约束、查询计划和滚动消息放进上下文，又不能因为超限压缩把硬约束弄丢（对应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）。我们采用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MemGPT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式的分层，常驻区放不可压缩信息，滚动队列放战报，阈值设成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0.7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预警、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1.0flush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flush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时最旧消息被移出队列并递归生成摘要，摘要和原始信息都留在归档区，复盘晋升时还能取用。</w:t>
      </w:r>
    </w:p>
    <w:p w14:paraId="59CC599E" w14:textId="5A17959A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实现上有个容易断链的细节：渲染函数要把“装载记忆”段显式放进注入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的上下文，放在头部关键区，检索结果才算真正参与生成。早期版本只登记记忆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、不渲染正文，结果“检索增强”在生成端是断的，这个缺陷在实现阶段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已修复。伪代码如下（</w:t>
      </w:r>
      <w:r w:rsidRPr="00682029">
        <w:rPr>
          <w:rFonts w:ascii="Times New Roman" w:eastAsia="宋体" w:hAnsi="Times New Roman" w:cs="Courier New"/>
          <w:kern w:val="0"/>
          <w:sz w:val="24"/>
        </w:rPr>
        <w:t>memsys/short_term/working_memory.py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682029" w14:paraId="4ED03910" w14:textId="77777777" w:rsidTr="00682029">
        <w:tc>
          <w:tcPr>
            <w:tcW w:w="436pt" w:type="dxa"/>
          </w:tcPr>
          <w:p w14:paraId="2F75A1E2" w14:textId="2BEBDE12" w:rsidR="00682029" w:rsidRDefault="00682029" w:rsidP="0068202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memsys/short_term/working_memory.py</w:t>
            </w:r>
          </w:p>
        </w:tc>
      </w:tr>
      <w:tr w:rsidR="00682029" w14:paraId="5453CB15" w14:textId="77777777" w:rsidTr="00682029">
        <w:tc>
          <w:tcPr>
            <w:tcW w:w="436pt" w:type="dxa"/>
          </w:tcPr>
          <w:p w14:paraId="13E720CC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def render(slot):         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短期记忆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→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注入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LLM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的上下文</w:t>
            </w:r>
          </w:p>
          <w:p w14:paraId="24E1DFAB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parts = [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,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目标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,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约束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]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头部：不可压缩关键信息</w:t>
            </w:r>
          </w:p>
          <w:p w14:paraId="084E6762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slot.loaded_briefs: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检索正文显式放入（关键修复）</w:t>
            </w:r>
          </w:p>
          <w:p w14:paraId="42E0E049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parts.append("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【装载记忆】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" +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逐条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brief)</w:t>
            </w:r>
          </w:p>
          <w:p w14:paraId="48092783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parts.append(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查询列表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) 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查询计划，审计用</w:t>
            </w:r>
          </w:p>
          <w:p w14:paraId="223DA203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parts.append(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最新消息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[-20:])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尾部：近期战报</w:t>
            </w:r>
          </w:p>
          <w:p w14:paraId="317D0344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"\n".join(parts)</w:t>
            </w:r>
          </w:p>
          <w:p w14:paraId="23F307B2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</w:p>
          <w:p w14:paraId="3D7AEFC9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def flush(slot, llm):           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超出容量时换页</w:t>
            </w:r>
          </w:p>
          <w:p w14:paraId="304DCDBC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evicted = slot.fifo.pop(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前半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) 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驱逐最旧消息</w:t>
            </w:r>
          </w:p>
          <w:p w14:paraId="33DA655D" w14:textId="77777777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new_summary = llm.summarize(old_summary + evicted)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递归摘要</w:t>
            </w:r>
          </w:p>
          <w:p w14:paraId="2529EC1D" w14:textId="5C6F5FE0" w:rsidR="00682029" w:rsidRPr="00682029" w:rsidRDefault="00682029" w:rsidP="00682029">
            <w:pPr>
              <w:autoSpaceDE w:val="0"/>
              <w:autoSpaceDN w:val="0"/>
              <w:adjustRightInd w:val="0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slot.archived.append(evicted)      #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归档不丢，供复盘晋升</w:t>
            </w:r>
          </w:p>
        </w:tc>
      </w:tr>
    </w:tbl>
    <w:p w14:paraId="1F608A5F" w14:textId="77777777" w:rsidR="00682029" w:rsidRPr="00682029" w:rsidRDefault="00682029" w:rsidP="00682029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210FEE6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这段伪代码对应两个设计约束：一是约束字段永不进入压缩路径；二是被驱逐消息进入归档而不是丢弃，使换页信息仍有机会沉淀为长期经验。</w:t>
      </w:r>
    </w:p>
    <w:p w14:paraId="710FA481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长期双库</w:t>
      </w:r>
    </w:p>
    <w:p w14:paraId="0026D8BC" w14:textId="32637D39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参数检索和经验检索对存储的要求相反：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T-90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M1A2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同库时，参数错一位就是事故；而教训换个说法也应该能搜到。把两类记忆放在一起会互相拖累，所以分库（对应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）。事实库用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SQLite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行存加属性键值过滤，必要时用向量近似召回；经验库走向量语义召回并按重要性加权，可选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SQLite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持久化。</w:t>
      </w:r>
    </w:p>
    <w:p w14:paraId="6D555F1D" w14:textId="745D908B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融合时有一个细节必须说明：属性精确命中（</w:t>
      </w:r>
      <w:r w:rsidRPr="00682029">
        <w:rPr>
          <w:rFonts w:ascii="Times New Roman" w:eastAsia="宋体" w:hAnsi="Times New Roman" w:cs="Courier New"/>
          <w:kern w:val="0"/>
          <w:sz w:val="24"/>
        </w:rPr>
        <w:t>attrs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）在融合阶段绕过</w:t>
      </w:r>
      <w:r w:rsidRPr="00682029">
        <w:rPr>
          <w:rFonts w:ascii="Times New Roman" w:eastAsia="宋体" w:hAnsi="Times New Roman" w:cs="Courier New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。查询方显式指定了过滤条件，命中就是相关，不应再被相似度阈值拦掉，否则会出现“符号路命中了却被阈值过滤”的逻辑矛盾。两类检索的接口如下：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976F00" w14:paraId="6A736B4E" w14:textId="77777777" w:rsidTr="00976F00">
        <w:tc>
          <w:tcPr>
            <w:tcW w:w="436pt" w:type="dxa"/>
          </w:tcPr>
          <w:p w14:paraId="0CEAB04B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事实精确：属性过滤（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ChatDB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符号路）</w:t>
            </w:r>
          </w:p>
          <w:p w14:paraId="2279ED76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hits_exact = factual.search_attrs({"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装备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": "T-90"})</w:t>
            </w:r>
          </w:p>
          <w:p w14:paraId="3A9794E5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经验语义：向量召回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+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重要性加权</w:t>
            </w:r>
          </w:p>
          <w:p w14:paraId="6437E48A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hits_sem   = experiential.search("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夜战侦察教训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")</w:t>
            </w:r>
          </w:p>
          <w:p w14:paraId="4F4769AF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sql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路在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QueryItem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中通过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attrs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显式声明，命中即“构造性相关”</w:t>
            </w:r>
          </w:p>
          <w:p w14:paraId="01AE3977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q = QueryItem(..., route="sql", attrs={"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装备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": "T-90"})</w:t>
            </w:r>
          </w:p>
          <w:p w14:paraId="13DF4A5F" w14:textId="77777777" w:rsidR="00976F00" w:rsidRP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lastRenderedPageBreak/>
              <w:t xml:space="preserve"># </w:t>
            </w: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经验库语义打分：余弦为主，重要性为辅</w:t>
            </w:r>
          </w:p>
          <w:p w14:paraId="5288F031" w14:textId="7834E492" w:rsidR="00976F00" w:rsidRDefault="00976F00" w:rsidP="00976F00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76F00">
              <w:rPr>
                <w:rFonts w:ascii="Times New Roman" w:eastAsia="宋体" w:hAnsi="Times New Roman" w:cs="宋体" w:hint="eastAsia"/>
                <w:kern w:val="0"/>
                <w:sz w:val="24"/>
              </w:rPr>
              <w:t>score = 0.8 * cosine(q, entry) + 0.2 * min(entry.importance / 3, 1)</w:t>
            </w:r>
          </w:p>
        </w:tc>
      </w:tr>
    </w:tbl>
    <w:p w14:paraId="6DE47855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lastRenderedPageBreak/>
        <w:t xml:space="preserve">3.4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记忆检索：三路融合与单路模式</w:t>
      </w:r>
    </w:p>
    <w:p w14:paraId="6BE84503" w14:textId="726260B9" w:rsidR="00976F00" w:rsidRPr="00682029" w:rsidRDefault="005D6585" w:rsidP="005D404E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设检索结果为记忆条目集合，每条经三个路由各得一个归一化分数：</w:t>
      </w:r>
    </w:p>
    <w:p w14:paraId="7278E7E2" w14:textId="02B4EFDB" w:rsidR="00976F00" w:rsidRPr="005D404E" w:rsidRDefault="005D404E" w:rsidP="005D404E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Courier New" w:hint="eastAsia"/>
          <w:kern w:val="0"/>
          <w:sz w:val="20"/>
          <w:szCs w:val="20"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 xml:space="preserve">s_hybrid(id) = Σ_{r </m:t>
          </m:r>
          <m:r>
            <w:rPr>
              <w:rFonts w:ascii="Cambria Math" w:eastAsia="宋体" w:hAnsi="Cambria Math" w:cs="Cambria Math"/>
              <w:kern w:val="0"/>
              <w:sz w:val="20"/>
              <w:szCs w:val="20"/>
            </w:rPr>
            <m:t>∈</m:t>
          </m:r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 xml:space="preserve"> {vector,bm25,sql}} w_r · n_r(id)   (</m:t>
          </m:r>
          <m:r>
            <w:rPr>
              <w:rFonts w:ascii="Cambria Math" w:eastAsia="宋体" w:hAnsi="Cambria Math" w:cs="Courier New" w:hint="eastAsia"/>
              <w:kern w:val="0"/>
              <w:sz w:val="20"/>
              <w:szCs w:val="20"/>
            </w:rPr>
            <m:t>融合式</m:t>
          </m:r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>)</m:t>
          </m:r>
        </m:oMath>
      </m:oMathPara>
    </w:p>
    <w:p w14:paraId="04FD9475" w14:textId="5DB36419" w:rsidR="005D6585" w:rsidRPr="00682029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Times New Roman" w:eastAsia="宋体" w:hAnsi="Times New Roman" w:cs="宋体"/>
          <w:kern w:val="0"/>
          <w:sz w:val="20"/>
          <w:szCs w:val="20"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>s_single(id) = n_route(id)                               (</m:t>
          </m:r>
          <m:r>
            <w:rPr>
              <w:rFonts w:ascii="Cambria Math" w:eastAsia="宋体" w:hAnsi="Cambria Math" w:cs="Courier New" w:hint="eastAsia"/>
              <w:kern w:val="0"/>
              <w:sz w:val="20"/>
              <w:szCs w:val="20"/>
            </w:rPr>
            <m:t>单路式</m:t>
          </m:r>
          <m:r>
            <w:rPr>
              <w:rFonts w:ascii="Cambria Math" w:eastAsia="宋体" w:hAnsi="Cambria Math" w:cs="Courier New"/>
              <w:kern w:val="0"/>
              <w:sz w:val="20"/>
              <w:szCs w:val="20"/>
            </w:rPr>
            <m:t>)</m:t>
          </m:r>
        </m:oMath>
      </m:oMathPara>
    </w:p>
    <w:p w14:paraId="0F34FEB6" w14:textId="4553A74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其中归一化</w:t>
      </w:r>
      <w:r w:rsidRPr="00682029">
        <w:rPr>
          <w:rFonts w:ascii="Times New Roman" w:eastAsia="宋体" w:hAnsi="Times New Roman" w:cs="Courier New"/>
          <w:kern w:val="0"/>
          <w:sz w:val="24"/>
        </w:rPr>
        <w:t>n_r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：向量路取余弦（裁剪至非负）；</w:t>
      </w:r>
      <w:r w:rsidRPr="00682029">
        <w:rPr>
          <w:rFonts w:ascii="Times New Roman" w:eastAsia="宋体" w:hAnsi="Times New Roman" w:cs="宋体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路以查询自匹配得分为上界（避免单字巧合被放大）；</w:t>
      </w:r>
      <w:r w:rsidRPr="00682029">
        <w:rPr>
          <w:rFonts w:ascii="Times New Roman" w:eastAsia="宋体" w:hAnsi="Times New Roman" w:cs="宋体"/>
          <w:kern w:val="0"/>
          <w:sz w:val="24"/>
        </w:rPr>
        <w:t>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属性路恒为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。随后叠加阶段亲和增量</w:t>
      </w:r>
      <w:r w:rsidRPr="00682029">
        <w:rPr>
          <w:rFonts w:ascii="Times New Roman" w:eastAsia="宋体" w:hAnsi="Times New Roman" w:cs="Courier New"/>
          <w:kern w:val="0"/>
          <w:sz w:val="24"/>
        </w:rPr>
        <w:t>stage_bonus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，过滤低于</w:t>
      </w:r>
      <w:r w:rsidRPr="00682029">
        <w:rPr>
          <w:rFonts w:ascii="Times New Roman" w:eastAsia="宋体" w:hAnsi="Times New Roman" w:cs="Courier New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的条目，对最终结果执行一次命中强化。</w:t>
      </w:r>
    </w:p>
    <w:p w14:paraId="7F1C340D" w14:textId="331CB4DB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单路模式（</w:t>
      </w:r>
      <w:r w:rsidRPr="00682029">
        <w:rPr>
          <w:rFonts w:ascii="Times New Roman" w:eastAsia="宋体" w:hAnsi="Times New Roman" w:cs="Courier New"/>
          <w:kern w:val="0"/>
          <w:sz w:val="24"/>
        </w:rPr>
        <w:t>mode="single"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）权重视为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，用于</w:t>
      </w:r>
      <w:r w:rsidRPr="00682029">
        <w:rPr>
          <w:rFonts w:ascii="Times New Roman" w:eastAsia="宋体" w:hAnsi="Times New Roman" w:cs="宋体"/>
          <w:kern w:val="0"/>
          <w:sz w:val="24"/>
        </w:rPr>
        <w:t>G5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消融中分离“多路互补”与“单路质量”。这一口径修正了早期实现中“路由仅标注、三路总合”导致的分路实验失真问题。检索主流程的伪代码如下：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6F4A9225" w14:textId="77777777" w:rsidTr="005D404E">
        <w:tc>
          <w:tcPr>
            <w:tcW w:w="424.70pt" w:type="dxa"/>
          </w:tcPr>
          <w:p w14:paraId="39D65A14" w14:textId="4FF93395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>
              <w:rPr>
                <w:rFonts w:ascii="Times New Roman" w:eastAsia="宋体" w:hAnsi="Times New Roman" w:cs="宋体" w:hint="eastAsia"/>
                <w:kern w:val="0"/>
                <w:sz w:val="24"/>
              </w:rPr>
              <w:t>检索主流程伪代码：</w:t>
            </w:r>
          </w:p>
        </w:tc>
      </w:tr>
      <w:tr w:rsidR="005D404E" w14:paraId="0E0E95CC" w14:textId="77777777" w:rsidTr="005D404E">
        <w:tc>
          <w:tcPr>
            <w:tcW w:w="424.70pt" w:type="dxa"/>
          </w:tcPr>
          <w:p w14:paraId="6B4A6E6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retrieve(q, mode="hybrid", top_k=5):</w:t>
            </w:r>
          </w:p>
          <w:p w14:paraId="2179E3E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pool = [route(q, q.route)]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主路</w:t>
            </w:r>
          </w:p>
          <w:p w14:paraId="5C29964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mode == "hybrid":</w:t>
            </w:r>
          </w:p>
          <w:p w14:paraId="4277B8FA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pool += [route(q, alt) for alt in routes</w:t>
            </w:r>
          </w:p>
          <w:p w14:paraId="060020B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     if alt != q.route]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其余两路补充</w:t>
            </w:r>
          </w:p>
          <w:p w14:paraId="4DF3FAC6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pool = [normalize(r) for r in pool]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归一化到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[0,1]</w:t>
            </w:r>
          </w:p>
          <w:p w14:paraId="23E86628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fused = aggregate_by_id(pool, weights)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按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id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多路加权累加</w:t>
            </w:r>
          </w:p>
          <w:p w14:paraId="25A3D96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q.stage:</w:t>
            </w:r>
          </w:p>
          <w:p w14:paraId="19D8528F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fused = add_stage_bonus(fused, q.stage)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阶段亲和</w:t>
            </w:r>
          </w:p>
          <w:p w14:paraId="1AE40162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ranked = sort(fused, desc)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排序</w:t>
            </w:r>
          </w:p>
          <w:p w14:paraId="3815C061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ranked = [x for x in ranked if x.score &gt;= min_score]</w:t>
            </w:r>
          </w:p>
          <w:p w14:paraId="3582106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for r in ranked[:top_k]:</w:t>
            </w:r>
          </w:p>
          <w:p w14:paraId="59BCC823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r.entry.mark_recalled()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仅最终命中强化一次</w:t>
            </w:r>
          </w:p>
          <w:p w14:paraId="1AD59054" w14:textId="3A56DCCD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ranked[:top_k]</w:t>
            </w:r>
          </w:p>
        </w:tc>
      </w:tr>
    </w:tbl>
    <w:p w14:paraId="5C9A3ABB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1436054" w14:textId="5C6CFA28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这段伪代码里有几个地方值得交代。</w:t>
      </w:r>
      <w:r w:rsidRPr="00682029">
        <w:rPr>
          <w:rFonts w:ascii="Times New Roman" w:eastAsia="宋体" w:hAnsi="Times New Roman" w:cs="Courier New"/>
          <w:kern w:val="0"/>
          <w:sz w:val="24"/>
        </w:rPr>
        <w:t>route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根据</w:t>
      </w:r>
      <w:r w:rsidRPr="00682029">
        <w:rPr>
          <w:rFonts w:ascii="Times New Roman" w:eastAsia="宋体" w:hAnsi="Times New Roman" w:cs="Courier New"/>
          <w:kern w:val="0"/>
          <w:sz w:val="24"/>
        </w:rPr>
        <w:t>q.route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把查询分到</w:t>
      </w:r>
      <w:r w:rsidRPr="00682029">
        <w:rPr>
          <w:rFonts w:ascii="Times New Roman" w:eastAsia="宋体" w:hAnsi="Times New Roman" w:cs="宋体"/>
          <w:kern w:val="0"/>
          <w:sz w:val="24"/>
        </w:rPr>
        <w:lastRenderedPageBreak/>
        <w:t>vector/bm25/sql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三条路，决定它去哪个存储、按什么方式打分；</w:t>
      </w:r>
      <w:r w:rsidRPr="00682029">
        <w:rPr>
          <w:rFonts w:ascii="Times New Roman" w:eastAsia="宋体" w:hAnsi="Times New Roman" w:cs="Courier New"/>
          <w:kern w:val="0"/>
          <w:sz w:val="24"/>
        </w:rPr>
        <w:t>aggregate_by_id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把同一条记忆的多路分数累加，融合分越高越容易进最终结果；命中强化只放在过滤之后，避免同一记忆被三路互检查强化三次，造成统计失真。</w:t>
      </w:r>
    </w:p>
    <w:p w14:paraId="40D37273" w14:textId="77777777" w:rsidR="005D6585" w:rsidRPr="000629AB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记忆进化：写、合、忘、抽</w:t>
      </w:r>
    </w:p>
    <w:p w14:paraId="0ADA6A0A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进化模块采用“建议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-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执行分离”：语言模型或规则负责从复盘文本提出候选，确定性代码负责查重、落库、合并、遗忘与抽象。</w:t>
      </w:r>
    </w:p>
    <w:p w14:paraId="7822C750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四类操作的形式化：</w:t>
      </w:r>
    </w:p>
    <w:p w14:paraId="6945456A" w14:textId="4E7E3C9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写入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：候选向量与库内条目余弦相似度超过阈值θ则拒绝（语义去重）；</w:t>
      </w:r>
    </w:p>
    <w:p w14:paraId="2184EF5E" w14:textId="44CD4438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合并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：新写入的相似条目合成一条，记录</w:t>
      </w:r>
      <w:r w:rsidRPr="00682029">
        <w:rPr>
          <w:rFonts w:ascii="Times New Roman" w:eastAsia="宋体" w:hAnsi="Times New Roman" w:cs="Courier New"/>
          <w:kern w:val="0"/>
          <w:sz w:val="24"/>
        </w:rPr>
        <w:t>merged_from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</w:p>
    <w:p w14:paraId="03DFA64B" w14:textId="6371C45E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遗忘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：留存率</w:t>
      </w:r>
      <w:r w:rsidRPr="00682029">
        <w:rPr>
          <w:rFonts w:ascii="Times New Roman" w:eastAsia="宋体" w:hAnsi="Times New Roman" w:cs="Courier New"/>
          <w:kern w:val="0"/>
          <w:sz w:val="24"/>
        </w:rPr>
        <w:t>R=e^{-t/S}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低于阈值且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importance&lt;2.0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时删除；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importance≥2.0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受保护；</w:t>
      </w:r>
    </w:p>
    <w:p w14:paraId="35FB471D" w14:textId="1E873B1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抽象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：同场新经验不少于两条时，生成一条通用教训。</w:t>
      </w:r>
    </w:p>
    <w:p w14:paraId="03E40266" w14:textId="77777777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上述流程的落地框架如下，体现了“建议</w:t>
      </w:r>
      <w:r w:rsidRPr="00682029">
        <w:rPr>
          <w:rFonts w:ascii="Times New Roman" w:eastAsia="宋体" w:hAnsi="Times New Roman" w:cs="宋体"/>
          <w:kern w:val="0"/>
          <w:sz w:val="24"/>
        </w:rPr>
        <w:t>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执行分离”：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7765228B" w14:textId="77777777" w:rsidTr="005D404E">
        <w:tc>
          <w:tcPr>
            <w:tcW w:w="424.70pt" w:type="dxa"/>
          </w:tcPr>
          <w:p w14:paraId="535CDC17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evolve_from_review(review, session_id):</w:t>
            </w:r>
          </w:p>
          <w:p w14:paraId="2C744D8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ops = llm.extract_memory_ops(review)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建议侧：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LLM/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规则提候选</w:t>
            </w:r>
          </w:p>
          <w:p w14:paraId="04CFE2FB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for op in ops:</w:t>
            </w:r>
          </w:p>
          <w:p w14:paraId="364378F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if not boundary.promote(op.content):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边界门控（复盘驱动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/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类别）</w:t>
            </w:r>
          </w:p>
          <w:p w14:paraId="5584AE5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continue</w:t>
            </w:r>
          </w:p>
          <w:p w14:paraId="5E2211AE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if write(op.type, op.content, ...) is None: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θ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查重失败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→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skip</w:t>
            </w:r>
          </w:p>
          <w:p w14:paraId="5C0D2FA1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skipped += 1</w:t>
            </w:r>
          </w:p>
          <w:p w14:paraId="00E91127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merge_new_entries()       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相似新条目合并</w:t>
            </w:r>
          </w:p>
          <w:p w14:paraId="0843BA98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forget()                  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艾宾浩斯淘汰</w:t>
            </w:r>
          </w:p>
          <w:p w14:paraId="295A2041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len(new_experiences) &gt;= 2:</w:t>
            </w:r>
          </w:p>
          <w:p w14:paraId="01942416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abstract()             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抽象成通用教训</w:t>
            </w:r>
          </w:p>
          <w:p w14:paraId="1DB3021F" w14:textId="2B39203F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EvolutionReport(...)            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四操作计数，可回放审计</w:t>
            </w:r>
          </w:p>
        </w:tc>
      </w:tr>
    </w:tbl>
    <w:p w14:paraId="0AFBFDD9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2CFD7FDE" w14:textId="77777777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遗忘模型的核心计算如下：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3A921FD3" w14:textId="77777777" w:rsidTr="005D404E">
        <w:tc>
          <w:tcPr>
            <w:tcW w:w="424.70pt" w:type="dxa"/>
          </w:tcPr>
          <w:p w14:paraId="274E568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retention(entry, now):</w:t>
            </w:r>
          </w:p>
          <w:p w14:paraId="0359BF3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lastRenderedPageBreak/>
              <w:t xml:space="preserve">    t = (now - (entry.last_recalled_at or entry.timestamp)) / 86400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天数</w:t>
            </w:r>
          </w:p>
          <w:p w14:paraId="2508D8A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return math.exp(-t / max(entry.decay_strength, 1e-6))            # R=e^{-t/S}</w:t>
            </w:r>
          </w:p>
          <w:p w14:paraId="5F6D33D2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</w:p>
          <w:p w14:paraId="7B69EA5C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def mark_recalled(entry):</w:t>
            </w:r>
          </w:p>
          <w:p w14:paraId="2950BAEB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entry.recall_count += 1</w:t>
            </w:r>
          </w:p>
          <w:p w14:paraId="191F87A4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entry.decay_strength += 1.0 # S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增大，更难被遗忘</w:t>
            </w:r>
          </w:p>
          <w:p w14:paraId="333CB254" w14:textId="69A34FE1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entry.last_recalled_at = now         # t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重置，间隔效应</w:t>
            </w:r>
          </w:p>
        </w:tc>
      </w:tr>
    </w:tbl>
    <w:p w14:paraId="2AD747A5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5BBA3B3" w14:textId="1139D072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实现中修复了一处机制交互缺陷：抽取规则曾将“教训”句自动标为</w:t>
      </w:r>
      <w:r w:rsidRPr="00682029">
        <w:rPr>
          <w:rFonts w:ascii="Times New Roman" w:eastAsia="宋体" w:hAnsi="Times New Roman" w:cs="Courier New"/>
          <w:kern w:val="0"/>
          <w:sz w:val="24"/>
        </w:rPr>
        <w:t>importance=2.0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，恰等于保护线阈值，导致所有教训永久免于遗忘。修复后自动抽取取</w:t>
      </w:r>
      <w:r w:rsidRPr="00682029">
        <w:rPr>
          <w:rFonts w:ascii="Times New Roman" w:eastAsia="宋体" w:hAnsi="Times New Roman" w:cs="Courier New"/>
          <w:kern w:val="0"/>
          <w:sz w:val="24"/>
        </w:rPr>
        <w:t>1.5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，保护线仅保留显式标注与抽象产物。该缺陷的发现是本系统机制级交互研究的一个实例。</w:t>
      </w:r>
    </w:p>
    <w:p w14:paraId="60D31696" w14:textId="5307FD8F" w:rsidR="00326345" w:rsidRDefault="00326345" w:rsidP="00326345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drawing>
          <wp:inline distT="0" distB="0" distL="0" distR="0" wp14:anchorId="7497495D" wp14:editId="24F45733">
            <wp:extent cx="5400040" cy="3338195"/>
            <wp:effectExtent l="0" t="0" r="0" b="0"/>
            <wp:docPr id="643355536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643355536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图3 遗忘曲线 R=e^{-t/S}（不同 S）</w:t>
      </w:r>
    </w:p>
    <w:p w14:paraId="1A83E9DD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边界与阶段感知</w:t>
      </w:r>
    </w:p>
    <w:p w14:paraId="51AF82F9" w14:textId="71FE70CA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短期内容进入长期库的唯一通道是复盘晋升，经三道门控：复盘驱动、类别判定、语义查重；每次判定写入审计日志（回应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5540736E" w14:textId="559DE89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阶段感知针对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P5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：查询不再由目标文本字面生成，而按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MDMP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七阶段模板生成，并为阶段匹配的记忆增加亲和分；复盘教训按关键词归因至阶段，供后续同阶段检索优先召回。</w:t>
      </w:r>
    </w:p>
    <w:p w14:paraId="24992F29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 w:hint="eastAsia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 xml:space="preserve">3.7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实现与可复现性要点</w:t>
      </w:r>
    </w:p>
    <w:p w14:paraId="23B2F676" w14:textId="141C257B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所有外部依赖（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、存储）通过依赖注入注入控制器，业务代码不感知具体实现。离线默认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组件，保证确定性；真实模型通过</w:t>
      </w:r>
      <w:r w:rsidRPr="00682029">
        <w:rPr>
          <w:rFonts w:ascii="Times New Roman" w:eastAsia="宋体" w:hAnsi="Times New Roman" w:cs="Courier New"/>
          <w:kern w:val="0"/>
          <w:sz w:val="24"/>
        </w:rPr>
        <w:t>.env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配置切换。消融脚本固定随机种子，统计推断不依赖第三方库。装配示例：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5D404E" w14:paraId="0A484D0C" w14:textId="77777777" w:rsidTr="005D404E">
        <w:tc>
          <w:tcPr>
            <w:tcW w:w="424.70pt" w:type="dxa"/>
          </w:tcPr>
          <w:p w14:paraId="2EC7CFDD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离线（确定性）</w:t>
            </w:r>
          </w:p>
          <w:p w14:paraId="427E1C40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ctl = MemoryController(llm=MockLLM(), embedding=MockEmbedding())</w:t>
            </w:r>
          </w:p>
          <w:p w14:paraId="7B0EA5F7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接入真实模型（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.env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配置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DEEPSEEK_API_KEY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</w:p>
          <w:p w14:paraId="7C01EDA9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ctl = MemoryController(</w:t>
            </w:r>
          </w:p>
          <w:p w14:paraId="71077330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llm=get_llm("deepseek"),</w:t>
            </w:r>
          </w:p>
          <w:p w14:paraId="45DAEFF3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embedding=get_embedding("glm"),       #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无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GLM key 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时回退</w:t>
            </w: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Mock</w:t>
            </w:r>
          </w:p>
          <w:p w14:paraId="7B340C53" w14:textId="77777777" w:rsidR="005D404E" w:rsidRP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factual=FactualStore("facts.db", emb),</w:t>
            </w:r>
          </w:p>
          <w:p w14:paraId="3FB47DBB" w14:textId="16C9BE32" w:rsidR="005D404E" w:rsidRDefault="005D404E" w:rsidP="005D404E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experiential=ExperientialStore(emb, db_path="exps.db"))</w:t>
            </w:r>
          </w:p>
        </w:tc>
      </w:tr>
    </w:tbl>
    <w:p w14:paraId="4111DAFB" w14:textId="77777777" w:rsidR="005D404E" w:rsidRPr="00682029" w:rsidRDefault="005D404E" w:rsidP="005D404E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5EA2E06C" w14:textId="5EAFBCE6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依赖注入带来的直接收益是：消融组可以“换注入”而不改业务代码，例如</w:t>
      </w:r>
      <w:r w:rsidRPr="00682029">
        <w:rPr>
          <w:rFonts w:ascii="Times New Roman" w:eastAsia="宋体" w:hAnsi="Times New Roman" w:cs="Courier New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用空经验库、</w:t>
      </w:r>
      <w:r w:rsidRPr="00682029">
        <w:rPr>
          <w:rFonts w:ascii="Times New Roman" w:eastAsia="宋体" w:hAnsi="Times New Roman" w:cs="Courier New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用完整经验库，正是同一模式的两个实例。</w:t>
      </w:r>
    </w:p>
    <w:p w14:paraId="26F97BC0" w14:textId="4C0D39E9" w:rsidR="00947AB7" w:rsidRDefault="00947AB7" w:rsidP="00947AB7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B94CA9F" wp14:editId="425D8AFD">
            <wp:extent cx="5400040" cy="4743450"/>
            <wp:effectExtent l="0" t="0" r="0" b="0"/>
            <wp:docPr id="2005532655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00553265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图4 单场任务数据流时序</w:t>
      </w:r>
    </w:p>
    <w:p w14:paraId="298876B6" w14:textId="0C7168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 w:hint="eastAsia"/>
          <w:kern w:val="0"/>
          <w:sz w:val="24"/>
        </w:rPr>
      </w:pP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 xml:space="preserve">3.7.1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伪代码</w:t>
      </w:r>
      <w:r w:rsidRPr="00682029">
        <w:rPr>
          <w:rFonts w:ascii="Times New Roman" w:eastAsia="黑体" w:hAnsi="Times New Roman" w:cs="Courier New"/>
          <w:b/>
          <w:bCs/>
          <w:kern w:val="0"/>
          <w:sz w:val="24"/>
        </w:rPr>
        <w:t>↔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真实实现映射</w:t>
      </w:r>
    </w:p>
    <w:p w14:paraId="733EF809" w14:textId="75C161B6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第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节的伪代码是教学性简化，真实代码位于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Courier New"/>
          <w:kern w:val="0"/>
          <w:sz w:val="24"/>
        </w:rPr>
        <w:t>memsys/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，对应关系如下：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表2 伪代码与真实实现映射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2160"/>
        <w:gridCol w:w="3261"/>
        <w:gridCol w:w="2835"/>
      </w:tblGrid>
      <w:tr w:rsidR="005D6585" w:rsidRPr="00682029" w14:paraId="22B32A76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1BE5BE4" w14:textId="757D0262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伪代码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概念</w:t>
            </w:r>
          </w:p>
        </w:tc>
        <w:tc>
          <w:tcPr>
            <w:tcW w:w="163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ED825F4" w14:textId="57D15C64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真实实现</w:t>
            </w:r>
          </w:p>
        </w:tc>
        <w:tc>
          <w:tcPr>
            <w:tcW w:w="141.7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534B93E" w14:textId="15D24CA9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说明</w:t>
            </w:r>
          </w:p>
        </w:tc>
      </w:tr>
      <w:tr w:rsidR="005D6585" w:rsidRPr="00682029" w14:paraId="7A8609A1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4E70A76A" w14:textId="08E5DBE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route(q,route)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52D37056" w14:textId="016593A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HybridRetriever._route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1489837D" w14:textId="2A0FEC7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vector/bm25/sql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分派单路检索</w:t>
            </w:r>
          </w:p>
        </w:tc>
      </w:tr>
      <w:tr w:rsidR="005D6585" w:rsidRPr="00682029" w14:paraId="5567997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032C60AD" w14:textId="3FF05CF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normalize(r)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588571A3" w14:textId="08C9A5E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HybridRetriever._norm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+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BM25.self_score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12655B2D" w14:textId="5346482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向量裁剪余弦、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BM25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自匹配上界</w:t>
            </w:r>
          </w:p>
        </w:tc>
      </w:tr>
      <w:tr w:rsidR="005D6585" w:rsidRPr="00682029" w14:paraId="4F3E3F5D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0277A5C8" w14:textId="1266590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aggregate_by_id(pool,weights)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431F8F92" w14:textId="18DBF61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HybridRetriever.retrieve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融合段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2CD3AA6F" w14:textId="2272F7F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按记忆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id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加权累加多路分数</w:t>
            </w:r>
          </w:p>
        </w:tc>
      </w:tr>
      <w:tr w:rsidR="005D6585" w:rsidRPr="00682029" w14:paraId="11756AE5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2211A0DD" w14:textId="1A0068E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add_stage_bonus(fused,stage)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1954FC1B" w14:textId="07D236E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HybridRetriever.retrieve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阶段亲和段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6C5845AA" w14:textId="1871A10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stage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匹配时加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stage_bonus</w:t>
            </w:r>
          </w:p>
        </w:tc>
      </w:tr>
      <w:tr w:rsidR="005D6585" w:rsidRPr="00682029" w14:paraId="0457F9E3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60928877" w14:textId="269FB03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render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flush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708A1CB0" w14:textId="14842D6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WorkingMemory.render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_flush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7D7B7582" w14:textId="5C3EBBE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上下文渲染与换页</w:t>
            </w:r>
          </w:p>
        </w:tc>
      </w:tr>
      <w:tr w:rsidR="005D6585" w:rsidRPr="00682029" w14:paraId="49695C2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3E1A1E1B" w14:textId="05661D4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retention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mark_recalled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0B01C4D5" w14:textId="0BD1CA6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MemoryEntry.retention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mark_recalled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5DE8DCBE" w14:textId="0903DE0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艾宾浩斯模型</w:t>
            </w:r>
          </w:p>
        </w:tc>
      </w:tr>
      <w:tr w:rsidR="005D6585" w:rsidRPr="00682029" w14:paraId="09547D68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nil"/>
              <w:end w:val="nil"/>
            </w:tcBorders>
          </w:tcPr>
          <w:p w14:paraId="6A016363" w14:textId="72A8E73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evolve_from_review</w:t>
            </w:r>
          </w:p>
        </w:tc>
        <w:tc>
          <w:tcPr>
            <w:tcW w:w="163.05pt" w:type="dxa"/>
            <w:tcBorders>
              <w:top w:val="nil"/>
              <w:start w:val="nil"/>
              <w:bottom w:val="nil"/>
              <w:end w:val="nil"/>
            </w:tcBorders>
          </w:tcPr>
          <w:p w14:paraId="524ECCA4" w14:textId="015205C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MemoryEvolution.evolve_from_review</w:t>
            </w:r>
          </w:p>
        </w:tc>
        <w:tc>
          <w:tcPr>
            <w:tcW w:w="141.75pt" w:type="dxa"/>
            <w:tcBorders>
              <w:top w:val="nil"/>
              <w:start w:val="nil"/>
              <w:bottom w:val="nil"/>
              <w:end w:val="nil"/>
            </w:tcBorders>
          </w:tcPr>
          <w:p w14:paraId="340D9D33" w14:textId="160DD35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复盘驱动进化</w:t>
            </w:r>
          </w:p>
        </w:tc>
      </w:tr>
      <w:tr w:rsidR="005D6585" w:rsidRPr="00682029" w14:paraId="39FDC05D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0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95BA406" w14:textId="5219E0A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lastRenderedPageBreak/>
              <w:t>boundary.promote</w:t>
            </w:r>
          </w:p>
        </w:tc>
        <w:tc>
          <w:tcPr>
            <w:tcW w:w="163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BB03839" w14:textId="70BBD82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MemoryBoundary.promote</w:t>
            </w:r>
          </w:p>
        </w:tc>
        <w:tc>
          <w:tcPr>
            <w:tcW w:w="141.7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269A578" w14:textId="1F2A7FD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三道门控</w:t>
            </w:r>
          </w:p>
        </w:tc>
      </w:tr>
    </w:tbl>
    <w:p w14:paraId="56C98C78" w14:textId="42A5681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该表用于定位，不替代代码注释；逐行注释见对应文件的</w:t>
      </w:r>
      <w:r w:rsidRPr="00682029">
        <w:rPr>
          <w:rFonts w:ascii="Times New Roman" w:eastAsia="宋体" w:hAnsi="Times New Roman" w:cs="宋体"/>
          <w:kern w:val="0"/>
          <w:sz w:val="24"/>
        </w:rPr>
        <w:t>docstring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Courier New"/>
          <w:kern w:val="0"/>
          <w:sz w:val="24"/>
        </w:rPr>
        <w:t>docs/19_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代码架构与实现详解</w:t>
      </w:r>
      <w:r w:rsidRPr="00682029">
        <w:rPr>
          <w:rFonts w:ascii="Times New Roman" w:eastAsia="宋体" w:hAnsi="Times New Roman" w:cs="Courier New"/>
          <w:kern w:val="0"/>
          <w:sz w:val="24"/>
        </w:rPr>
        <w:t>.md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</w:p>
    <w:p w14:paraId="0D1ECBE3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/>
          <w:kern w:val="0"/>
          <w:sz w:val="24"/>
        </w:rPr>
      </w:pPr>
    </w:p>
    <w:p w14:paraId="71807357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实验方法</w:t>
      </w:r>
    </w:p>
    <w:p w14:paraId="67D5D36E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研究问题与假设</w:t>
      </w:r>
    </w:p>
    <w:p w14:paraId="111D027F" w14:textId="59803FB4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第</w:t>
      </w:r>
      <w:r w:rsidRPr="00682029">
        <w:rPr>
          <w:rFonts w:ascii="Times New Roman" w:eastAsia="宋体" w:hAnsi="Times New Roman" w:cs="宋体"/>
          <w:kern w:val="0"/>
          <w:sz w:val="24"/>
        </w:rPr>
        <w:t>1.3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节给出了</w:t>
      </w:r>
      <w:r w:rsidRPr="00682029">
        <w:rPr>
          <w:rFonts w:ascii="Times New Roman" w:eastAsia="宋体" w:hAnsi="Times New Roman" w:cs="宋体"/>
          <w:kern w:val="0"/>
          <w:sz w:val="24"/>
        </w:rPr>
        <w:t>RQ1–RQ5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。与之对应的零假设与备择假设如下：</w:t>
      </w:r>
    </w:p>
    <w:p w14:paraId="20F58C51" w14:textId="2818C285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：经验库对经验类查询存在独立贡献，即双库全开（</w:t>
      </w:r>
      <w:r w:rsidRPr="00682029">
        <w:rPr>
          <w:rFonts w:ascii="Times New Roman" w:eastAsia="宋体" w:hAnsi="Times New Roman" w:cs="宋体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）在固定用例集上的检索指标高于仅事实库（</w:t>
      </w:r>
      <w:r w:rsidRPr="00682029">
        <w:rPr>
          <w:rFonts w:ascii="Times New Roman" w:eastAsia="宋体" w:hAnsi="Times New Roman" w:cs="宋体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），且差异非抽样偶然（α</w:t>
      </w:r>
      <w:r w:rsidRPr="00682029">
        <w:rPr>
          <w:rFonts w:ascii="Times New Roman" w:eastAsia="宋体" w:hAnsi="Times New Roman" w:cs="宋体"/>
          <w:kern w:val="0"/>
          <w:sz w:val="24"/>
        </w:rPr>
        <w:t>=0.05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0714D286" w14:textId="343EE8E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：场次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的复盘写入可被场次</w:t>
      </w:r>
      <w:r w:rsidRPr="00682029">
        <w:rPr>
          <w:rFonts w:ascii="Times New Roman" w:eastAsia="宋体" w:hAnsi="Times New Roman" w:cs="宋体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的相关查询召回，即处理组命中率显著高于“不写入”对照（对照总体为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44DD2304" w14:textId="6C78C8B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：三路融合相对最优单路存在检索增益；在字符词袋环境下该增益可能不显著。</w:t>
      </w:r>
    </w:p>
    <w:p w14:paraId="72951D1A" w14:textId="4F4FFF2A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：负例查询在标定</w:t>
      </w:r>
      <w:r w:rsidRPr="00682029">
        <w:rPr>
          <w:rFonts w:ascii="Times New Roman" w:eastAsia="宋体" w:hAnsi="Times New Roman" w:cs="Courier New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下返回率趋近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；遗忘仅淘汰低价值未召回记忆，受保护记忆不被误删。</w:t>
      </w:r>
    </w:p>
    <w:p w14:paraId="5D8A67AE" w14:textId="07E9850E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H5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：真实</w:t>
      </w:r>
      <w:r w:rsidRPr="00682029">
        <w:rPr>
          <w:rFonts w:ascii="Times New Roman" w:eastAsia="宋体" w:hAnsi="Times New Roman" w:cs="宋体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生成规划时，其输出对装载记忆存在可观测引用，而非仅回显上下文。</w:t>
      </w:r>
    </w:p>
    <w:p w14:paraId="21B85428" w14:textId="75E2FBA0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为方便跟踪，把</w:t>
      </w:r>
      <w:r w:rsidRPr="00682029">
        <w:rPr>
          <w:rFonts w:ascii="Times New Roman" w:eastAsia="宋体" w:hAnsi="Times New Roman" w:cs="宋体"/>
          <w:kern w:val="0"/>
          <w:sz w:val="24"/>
        </w:rPr>
        <w:t>RQ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与假设、实验操作化、结果落点对应为表</w:t>
      </w:r>
      <w:r w:rsidRPr="00682029">
        <w:rPr>
          <w:rFonts w:ascii="Times New Roman" w:eastAsia="宋体" w:hAnsi="Times New Roman" w:cs="宋体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表3 RQ—假设—操作化—结果映射</w:t>
      </w:r>
    </w:p>
    <w:tbl>
      <w:tblPr>
        <w:tblW w:w="375.65pt" w:type="dxa"/>
        <w:jc w:val="center"/>
        <w:tblLayout w:type="fixed"/>
        <w:tblLook w:firstRow="0" w:lastRow="0" w:firstColumn="0" w:lastColumn="0" w:noHBand="0" w:noVBand="0"/>
      </w:tblPr>
      <w:tblGrid>
        <w:gridCol w:w="709"/>
        <w:gridCol w:w="2409"/>
        <w:gridCol w:w="3119"/>
        <w:gridCol w:w="1276"/>
      </w:tblGrid>
      <w:tr w:rsidR="005D6585" w:rsidRPr="00682029" w14:paraId="66BF6DE7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781431F" w14:textId="4D0FDF3B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RQ</w:t>
            </w:r>
          </w:p>
        </w:tc>
        <w:tc>
          <w:tcPr>
            <w:tcW w:w="120.4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4F8C5C3" w14:textId="74F3B46B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待检验</w:t>
            </w:r>
          </w:p>
        </w:tc>
        <w:tc>
          <w:tcPr>
            <w:tcW w:w="155.9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6C7D150" w14:textId="445D72D8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操作化（组</w:t>
            </w: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指标）</w:t>
            </w:r>
          </w:p>
        </w:tc>
        <w:tc>
          <w:tcPr>
            <w:tcW w:w="63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AB5AD20" w14:textId="500B999E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结果落点</w:t>
            </w:r>
          </w:p>
        </w:tc>
      </w:tr>
      <w:tr w:rsidR="005D6585" w:rsidRPr="00682029" w14:paraId="491DAAD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58E8297B" w14:textId="5C8C08D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RQ1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5D8C4978" w14:textId="5468BB0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经验库无独立贡献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69EB6F1C" w14:textId="3D34B6E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G2vsG3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44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条用例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hit@5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MRR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0812824E" w14:textId="2A5AD54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5.1</w:t>
            </w:r>
          </w:p>
        </w:tc>
      </w:tr>
      <w:tr w:rsidR="005D6585" w:rsidRPr="00682029" w14:paraId="168D485E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12302FBC" w14:textId="044D19F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RQ2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5DA3FE29" w14:textId="6EFEBD5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跨场次写入不被召回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775A53F1" w14:textId="1EABE3E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G4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处理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vs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对照，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类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5F5337B7" w14:textId="435257E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5.2</w:t>
            </w:r>
          </w:p>
        </w:tc>
      </w:tr>
      <w:tr w:rsidR="005D6585" w:rsidRPr="00682029" w14:paraId="47623720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451DEC4E" w14:textId="3946974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RQ3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7FF41FB" w14:textId="3F9BC74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三路融合无增益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06930544" w14:textId="52FCE6E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G5hybridvsvector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等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513DB554" w14:textId="4B343FE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5.3</w:t>
            </w:r>
          </w:p>
        </w:tc>
      </w:tr>
      <w:tr w:rsidR="005D6585" w:rsidRPr="00682029" w14:paraId="7D1E9A0B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nil"/>
              <w:end w:val="nil"/>
            </w:tcBorders>
          </w:tcPr>
          <w:p w14:paraId="1DE997C6" w14:textId="512EABB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RQ4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57055E8" w14:textId="65F4924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阈值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遗忘不安全</w:t>
            </w:r>
          </w:p>
        </w:tc>
        <w:tc>
          <w:tcPr>
            <w:tcW w:w="155.95pt" w:type="dxa"/>
            <w:tcBorders>
              <w:top w:val="nil"/>
              <w:start w:val="nil"/>
              <w:bottom w:val="nil"/>
              <w:end w:val="nil"/>
            </w:tcBorders>
          </w:tcPr>
          <w:p w14:paraId="619C69FD" w14:textId="4E04A98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噪声扫描、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F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遗忘研究</w:t>
            </w:r>
          </w:p>
        </w:tc>
        <w:tc>
          <w:tcPr>
            <w:tcW w:w="63.80pt" w:type="dxa"/>
            <w:tcBorders>
              <w:top w:val="nil"/>
              <w:start w:val="nil"/>
              <w:bottom w:val="nil"/>
              <w:end w:val="nil"/>
            </w:tcBorders>
          </w:tcPr>
          <w:p w14:paraId="489AFE67" w14:textId="23E91D7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5.4</w:t>
            </w:r>
          </w:p>
        </w:tc>
      </w:tr>
      <w:tr w:rsidR="005D6585" w:rsidRPr="00682029" w14:paraId="04D5500B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35.4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A089607" w14:textId="5D6710A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RQ5</w:t>
            </w:r>
          </w:p>
        </w:tc>
        <w:tc>
          <w:tcPr>
            <w:tcW w:w="120.4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6705219" w14:textId="5CF644B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真模型不使用记忆</w:t>
            </w:r>
          </w:p>
        </w:tc>
        <w:tc>
          <w:tcPr>
            <w:tcW w:w="155.9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E0A74D5" w14:textId="3F4A7E1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verify_llmT6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，引用率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约束</w:t>
            </w:r>
          </w:p>
        </w:tc>
        <w:tc>
          <w:tcPr>
            <w:tcW w:w="63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230CA7F" w14:textId="27D3AC3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5.5</w:t>
            </w:r>
          </w:p>
        </w:tc>
      </w:tr>
    </w:tbl>
    <w:p w14:paraId="066C6AAD" w14:textId="15AEEB12" w:rsidR="005D6585" w:rsidRDefault="005D6585" w:rsidP="005D404E">
      <w:pPr>
        <w:autoSpaceDE w:val="0"/>
        <w:autoSpaceDN w:val="0"/>
        <w:adjustRightInd w:val="0"/>
        <w:spacing w:after="0pt" w:line="12pt" w:lineRule="auto"/>
        <w:ind w:start="24pt"/>
        <w:rPr>
          <w:rFonts w:ascii="Times New Roman" w:eastAsia="宋体" w:hAnsi="Times New Roman" w:cs="宋体"/>
          <w:color w:val="505050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证据层级见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§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>5.6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与§</w:t>
      </w:r>
      <w:r w:rsidRPr="00682029">
        <w:rPr>
          <w:rFonts w:ascii="Times New Roman" w:eastAsia="宋体" w:hAnsi="Times New Roman" w:cs="宋体"/>
          <w:color w:val="505050"/>
          <w:kern w:val="0"/>
          <w:sz w:val="24"/>
        </w:rPr>
        <w:t>6.1</w:t>
      </w:r>
      <w:r w:rsidRPr="00682029">
        <w:rPr>
          <w:rFonts w:ascii="Times New Roman" w:eastAsia="宋体" w:hAnsi="Times New Roman" w:cs="宋体" w:hint="eastAsia"/>
          <w:color w:val="505050"/>
          <w:kern w:val="0"/>
          <w:sz w:val="24"/>
        </w:rPr>
        <w:t>。</w:t>
      </w:r>
    </w:p>
    <w:p w14:paraId="4DC7A003" w14:textId="5E3A53ED" w:rsidR="00947AB7" w:rsidRDefault="00947AB7" w:rsidP="00947AB7">
      <w:pP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/>
          <w:color w:val="505050"/>
          <w:kern w:val="0"/>
          <w:sz w:val="24"/>
        </w:rPr>
      </w:pPr>
      <w:r>
        <w:rPr>
          <w:noProof/>
        </w:rPr>
        <w:drawing>
          <wp:inline distT="0" distB="0" distL="0" distR="0" wp14:anchorId="7EB2A3F4" wp14:editId="226EAB7D">
            <wp:extent cx="5400040" cy="3060065"/>
            <wp:effectExtent l="0" t="0" r="0" b="0"/>
            <wp:docPr id="549492230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49492230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图5 测试集 8 类结构</w:t>
      </w:r>
    </w:p>
    <w:p w14:paraId="08451690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数据集</w:t>
      </w:r>
    </w:p>
    <w:p w14:paraId="5D7F5020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4.2.1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任务设定</w:t>
      </w:r>
    </w:p>
    <w:p w14:paraId="7831D634" w14:textId="3BA6F933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测试集面向虚构的作战规划场景：红方在连续场次中执行夜间夺占高地、渡河、山地进攻、防御与通信保障等任务。每类用例包含查询（</w:t>
      </w:r>
      <w:r w:rsidRPr="00682029">
        <w:rPr>
          <w:rFonts w:ascii="Times New Roman" w:eastAsia="宋体" w:hAnsi="Times New Roman" w:cs="Courier New"/>
          <w:kern w:val="0"/>
          <w:sz w:val="24"/>
        </w:rPr>
        <w:t>QueryItem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）与标注（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记忆条目或其关键词），并按“是否可被词袋命中”“是否含干扰”“是否跨场次”分层。</w:t>
      </w:r>
    </w:p>
    <w:p w14:paraId="2AF38F63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4.2.2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用例构成与标注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表4 测试集用例构成与标注</w:t>
      </w:r>
    </w:p>
    <w:tbl>
      <w:tblPr>
        <w:tblW w:w="391.50pt" w:type="dxa"/>
        <w:jc w:val="center"/>
        <w:tblLayout w:type="fixed"/>
        <w:tblLook w:firstRow="0" w:lastRow="0" w:firstColumn="0" w:lastColumn="0" w:noHBand="0" w:noVBand="0"/>
      </w:tblPr>
      <w:tblGrid>
        <w:gridCol w:w="1530"/>
        <w:gridCol w:w="998"/>
        <w:gridCol w:w="2893"/>
        <w:gridCol w:w="2409"/>
      </w:tblGrid>
      <w:tr w:rsidR="005D6585" w:rsidRPr="00682029" w14:paraId="07FE4BBD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CD0A49A" w14:textId="3733E67F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类</w:t>
            </w:r>
          </w:p>
        </w:tc>
        <w:tc>
          <w:tcPr>
            <w:tcW w:w="49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B478767" w14:textId="5D1E7A64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数量</w:t>
            </w:r>
          </w:p>
        </w:tc>
        <w:tc>
          <w:tcPr>
            <w:tcW w:w="144.6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22263FF" w14:textId="754A2983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 xml:space="preserve">gold 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定义</w:t>
            </w:r>
          </w:p>
        </w:tc>
        <w:tc>
          <w:tcPr>
            <w:tcW w:w="120.4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C62DE7D" w14:textId="392788F7" w:rsidR="005D6585" w:rsidRPr="00682029" w:rsidRDefault="005D6585" w:rsidP="005D404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构造要点</w:t>
            </w:r>
          </w:p>
        </w:tc>
      </w:tr>
      <w:tr w:rsidR="005D6585" w:rsidRPr="00682029" w14:paraId="349D4EAC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41AC3B78" w14:textId="792F7E6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A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属性精确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07725213" w14:textId="52855E6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47C35075" w14:textId="307A711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指定装备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地点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条令条目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AF28321" w14:textId="505CC41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attrs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显式条件，测试精确路径</w:t>
            </w:r>
          </w:p>
        </w:tc>
      </w:tr>
      <w:tr w:rsidR="005D6585" w:rsidRPr="00682029" w14:paraId="1447D571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11DFF37B" w14:textId="0B65843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事实语义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578C64BD" w14:textId="48FC9D1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40018332" w14:textId="2686069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指定地形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装备条目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1512FB85" w14:textId="7B92773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转述措辞，与正文少量共享词</w:t>
            </w:r>
          </w:p>
        </w:tc>
      </w:tr>
      <w:tr w:rsidR="005D6585" w:rsidRPr="00682029" w14:paraId="5EEB8923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22D40567" w14:textId="6661790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C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经验转述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3AE0007B" w14:textId="441A324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8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3E7F5423" w14:textId="6C4C18E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指定教训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35CB9A4F" w14:textId="0E33988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刻意零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极少词面重叠，考察语义泛化</w:t>
            </w:r>
          </w:p>
        </w:tc>
      </w:tr>
      <w:tr w:rsidR="005D6585" w:rsidRPr="00682029" w14:paraId="6D402D7A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CF8E5A6" w14:textId="6F85A9A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D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词法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438ED44A" w14:textId="490D4EA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5973038E" w14:textId="1EC822A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指定经验条目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C5C5546" w14:textId="4A66278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查询与记忆共享关键实体</w:t>
            </w:r>
          </w:p>
        </w:tc>
      </w:tr>
      <w:tr w:rsidR="005D6585" w:rsidRPr="00682029" w14:paraId="3C1BB6C3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521D935C" w14:textId="239B1BDE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负例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53AB1BF1" w14:textId="6D8AA2E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12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665BDF7D" w14:textId="5CF0A9F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无（应返回空）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6D99B0AC" w14:textId="2DF9093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与库内容无关，度量噪声</w:t>
            </w:r>
          </w:p>
        </w:tc>
      </w:tr>
      <w:tr w:rsidR="005D6585" w:rsidRPr="00682029" w14:paraId="013398DA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E3F2F7C" w14:textId="6E7FC84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F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参数干扰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290D56F4" w14:textId="66EBEBE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7FCD9D3D" w14:textId="4132467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指定正确装备条目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0E161BC2" w14:textId="37ED6D3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同库放入</w:t>
            </w:r>
            <w:r w:rsidR="005D404E">
              <w:rPr>
                <w:rFonts w:ascii="Times New Roman" w:eastAsia="宋体" w:hAnsi="Times New Roman" w:cs="宋体" w:hint="eastAsia"/>
                <w:kern w:val="0"/>
                <w:sz w:val="24"/>
              </w:rPr>
              <w:t>的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临近干扰</w:t>
            </w:r>
          </w:p>
        </w:tc>
      </w:tr>
      <w:tr w:rsidR="005D6585" w:rsidRPr="00682029" w14:paraId="6156203F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337B9F97" w14:textId="261564C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阶段决胜</w:t>
            </w:r>
          </w:p>
        </w:tc>
        <w:tc>
          <w:tcPr>
            <w:tcW w:w="49.90pt" w:type="dxa"/>
            <w:tcBorders>
              <w:top w:val="nil"/>
              <w:start w:val="nil"/>
              <w:bottom w:val="nil"/>
              <w:end w:val="nil"/>
            </w:tcBorders>
          </w:tcPr>
          <w:p w14:paraId="28A626C5" w14:textId="2805A7E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</w:t>
            </w:r>
          </w:p>
        </w:tc>
        <w:tc>
          <w:tcPr>
            <w:tcW w:w="144.65pt" w:type="dxa"/>
            <w:tcBorders>
              <w:top w:val="nil"/>
              <w:start w:val="nil"/>
              <w:bottom w:val="nil"/>
              <w:end w:val="nil"/>
            </w:tcBorders>
          </w:tcPr>
          <w:p w14:paraId="092A1A6A" w14:textId="46389AB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同内容不同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>stage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中正确那条</w:t>
            </w:r>
          </w:p>
        </w:tc>
        <w:tc>
          <w:tcPr>
            <w:tcW w:w="120.45pt" w:type="dxa"/>
            <w:tcBorders>
              <w:top w:val="nil"/>
              <w:start w:val="nil"/>
              <w:bottom w:val="nil"/>
              <w:end w:val="nil"/>
            </w:tcBorders>
          </w:tcPr>
          <w:p w14:paraId="2F44113D" w14:textId="5D12412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仅阶段标签区分两条相同文本</w:t>
            </w:r>
          </w:p>
        </w:tc>
      </w:tr>
      <w:tr w:rsidR="005D6585" w:rsidRPr="00682029" w14:paraId="28096B09" w14:textId="77777777" w:rsidTr="005D404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01FF33B" w14:textId="4DD7A54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</w:t>
            </w:r>
          </w:p>
        </w:tc>
        <w:tc>
          <w:tcPr>
            <w:tcW w:w="49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4C2F49A" w14:textId="65952FD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</w:t>
            </w:r>
          </w:p>
        </w:tc>
        <w:tc>
          <w:tcPr>
            <w:tcW w:w="144.6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62E8D70" w14:textId="4600A87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场次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复盘写入的条目（运行期解析）</w:t>
            </w:r>
          </w:p>
        </w:tc>
        <w:tc>
          <w:tcPr>
            <w:tcW w:w="120.4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2F4E532" w14:textId="7B51722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先跑第一场复盘，再以第二场查询检索</w:t>
            </w:r>
          </w:p>
        </w:tc>
      </w:tr>
    </w:tbl>
    <w:p w14:paraId="0C5BF0C5" w14:textId="094B5072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标注协议总体原则：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由内容语义独立标注；查询不得复制记忆正文；负例不设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。为降低自证风险，转述类（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）优先使用“语义等价、字面不同”的措辞，例如查询“黑夜机动吃了什么亏”对应记忆“夜间行军未派先遣侦察，先头分队在隘口遭敌伏击”。</w:t>
      </w:r>
    </w:p>
    <w:p w14:paraId="3E306765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4.2.3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干扰与防泄漏</w:t>
      </w:r>
    </w:p>
    <w:p w14:paraId="61FB5F83" w14:textId="7CB91A7D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参数干扰：</w:t>
      </w:r>
      <w:r w:rsidRPr="00682029">
        <w:rPr>
          <w:rFonts w:ascii="Times New Roman" w:eastAsia="宋体" w:hAnsi="Times New Roman" w:cs="宋体"/>
          <w:kern w:val="0"/>
          <w:sz w:val="24"/>
        </w:rPr>
        <w:t>T-90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M1A2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同时入事实库，仅查询阵营词区分；</w:t>
      </w:r>
    </w:p>
    <w:p w14:paraId="038C0BEC" w14:textId="4DEB420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阶段决胜：两条条目内容完全相同，仅</w:t>
      </w:r>
      <w:r w:rsidRPr="00682029">
        <w:rPr>
          <w:rFonts w:ascii="Times New Roman" w:eastAsia="宋体" w:hAnsi="Times New Roman" w:cs="Courier New"/>
          <w:kern w:val="0"/>
          <w:sz w:val="24"/>
        </w:rPr>
        <w:t>stage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不同，使阶段亲和成为唯一可判别信号；</w:t>
      </w:r>
    </w:p>
    <w:p w14:paraId="2EB1FC5B" w14:textId="3CC82805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跨场次：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在运行期解析（按</w:t>
      </w:r>
      <w:r w:rsidRPr="00682029">
        <w:rPr>
          <w:rFonts w:ascii="Times New Roman" w:eastAsia="宋体" w:hAnsi="Times New Roman" w:cs="Courier New"/>
          <w:kern w:val="0"/>
          <w:sz w:val="24"/>
        </w:rPr>
        <w:t>source.startswith("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复盘</w:t>
      </w:r>
      <w:r w:rsidRPr="00682029">
        <w:rPr>
          <w:rFonts w:ascii="Times New Roman" w:eastAsia="宋体" w:hAnsi="Times New Roman" w:cs="Courier New"/>
          <w:kern w:val="0"/>
          <w:sz w:val="24"/>
        </w:rPr>
        <w:t>:")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与关键词定位），避免把种子记忆误当沉淀。</w:t>
      </w:r>
    </w:p>
    <w:p w14:paraId="7D2AFB8F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lastRenderedPageBreak/>
        <w:t xml:space="preserve">4.2.4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数据集局限</w:t>
      </w:r>
    </w:p>
    <w:p w14:paraId="7501883E" w14:textId="667763F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8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类中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类仅</w:t>
      </w:r>
      <w:r w:rsidRPr="00682029">
        <w:rPr>
          <w:rFonts w:ascii="Times New Roman" w:eastAsia="宋体" w:hAnsi="Times New Roman" w:cs="宋体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条、</w:t>
      </w:r>
      <w:r w:rsidRPr="00682029">
        <w:rPr>
          <w:rFonts w:ascii="Times New Roman" w:eastAsia="宋体" w:hAnsi="Times New Roman" w:cs="宋体"/>
          <w:kern w:val="0"/>
          <w:sz w:val="24"/>
        </w:rPr>
        <w:t>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类仅</w:t>
      </w:r>
      <w:r w:rsidRPr="00682029">
        <w:rPr>
          <w:rFonts w:ascii="Times New Roman" w:eastAsia="宋体" w:hAnsi="Times New Roman" w:cs="宋体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条，统计功效有限；测试集为项目组自建，查询与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虽刻意措辞分离，仍存在作者偏倚风险，且未进行双人独立标注（</w:t>
      </w:r>
      <w:r w:rsidRPr="00682029">
        <w:rPr>
          <w:rFonts w:ascii="Times New Roman" w:eastAsia="宋体" w:hAnsi="Times New Roman" w:cs="宋体"/>
          <w:kern w:val="0"/>
          <w:sz w:val="24"/>
        </w:rPr>
        <w:t>inter-annotator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一致性）以量化该风险。这两点在第</w:t>
      </w:r>
      <w:r w:rsidRPr="00682029">
        <w:rPr>
          <w:rFonts w:ascii="Times New Roman" w:eastAsia="宋体" w:hAnsi="Times New Roman" w:cs="宋体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节以效度威胁形式再讨论。</w:t>
      </w:r>
    </w:p>
    <w:p w14:paraId="56D4B6EC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评估协议</w:t>
      </w:r>
    </w:p>
    <w:p w14:paraId="397A5413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检索层指标</w:t>
      </w:r>
    </w:p>
    <w:p w14:paraId="2ED1CAAF" w14:textId="41595678" w:rsidR="005D404E" w:rsidRPr="00682029" w:rsidRDefault="005D6585" w:rsidP="005D404E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 w:hint="eastAsia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记</w:t>
      </w:r>
      <w:r w:rsidRPr="00682029">
        <w:rPr>
          <w:rFonts w:ascii="Times New Roman" w:eastAsia="宋体" w:hAnsi="Times New Roman" w:cs="Courier New"/>
          <w:kern w:val="0"/>
          <w:sz w:val="24"/>
        </w:rPr>
        <w:t>ranked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为系统返回的</w:t>
      </w:r>
      <w:r w:rsidRPr="00682029">
        <w:rPr>
          <w:rFonts w:ascii="Times New Roman" w:eastAsia="宋体" w:hAnsi="Times New Roman" w:cs="宋体"/>
          <w:kern w:val="0"/>
          <w:sz w:val="24"/>
        </w:rPr>
        <w:t>top-k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记忆</w:t>
      </w:r>
      <w:r w:rsidRPr="00682029">
        <w:rPr>
          <w:rFonts w:ascii="Times New Roman" w:eastAsia="宋体" w:hAnsi="Times New Roman" w:cs="宋体"/>
          <w:kern w:val="0"/>
          <w:sz w:val="24"/>
        </w:rPr>
        <w:t>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序列，</w:t>
      </w:r>
      <w:r w:rsidRPr="00682029">
        <w:rPr>
          <w:rFonts w:ascii="Times New Roman" w:eastAsia="宋体" w:hAnsi="Times New Roman" w:cs="Courier New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为标注集合。定义：</w:t>
      </w:r>
    </w:p>
    <w:p w14:paraId="623BFE7A" w14:textId="664D38E5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 xml:space="preserve">hit@k  = 1[ top-k ∩ gold ≠ </m:t>
          </m:r>
          <m:r>
            <w:rPr>
              <w:rFonts w:ascii="Cambria Math" w:eastAsia="宋体" w:hAnsi="Cambria Math" w:cs="Cambria Math"/>
              <w:kern w:val="0"/>
              <w:sz w:val="24"/>
            </w:rPr>
            <m:t>∅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]</m:t>
          </m:r>
        </m:oMath>
      </m:oMathPara>
    </w:p>
    <w:p w14:paraId="329E7B6B" w14:textId="1DF51D3F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>recall@k = |top-k ∩ gold| / |gold|</m:t>
          </m:r>
        </m:oMath>
      </m:oMathPara>
    </w:p>
    <w:p w14:paraId="04F17D55" w14:textId="5FD006CC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>MRR   = 1 / rank(</m:t>
          </m:r>
          <m:r>
            <w:rPr>
              <w:rFonts w:ascii="Cambria Math" w:eastAsia="宋体" w:hAnsi="Cambria Math" w:cs="Courier New" w:hint="eastAsia"/>
              <w:kern w:val="0"/>
              <w:sz w:val="24"/>
            </w:rPr>
            <m:t>第一个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gold)</m:t>
          </m:r>
          <m:r>
            <w:rPr>
              <w:rFonts w:ascii="Cambria Math" w:eastAsia="宋体" w:hAnsi="Cambria Math" w:cs="Courier New" w:hint="eastAsia"/>
              <w:kern w:val="0"/>
              <w:sz w:val="24"/>
            </w:rPr>
            <m:t>（未命中为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0</m:t>
          </m:r>
          <m:r>
            <w:rPr>
              <w:rFonts w:ascii="Cambria Math" w:eastAsia="宋体" w:hAnsi="Cambria Math" w:cs="Courier New" w:hint="eastAsia"/>
              <w:kern w:val="0"/>
              <w:sz w:val="24"/>
            </w:rPr>
            <m:t>）</m:t>
          </m:r>
        </m:oMath>
      </m:oMathPara>
    </w:p>
    <w:p w14:paraId="3F61E7F7" w14:textId="29AD3FF6" w:rsidR="005D6585" w:rsidRPr="005D404E" w:rsidRDefault="005D404E">
      <w:pPr>
        <w:autoSpaceDE w:val="0"/>
        <w:autoSpaceDN w:val="0"/>
        <w:adjustRightInd w:val="0"/>
        <w:spacing w:after="0pt" w:line="12pt" w:lineRule="auto"/>
        <w:ind w:start="18pt"/>
        <w:rPr>
          <w:rFonts w:ascii="Cambria Math" w:eastAsia="宋体" w:hAnsi="Cambria Math" w:cs="宋体"/>
          <w:kern w:val="0"/>
          <w:sz w:val="24"/>
          <w:oMath/>
        </w:rPr>
      </w:pPr>
      <m:oMathPara>
        <m:oMath>
          <m:r>
            <w:rPr>
              <w:rFonts w:ascii="Cambria Math" w:eastAsia="宋体" w:hAnsi="Cambria Math" w:cs="Courier New"/>
              <w:kern w:val="0"/>
              <w:sz w:val="24"/>
            </w:rPr>
            <m:t xml:space="preserve">NDCG@k = DCG@k / IDCG@k,  rel </m:t>
          </m:r>
          <m:r>
            <w:rPr>
              <w:rFonts w:ascii="Cambria Math" w:eastAsia="宋体" w:hAnsi="Cambria Math" w:cs="Cambria Math"/>
              <w:kern w:val="0"/>
              <w:sz w:val="24"/>
            </w:rPr>
            <m:t>∈</m:t>
          </m:r>
          <m:r>
            <w:rPr>
              <w:rFonts w:ascii="Cambria Math" w:eastAsia="宋体" w:hAnsi="Cambria Math" w:cs="Courier New"/>
              <w:kern w:val="0"/>
              <w:sz w:val="24"/>
            </w:rPr>
            <m:t xml:space="preserve"> {0,1}</m:t>
          </m:r>
        </m:oMath>
      </m:oMathPara>
    </w:p>
    <w:p w14:paraId="2A0CD083" w14:textId="17600D49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统一使用</w:t>
      </w:r>
      <w:r w:rsidRPr="00682029">
        <w:rPr>
          <w:rFonts w:ascii="Times New Roman" w:eastAsia="宋体" w:hAnsi="Times New Roman" w:cs="Courier New"/>
          <w:kern w:val="0"/>
          <w:sz w:val="24"/>
        </w:rPr>
        <w:t xml:space="preserve">k </w:t>
      </w:r>
      <w:r w:rsidRPr="00682029">
        <w:rPr>
          <w:rFonts w:ascii="Cambria Math" w:eastAsia="宋体" w:hAnsi="Cambria Math" w:cs="Cambria Math"/>
          <w:kern w:val="0"/>
          <w:sz w:val="24"/>
        </w:rPr>
        <w:t>∈</w:t>
      </w:r>
      <w:r w:rsidRPr="00682029">
        <w:rPr>
          <w:rFonts w:ascii="Times New Roman" w:eastAsia="宋体" w:hAnsi="Times New Roman" w:cs="Courier New"/>
          <w:kern w:val="0"/>
          <w:sz w:val="24"/>
        </w:rPr>
        <w:t>{3,5}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。所有指标为逐用例值，组间比较使用逐用例配对。</w:t>
      </w:r>
    </w:p>
    <w:p w14:paraId="48A80D01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任务层指标</w:t>
      </w:r>
    </w:p>
    <w:p w14:paraId="7207A9EA" w14:textId="6EEF926C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约束满足率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：约束判别词（如“越境”“</w:t>
      </w:r>
      <w:r w:rsidRPr="00682029">
        <w:rPr>
          <w:rFonts w:ascii="Times New Roman" w:eastAsia="宋体" w:hAnsi="Times New Roman" w:cs="宋体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小时”）出现在规划输出中的比例；</w:t>
      </w:r>
    </w:p>
    <w:p w14:paraId="2B0E6BF2" w14:textId="77D13370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记忆引用率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：装载记忆的核心片段出现在规划输出中的比例；</w:t>
      </w:r>
    </w:p>
    <w:p w14:paraId="634FF928" w14:textId="2FAF59C8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噪声污染率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：负例查询带入的无关记忆出现在输出中的比例。</w:t>
      </w:r>
    </w:p>
    <w:p w14:paraId="0E164FFF" w14:textId="658FAFD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任务层指标在</w:t>
      </w:r>
      <w:r w:rsidRPr="00682029">
        <w:rPr>
          <w:rFonts w:ascii="Times New Roman" w:eastAsia="宋体" w:hAnsi="Times New Roman" w:cs="宋体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下度量“上下文构造是否正确”，在真实模型下度量“</w:t>
      </w:r>
      <w:r w:rsidRPr="00682029">
        <w:rPr>
          <w:rFonts w:ascii="Times New Roman" w:eastAsia="宋体" w:hAnsi="Times New Roman" w:cs="宋体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是否使用记忆”，两种含义在结果中分别解读。</w:t>
      </w:r>
    </w:p>
    <w:p w14:paraId="0907A2A9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对照组设计（</w:t>
      </w: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>G0–G6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）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表5 对照组设计（G0–G6）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930"/>
        <w:gridCol w:w="3516"/>
        <w:gridCol w:w="3756"/>
      </w:tblGrid>
      <w:tr w:rsidR="005D6585" w:rsidRPr="00682029" w14:paraId="64607FAD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4F7E9A4" w14:textId="47A5951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组</w:t>
            </w:r>
          </w:p>
        </w:tc>
        <w:tc>
          <w:tcPr>
            <w:tcW w:w="175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5CAED8E" w14:textId="36556BC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</w:p>
        </w:tc>
        <w:tc>
          <w:tcPr>
            <w:tcW w:w="187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508242C" w14:textId="06144B4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考察</w:t>
            </w:r>
          </w:p>
        </w:tc>
      </w:tr>
      <w:tr w:rsidR="005D6585" w:rsidRPr="00682029" w14:paraId="355478B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650F0BE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G0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0D497B8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无记忆（检索旁路）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5714001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任务层基线（引用率应为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45425AB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04A75F0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G1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23F4FD3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仅短期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08A1E10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任务层基线（无长期装载）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2B4813C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1D9E75B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G2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6316F4E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仅事实库（空经验库注入）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02BD17D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事实贡献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50527999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072BAB7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G3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315E9DF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双库全开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15E0135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主配置（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H1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检验）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4AB3B49F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070FB4A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G4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00915A5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G3 +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跨场次第一场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6344350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跨场次复用（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45A0852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nil"/>
              <w:end w:val="nil"/>
            </w:tcBorders>
          </w:tcPr>
          <w:p w14:paraId="6B2523F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G5  </w:t>
            </w:r>
          </w:p>
        </w:tc>
        <w:tc>
          <w:tcPr>
            <w:tcW w:w="175.80pt" w:type="dxa"/>
            <w:tcBorders>
              <w:top w:val="nil"/>
              <w:start w:val="nil"/>
              <w:bottom w:val="nil"/>
              <w:end w:val="nil"/>
            </w:tcBorders>
          </w:tcPr>
          <w:p w14:paraId="0AE152F0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hybrid vs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+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权重变体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87.80pt" w:type="dxa"/>
            <w:tcBorders>
              <w:top w:val="nil"/>
              <w:start w:val="nil"/>
              <w:bottom w:val="nil"/>
              <w:end w:val="nil"/>
            </w:tcBorders>
          </w:tcPr>
          <w:p w14:paraId="01376814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检索策略（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1E52F6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6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A212AB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G6  </w:t>
            </w:r>
          </w:p>
        </w:tc>
        <w:tc>
          <w:tcPr>
            <w:tcW w:w="175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570BC5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阶段亲和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on/off  </w:t>
            </w:r>
          </w:p>
        </w:tc>
        <w:tc>
          <w:tcPr>
            <w:tcW w:w="187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0F569B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阶段机制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</w:tbl>
    <w:p w14:paraId="20576200" w14:textId="63695273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控制变量的核心是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固定用例集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：除</w:t>
      </w:r>
      <w:r w:rsidRPr="00682029">
        <w:rPr>
          <w:rFonts w:ascii="Times New Roman" w:eastAsia="宋体" w:hAnsi="Times New Roman" w:cs="宋体"/>
          <w:kern w:val="0"/>
          <w:sz w:val="24"/>
        </w:rPr>
        <w:t>G4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额外执行第一场外，其余组跑完全相同的</w:t>
      </w:r>
      <w:r w:rsidRPr="00682029">
        <w:rPr>
          <w:rFonts w:ascii="Times New Roman" w:eastAsia="宋体" w:hAnsi="Times New Roman" w:cs="宋体"/>
          <w:kern w:val="0"/>
          <w:sz w:val="24"/>
        </w:rPr>
        <w:t>44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条检索用例；开关能力通过依赖注入实现（空经验库</w:t>
      </w:r>
      <w:r w:rsidRPr="00682029">
        <w:rPr>
          <w:rFonts w:ascii="Times New Roman" w:eastAsia="宋体" w:hAnsi="Times New Roman" w:cs="宋体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空检索器），不删减用例。</w:t>
      </w:r>
    </w:p>
    <w:p w14:paraId="53575199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4.3.4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跨场次协议</w:t>
      </w:r>
    </w:p>
    <w:p w14:paraId="57E22BE1" w14:textId="3E028EB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G4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流程：对每条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用例，先用场次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的目标与复盘进化写入经验（或对照不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写），再以场次</w:t>
      </w:r>
      <w:r w:rsidRPr="00682029">
        <w:rPr>
          <w:rFonts w:ascii="Times New Roman" w:eastAsia="宋体" w:hAnsi="Times New Roman" w:cs="宋体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的查询检索，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为该场景写条目。负控（</w:t>
      </w:r>
      <w:r w:rsidRPr="00682029">
        <w:rPr>
          <w:rFonts w:ascii="Times New Roman" w:eastAsia="宋体" w:hAnsi="Times New Roman" w:cs="宋体"/>
          <w:kern w:val="0"/>
          <w:sz w:val="24"/>
        </w:rPr>
        <w:t>h6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）：第一场写渡河教训，第二场查询城市巷战，期望不命中。</w:t>
      </w:r>
    </w:p>
    <w:p w14:paraId="1ABA33A7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统计方法</w:t>
      </w:r>
    </w:p>
    <w:p w14:paraId="745C4A22" w14:textId="3B834B18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随机基线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：单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Courier New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期望为</w:t>
      </w:r>
      <w:r w:rsidRPr="00682029">
        <w:rPr>
          <w:rFonts w:ascii="Times New Roman" w:eastAsia="宋体" w:hAnsi="Times New Roman" w:cs="Courier New"/>
          <w:kern w:val="0"/>
          <w:sz w:val="24"/>
        </w:rPr>
        <w:t>1-C(n-1,5)/C(n,5)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；多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用</w:t>
      </w:r>
      <w:r w:rsidRPr="00682029">
        <w:rPr>
          <w:rFonts w:ascii="Times New Roman" w:eastAsia="宋体" w:hAnsi="Times New Roman" w:cs="Courier New"/>
          <w:kern w:val="0"/>
          <w:sz w:val="24"/>
        </w:rPr>
        <w:t>1-C(n-g,5)/C(n,5)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  <w:r w:rsidRPr="00682029">
        <w:rPr>
          <w:rFonts w:ascii="Times New Roman" w:eastAsia="宋体" w:hAnsi="Times New Roman" w:cs="宋体"/>
          <w:kern w:val="0"/>
          <w:sz w:val="24"/>
        </w:rPr>
        <w:t>MRR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的随机期望在</w:t>
      </w:r>
      <w:r w:rsidRPr="00682029">
        <w:rPr>
          <w:rFonts w:ascii="Times New Roman" w:eastAsia="宋体" w:hAnsi="Times New Roman" w:cs="宋体"/>
          <w:kern w:val="0"/>
          <w:sz w:val="24"/>
        </w:rPr>
        <w:t>n=14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、单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下约</w:t>
      </w:r>
      <w:r w:rsidRPr="00682029">
        <w:rPr>
          <w:rFonts w:ascii="Times New Roman" w:eastAsia="宋体" w:hAnsi="Times New Roman" w:cs="宋体"/>
          <w:kern w:val="0"/>
          <w:sz w:val="24"/>
        </w:rPr>
        <w:t>0.2323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Courier New"/>
          <w:kern w:val="0"/>
          <w:sz w:val="24"/>
        </w:rPr>
        <w:t>eval/stats.py::random_mrr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  <w:r w:rsidRPr="00682029">
        <w:rPr>
          <w:rFonts w:ascii="Times New Roman" w:eastAsia="宋体" w:hAnsi="Times New Roman" w:cs="宋体"/>
          <w:kern w:val="0"/>
          <w:sz w:val="24"/>
        </w:rPr>
        <w:t>NDCG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无简单解析式，本文未提供其随机基线，仅以</w:t>
      </w:r>
      <w:r w:rsidRPr="00682029">
        <w:rPr>
          <w:rFonts w:ascii="Times New Roman" w:eastAsia="宋体" w:hAnsi="Times New Roman" w:cs="宋体"/>
          <w:kern w:val="0"/>
          <w:sz w:val="24"/>
        </w:rPr>
        <w:t>hit@5/MRR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的基线作为参照。</w:t>
      </w:r>
    </w:p>
    <w:p w14:paraId="1394EA99" w14:textId="42BA3B4A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Bootstrap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置信区间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：对逐用例指标有放回抽样</w:t>
      </w:r>
      <w:r w:rsidRPr="00682029">
        <w:rPr>
          <w:rFonts w:ascii="Times New Roman" w:eastAsia="宋体" w:hAnsi="Times New Roman" w:cs="宋体"/>
          <w:kern w:val="0"/>
          <w:sz w:val="24"/>
        </w:rPr>
        <w:t>10000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次，取均值分布的</w:t>
      </w:r>
      <w:r w:rsidRPr="00682029">
        <w:rPr>
          <w:rFonts w:ascii="Times New Roman" w:eastAsia="宋体" w:hAnsi="Times New Roman" w:cs="宋体"/>
          <w:kern w:val="0"/>
          <w:sz w:val="24"/>
        </w:rPr>
        <w:t>2.5%–97.5%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分位，不假设正态。</w:t>
      </w:r>
    </w:p>
    <w:p w14:paraId="52F8A6F4" w14:textId="192A3CF0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配对置换检验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：设同一用例在两组配置下的指标差为</w:t>
      </w:r>
      <w:r w:rsidRPr="00682029">
        <w:rPr>
          <w:rFonts w:ascii="Times New Roman" w:eastAsia="宋体" w:hAnsi="Times New Roman" w:cs="Courier New"/>
          <w:kern w:val="0"/>
          <w:sz w:val="24"/>
        </w:rPr>
        <w:t>d_i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，观测均值差为</w:t>
      </w:r>
      <w:r w:rsidRPr="00682029">
        <w:rPr>
          <w:rFonts w:ascii="Times New Roman" w:eastAsia="宋体" w:hAnsi="Times New Roman" w:cs="Courier New"/>
          <w:kern w:val="0"/>
          <w:sz w:val="24"/>
        </w:rPr>
        <w:t>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；在零假设（无差异）下对每个</w:t>
      </w:r>
      <w:r w:rsidRPr="00682029">
        <w:rPr>
          <w:rFonts w:ascii="Times New Roman" w:eastAsia="宋体" w:hAnsi="Times New Roman" w:cs="Courier New"/>
          <w:kern w:val="0"/>
          <w:sz w:val="24"/>
        </w:rPr>
        <w:t>d_i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以</w:t>
      </w:r>
      <w:r w:rsidRPr="00682029">
        <w:rPr>
          <w:rFonts w:ascii="Times New Roman" w:eastAsia="宋体" w:hAnsi="Times New Roman" w:cs="宋体"/>
          <w:kern w:val="0"/>
          <w:sz w:val="24"/>
        </w:rPr>
        <w:t>1/2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概率翻转符号，构造零分布，计算</w:t>
      </w:r>
      <w:r w:rsidRPr="00682029">
        <w:rPr>
          <w:rFonts w:ascii="Times New Roman" w:eastAsia="宋体" w:hAnsi="Times New Roman" w:cs="Courier New"/>
          <w:kern w:val="0"/>
          <w:sz w:val="24"/>
        </w:rPr>
        <w:t>P(|mean|≥|D|)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。双侧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值。</w:t>
      </w:r>
      <w:r w:rsidRPr="00682029">
        <w:rPr>
          <w:rFonts w:ascii="Times New Roman" w:eastAsia="宋体" w:hAnsi="Times New Roman" w:cs="宋体"/>
          <w:kern w:val="0"/>
          <w:sz w:val="24"/>
        </w:rPr>
        <w:t>n&lt;5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时最小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有下限（如</w:t>
      </w:r>
      <w:r w:rsidRPr="00682029">
        <w:rPr>
          <w:rFonts w:ascii="Times New Roman" w:eastAsia="宋体" w:hAnsi="Times New Roman" w:cs="宋体"/>
          <w:kern w:val="0"/>
          <w:sz w:val="24"/>
        </w:rPr>
        <w:t>n=4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最小</w:t>
      </w:r>
      <w:r w:rsidRPr="00682029">
        <w:rPr>
          <w:rFonts w:ascii="Times New Roman" w:eastAsia="宋体" w:hAnsi="Times New Roman" w:cs="宋体"/>
          <w:kern w:val="0"/>
          <w:sz w:val="24"/>
        </w:rPr>
        <w:t>0.125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），明确标注功效不足。</w:t>
      </w:r>
    </w:p>
    <w:p w14:paraId="2829C166" w14:textId="777777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随机种子固定（</w:t>
      </w:r>
      <w:r w:rsidRPr="00682029">
        <w:rPr>
          <w:rFonts w:ascii="Times New Roman" w:eastAsia="宋体" w:hAnsi="Times New Roman" w:cs="宋体"/>
          <w:kern w:val="0"/>
          <w:sz w:val="24"/>
        </w:rPr>
        <w:t>42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），脚本输出可复现。</w:t>
      </w:r>
    </w:p>
    <w:p w14:paraId="64ED28F7" w14:textId="6E7EE52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多重比较说明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：本报告面向课程场景，以探索性检验为主，在同一批用例上执行多组两两比较（</w:t>
      </w:r>
      <w:r w:rsidRPr="00682029">
        <w:rPr>
          <w:rFonts w:ascii="Times New Roman" w:eastAsia="宋体" w:hAnsi="Times New Roman" w:cs="宋体"/>
          <w:kern w:val="0"/>
          <w:sz w:val="24"/>
        </w:rPr>
        <w:t>G2/G3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G5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G6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等）时未做</w:t>
      </w:r>
      <w:r w:rsidRPr="00682029">
        <w:rPr>
          <w:rFonts w:ascii="Times New Roman" w:eastAsia="宋体" w:hAnsi="Times New Roman" w:cs="宋体"/>
          <w:kern w:val="0"/>
          <w:sz w:val="24"/>
        </w:rPr>
        <w:t>FDR/Bonferroni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校正。因此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值应视为描述性证据，正式发表需补充校正或预先注册假设。</w:t>
      </w:r>
    </w:p>
    <w:p w14:paraId="79496D6F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4.5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系统配置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表6 系统配置参数</w:t>
      </w:r>
    </w:p>
    <w:tbl>
      <w:tblPr>
        <w:tblW w:w="384.45pt" w:type="dxa"/>
        <w:jc w:val="center"/>
        <w:tblLayout w:type="fixed"/>
        <w:tblLook w:firstRow="0" w:lastRow="0" w:firstColumn="0" w:lastColumn="0" w:noHBand="0" w:noVBand="0"/>
      </w:tblPr>
      <w:tblGrid>
        <w:gridCol w:w="2727"/>
        <w:gridCol w:w="2552"/>
        <w:gridCol w:w="2410"/>
      </w:tblGrid>
      <w:tr w:rsidR="005D6585" w:rsidRPr="00682029" w14:paraId="7E9CB88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0F8362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参数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127.6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D41851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取值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120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59C0C9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说明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</w:tr>
      <w:tr w:rsidR="005D6585" w:rsidRPr="00682029" w14:paraId="0B6A9045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5D5FF69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Embedding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5851B0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MockEmbedding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256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维词袋）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1E6B09F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确定性、离线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58F2EA1A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122D4F6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LLM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6F4B0B6F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MockLLM / DeepSeek deepseek-flash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2D02A14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离线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2EFCBA2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7A0BCD3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min_score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31CBEAA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0.16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76F4F8E1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5.4 E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扫描标定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3A2F391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307DA7D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merge_theta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5F9D5FE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0.80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3375684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Mock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分布下默认；敏感性扫描见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§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5.4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附注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2ACABD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40AD6558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stage_bonus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5715B9D5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0.15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77870A8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G6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扫描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637B475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0548870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capacity_tokens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A702AE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4000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4C2A84D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工作记忆预算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1B31A167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72129962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top_k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E933D3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（检索评估）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01A111B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—  </w:t>
            </w:r>
          </w:p>
        </w:tc>
      </w:tr>
      <w:tr w:rsidR="005D6585" w:rsidRPr="00682029" w14:paraId="07F5E4DC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nil"/>
              <w:end w:val="nil"/>
            </w:tcBorders>
          </w:tcPr>
          <w:p w14:paraId="5A09B2E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DeepSeek temperature / max_tokens  </w:t>
            </w:r>
          </w:p>
        </w:tc>
        <w:tc>
          <w:tcPr>
            <w:tcW w:w="127.60pt" w:type="dxa"/>
            <w:tcBorders>
              <w:top w:val="nil"/>
              <w:start w:val="nil"/>
              <w:bottom w:val="nil"/>
              <w:end w:val="nil"/>
            </w:tcBorders>
          </w:tcPr>
          <w:p w14:paraId="41221084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0.2 /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未固定（按调用场景）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nil"/>
              <w:end w:val="nil"/>
            </w:tcBorders>
          </w:tcPr>
          <w:p w14:paraId="52E0750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真模型验证用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</w:tr>
      <w:tr w:rsidR="005D6585" w:rsidRPr="00682029" w14:paraId="76E07EC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36.3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F598D8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DeepSeek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模型版本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7.6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998854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deepseek-flash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（网关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Courier New"/>
                <w:kern w:val="0"/>
                <w:sz w:val="24"/>
              </w:rPr>
              <w:t xml:space="preserve">/models 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返回）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 </w:t>
            </w:r>
          </w:p>
        </w:tc>
        <w:tc>
          <w:tcPr>
            <w:tcW w:w="120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B3E0F5E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—  </w:t>
            </w:r>
          </w:p>
        </w:tc>
      </w:tr>
    </w:tbl>
    <w:p w14:paraId="1D6CC59B" w14:textId="77777777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可复现命令：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927A59" w14:paraId="30298F99" w14:textId="77777777" w:rsidTr="00927A59">
        <w:tc>
          <w:tcPr>
            <w:tcW w:w="424.70pt" w:type="dxa"/>
          </w:tcPr>
          <w:p w14:paraId="71451D76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cd code/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课题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3_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长短期记忆</w:t>
            </w:r>
          </w:p>
          <w:p w14:paraId="038824F7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python -m eval.ablation  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全量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G0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–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G6 +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专项研究，输出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lastRenderedPageBreak/>
              <w:t>ablation_report.json</w:t>
            </w:r>
          </w:p>
          <w:p w14:paraId="18FEDD31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python -m eval.ablation --quick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仅主线</w:t>
            </w:r>
          </w:p>
          <w:p w14:paraId="639D99FE" w14:textId="047862E4" w:rsid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python -m eval.verify_llm --provider deepseek --no-embed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真模型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20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项</w:t>
            </w:r>
          </w:p>
        </w:tc>
      </w:tr>
    </w:tbl>
    <w:p w14:paraId="074E93A1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lastRenderedPageBreak/>
        <w:t xml:space="preserve">4.6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实验流程</w:t>
      </w:r>
    </w:p>
    <w:p w14:paraId="6C823C89" w14:textId="1EE72892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消融脚本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Courier New"/>
          <w:kern w:val="0"/>
          <w:sz w:val="24"/>
        </w:rPr>
        <w:t>run_all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的结构：</w:t>
      </w:r>
    </w:p>
    <w:tbl>
      <w:tblPr>
        <w:tblStyle w:val="a7"/>
        <w:tblW w:w="0pt" w:type="auto"/>
        <w:tblLook w:firstRow="1" w:lastRow="0" w:firstColumn="1" w:lastColumn="0" w:noHBand="0" w:noVBand="1"/>
      </w:tblPr>
      <w:tblGrid>
        <w:gridCol w:w="8494"/>
      </w:tblGrid>
      <w:tr w:rsidR="00927A59" w14:paraId="26C6454E" w14:textId="77777777" w:rsidTr="00927A59">
        <w:tc>
          <w:tcPr>
            <w:tcW w:w="424.70pt" w:type="dxa"/>
          </w:tcPr>
          <w:p w14:paraId="727A4B3C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for group in ["G0","G1","G2","G3","G4","G5","G6"]:</w:t>
            </w:r>
          </w:p>
          <w:p w14:paraId="58A5447E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ctl = fresh_controller(group)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每组独立，互不污染</w:t>
            </w:r>
          </w:p>
          <w:p w14:paraId="57416DD0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if group == "G4":</w:t>
            </w:r>
          </w:p>
          <w:p w14:paraId="041EAED1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run_campaign_s1(ctl)     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先跑第一场复盘</w:t>
            </w:r>
          </w:p>
          <w:p w14:paraId="28252AC5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metrics = [evaluate_retrieval(retrieve(case), case.gold)</w:t>
            </w:r>
          </w:p>
          <w:p w14:paraId="34E68CCD" w14:textId="77777777" w:rsidR="00927A59" w:rsidRP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           for case in testset]        # 44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条固定用例</w:t>
            </w:r>
          </w:p>
          <w:p w14:paraId="518CEF54" w14:textId="0BB46805" w:rsidR="00927A59" w:rsidRDefault="00927A59" w:rsidP="00927A59">
            <w:pPr>
              <w:autoSpaceDE w:val="0"/>
              <w:autoSpaceDN w:val="0"/>
              <w:adjustRightInd w:val="0"/>
              <w:spacing w:line="18pt" w:lineRule="auto"/>
              <w:rPr>
                <w:rFonts w:ascii="Times New Roman" w:eastAsia="宋体" w:hAnsi="Times New Roman" w:cs="宋体" w:hint="eastAsia"/>
                <w:kern w:val="0"/>
                <w:sz w:val="24"/>
              </w:rPr>
            </w:pP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 xml:space="preserve">    aggregate(metrics, group)              # 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均值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/CI/</w:t>
            </w:r>
            <w:r w:rsidRP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置换检验</w:t>
            </w:r>
          </w:p>
        </w:tc>
      </w:tr>
    </w:tbl>
    <w:p w14:paraId="7144DBAC" w14:textId="77777777" w:rsidR="005D6585" w:rsidRPr="00682029" w:rsidRDefault="005D6585">
      <w:pPr>
        <w:pBdr>
          <w:bottom w:val="single" w:sz="4" w:space="2" w:color="auto"/>
        </w:pBdr>
        <w:autoSpaceDE w:val="0"/>
        <w:autoSpaceDN w:val="0"/>
        <w:adjustRightInd w:val="0"/>
        <w:spacing w:after="0pt" w:line="12pt" w:lineRule="auto"/>
        <w:rPr>
          <w:rFonts w:ascii="Times New Roman" w:eastAsia="宋体" w:hAnsi="Times New Roman" w:cs="宋体" w:hint="eastAsia"/>
          <w:kern w:val="0"/>
          <w:sz w:val="24"/>
        </w:rPr>
      </w:pPr>
    </w:p>
    <w:p w14:paraId="79AC3A42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结果</w:t>
      </w:r>
    </w:p>
    <w:p w14:paraId="4F0E4006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5.0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任务层基线（</w:t>
      </w: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G0–G3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）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表7 任务层基线（G0–G3）</w:t>
      </w:r>
    </w:p>
    <w:tbl>
      <w:tblPr>
        <w:tblW w:w="322.65pt" w:type="dxa"/>
        <w:jc w:val="center"/>
        <w:tblLayout w:type="fixed"/>
        <w:tblLook w:firstRow="0" w:lastRow="0" w:firstColumn="0" w:lastColumn="0" w:noHBand="0" w:noVBand="0"/>
      </w:tblPr>
      <w:tblGrid>
        <w:gridCol w:w="1650"/>
        <w:gridCol w:w="1601"/>
        <w:gridCol w:w="1601"/>
        <w:gridCol w:w="1601"/>
      </w:tblGrid>
      <w:tr w:rsidR="005D6585" w:rsidRPr="00682029" w14:paraId="6CDCB7F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0BB0795" w14:textId="497E30D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组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21EE46D" w14:textId="09256BE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约束满足率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62E08D6" w14:textId="7BA81ED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记忆引用率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F15A80D" w14:textId="7BB39C8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噪声污染率</w:t>
            </w:r>
          </w:p>
        </w:tc>
      </w:tr>
      <w:tr w:rsidR="005D6585" w:rsidRPr="00682029" w14:paraId="532EA80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nil"/>
              <w:end w:val="nil"/>
            </w:tcBorders>
          </w:tcPr>
          <w:p w14:paraId="6A895B62" w14:textId="457735B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无记忆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3283BFB4" w14:textId="0954753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035E34F6" w14:textId="50FE1F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5022694E" w14:textId="3FFD2F5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47DC598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nil"/>
              <w:end w:val="nil"/>
            </w:tcBorders>
          </w:tcPr>
          <w:p w14:paraId="3FF20F4E" w14:textId="09D01DD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仅短期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44420498" w14:textId="1014B3C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33B70C38" w14:textId="5679D0C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105C8162" w14:textId="1A4BCEE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5B013D99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nil"/>
              <w:end w:val="nil"/>
            </w:tcBorders>
          </w:tcPr>
          <w:p w14:paraId="6B6464F7" w14:textId="059FB57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仅事实库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05824368" w14:textId="5B02285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7160A101" w14:textId="7CD1963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0.667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230D945B" w14:textId="0F7BF62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19EE720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8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9A50EEA" w14:textId="587E989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双库全开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C3A1C46" w14:textId="0BB155D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C5B672C" w14:textId="2D35EEC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0.75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991D03C" w14:textId="0916C09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</w:tbl>
    <w:p w14:paraId="6B9A37E8" w14:textId="4759129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这组数字回答的是“记忆是否真的进了生成环节”：</w:t>
      </w:r>
      <w:r w:rsidRPr="00682029">
        <w:rPr>
          <w:rFonts w:ascii="Times New Roman" w:eastAsia="宋体" w:hAnsi="Times New Roman" w:cs="宋体"/>
          <w:kern w:val="0"/>
          <w:sz w:val="24"/>
        </w:rPr>
        <w:t>G0/G1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没有装载记忆，引用率恒为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/>
          <w:kern w:val="0"/>
          <w:sz w:val="24"/>
        </w:rPr>
        <w:t>G2/G3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一旦允许装载，引用率立即大于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  <w:r w:rsidRPr="00682029">
        <w:rPr>
          <w:rFonts w:ascii="Times New Roman" w:eastAsia="宋体" w:hAnsi="Times New Roman" w:cs="宋体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下该指标度量的是“上下文构造正确性”，真正模型下的引用率含义见</w:t>
      </w:r>
      <w:r w:rsidRPr="00682029">
        <w:rPr>
          <w:rFonts w:ascii="Times New Roman" w:eastAsia="宋体" w:hAnsi="Times New Roman" w:cs="宋体"/>
          <w:kern w:val="0"/>
          <w:sz w:val="24"/>
        </w:rPr>
        <w:t>5.5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</w:t>
      </w:r>
    </w:p>
    <w:p w14:paraId="165FC1A9" w14:textId="77777777" w:rsidR="005D6585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b/>
          <w:bCs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5.1 RQ1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：双库贡献</w:t>
      </w:r>
    </w:p>
    <w:p w14:paraId="31EF3C5A" w14:textId="670691B2" w:rsidR="00947AB7" w:rsidRPr="00947AB7" w:rsidRDefault="00947AB7" w:rsidP="00947AB7">
      <w:pPr>
        <w:autoSpaceDE w:val="0"/>
        <w:autoSpaceDN w:val="0"/>
        <w:adjustRightInd w:val="0"/>
        <w:spacing w:before="12pt" w:after="12pt" w:line="12pt" w:lineRule="auto"/>
        <w:rPr>
          <w:rFonts w:ascii="Times New Roman" w:eastAsia="宋体" w:hAnsi="Times New Roman" w:cs="宋体"/>
          <w:kern w:val="0"/>
          <w:sz w:val="24"/>
        </w:rPr>
      </w:pPr>
      <w:r w:rsidRPr="00947AB7">
        <w:rPr>
          <w:rFonts w:ascii="Times New Roman" w:eastAsia="宋体" w:hAnsi="Times New Roman" w:cs="宋体"/>
          <w:kern w:val="0"/>
          <w:sz w:val="24"/>
        </w:rPr>
        <w:drawing>
          <wp:inline distT="0" distB="0" distL="0" distR="0" wp14:anchorId="02103C59" wp14:editId="37AA373D">
            <wp:extent cx="5400040" cy="3060065"/>
            <wp:effectExtent l="0" t="0" r="0" b="0"/>
            <wp:docPr id="1817341598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81734159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图6 G2 vs G3 分类别 hit@5 + 随机基线</w:t>
      </w:r>
    </w:p>
    <w:p w14:paraId="729525F7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5.1.1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总体指标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表8 双库贡献总体指标（G2 vs G3）</w:t>
      </w:r>
    </w:p>
    <w:tbl>
      <w:tblPr>
        <w:tblW w:w="380.05pt" w:type="dxa"/>
        <w:jc w:val="center"/>
        <w:tblLayout w:type="fixed"/>
        <w:tblLook w:firstRow="0" w:lastRow="0" w:firstColumn="0" w:lastColumn="0" w:noHBand="0" w:noVBand="0"/>
      </w:tblPr>
      <w:tblGrid>
        <w:gridCol w:w="1560"/>
        <w:gridCol w:w="1056"/>
        <w:gridCol w:w="1056"/>
        <w:gridCol w:w="1313"/>
        <w:gridCol w:w="1056"/>
        <w:gridCol w:w="1560"/>
      </w:tblGrid>
      <w:tr w:rsidR="005D6585" w:rsidRPr="00682029" w14:paraId="2187C94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EDE7010" w14:textId="3F2AB6C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组</w:t>
            </w:r>
          </w:p>
        </w:tc>
        <w:tc>
          <w:tcPr>
            <w:tcW w:w="5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67DEF0E" w14:textId="64B278D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hit@3</w:t>
            </w:r>
          </w:p>
        </w:tc>
        <w:tc>
          <w:tcPr>
            <w:tcW w:w="5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848AC5F" w14:textId="2DD2785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  <w:tc>
          <w:tcPr>
            <w:tcW w:w="65.6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709B2DF" w14:textId="7E5F903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recall@5</w:t>
            </w:r>
          </w:p>
        </w:tc>
        <w:tc>
          <w:tcPr>
            <w:tcW w:w="5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A1FE050" w14:textId="332BD24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</w:p>
        </w:tc>
        <w:tc>
          <w:tcPr>
            <w:tcW w:w="7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3ED4BF4" w14:textId="332E372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NDCG@5</w:t>
            </w:r>
          </w:p>
        </w:tc>
      </w:tr>
      <w:tr w:rsidR="005D6585" w:rsidRPr="00682029" w14:paraId="4075484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8pt" w:type="dxa"/>
            <w:tcBorders>
              <w:top w:val="nil"/>
              <w:start w:val="nil"/>
              <w:bottom w:val="nil"/>
              <w:end w:val="nil"/>
            </w:tcBorders>
          </w:tcPr>
          <w:p w14:paraId="71406E85" w14:textId="2DD7AAD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仅事实库</w:t>
            </w:r>
          </w:p>
        </w:tc>
        <w:tc>
          <w:tcPr>
            <w:tcW w:w="52.80pt" w:type="dxa"/>
            <w:tcBorders>
              <w:top w:val="nil"/>
              <w:start w:val="nil"/>
              <w:bottom w:val="nil"/>
              <w:end w:val="nil"/>
            </w:tcBorders>
          </w:tcPr>
          <w:p w14:paraId="4FDCCF17" w14:textId="45C1788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52.80pt" w:type="dxa"/>
            <w:tcBorders>
              <w:top w:val="nil"/>
              <w:start w:val="nil"/>
              <w:bottom w:val="nil"/>
              <w:end w:val="nil"/>
            </w:tcBorders>
          </w:tcPr>
          <w:p w14:paraId="6501790C" w14:textId="2A39DA5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048DBD72" w14:textId="087AFD4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52.80pt" w:type="dxa"/>
            <w:tcBorders>
              <w:top w:val="nil"/>
              <w:start w:val="nil"/>
              <w:bottom w:val="nil"/>
              <w:end w:val="nil"/>
            </w:tcBorders>
          </w:tcPr>
          <w:p w14:paraId="4CA96A19" w14:textId="715337F3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  <w:tc>
          <w:tcPr>
            <w:tcW w:w="78pt" w:type="dxa"/>
            <w:tcBorders>
              <w:top w:val="nil"/>
              <w:start w:val="nil"/>
              <w:bottom w:val="nil"/>
              <w:end w:val="nil"/>
            </w:tcBorders>
          </w:tcPr>
          <w:p w14:paraId="1A5816F4" w14:textId="20965718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0.3409</w:t>
            </w:r>
          </w:p>
        </w:tc>
      </w:tr>
      <w:tr w:rsidR="005D6585" w:rsidRPr="00682029" w14:paraId="419C16E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E61FFF7" w14:textId="55D091F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双库全开</w:t>
            </w:r>
          </w:p>
        </w:tc>
        <w:tc>
          <w:tcPr>
            <w:tcW w:w="5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0A58777" w14:textId="3D7C6E7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0.6364</w:t>
            </w:r>
          </w:p>
        </w:tc>
        <w:tc>
          <w:tcPr>
            <w:tcW w:w="5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94AA6E4" w14:textId="69A6E53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0.6364</w:t>
            </w:r>
          </w:p>
        </w:tc>
        <w:tc>
          <w:tcPr>
            <w:tcW w:w="65.6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FF13752" w14:textId="42B4068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0.6364</w:t>
            </w:r>
          </w:p>
        </w:tc>
        <w:tc>
          <w:tcPr>
            <w:tcW w:w="5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3E40AFF" w14:textId="0F6A846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0.6250</w:t>
            </w:r>
          </w:p>
        </w:tc>
        <w:tc>
          <w:tcPr>
            <w:tcW w:w="7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E86BA0A" w14:textId="0466B28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0.6280</w:t>
            </w:r>
          </w:p>
        </w:tc>
      </w:tr>
    </w:tbl>
    <w:p w14:paraId="1C2887B3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均值差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Δ</w:t>
      </w:r>
      <w:r w:rsidRPr="00682029">
        <w:rPr>
          <w:rFonts w:ascii="Times New Roman" w:eastAsia="宋体" w:hAnsi="Times New Roman" w:cs="宋体"/>
          <w:kern w:val="0"/>
          <w:sz w:val="24"/>
        </w:rPr>
        <w:t>hit@5 = 0.2955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，配对置换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p = 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宋体"/>
          <w:kern w:val="0"/>
          <w:sz w:val="24"/>
        </w:rPr>
        <w:t>n = 44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）。随机基线（</w:t>
      </w:r>
      <w:r w:rsidRPr="00682029">
        <w:rPr>
          <w:rFonts w:ascii="Times New Roman" w:eastAsia="宋体" w:hAnsi="Times New Roman" w:cs="宋体"/>
          <w:kern w:val="0"/>
          <w:sz w:val="24"/>
        </w:rPr>
        <w:t>n=14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，单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）为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0.3571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G3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显著高于随机。</w:t>
      </w:r>
      <w:r w:rsidRPr="00682029">
        <w:rPr>
          <w:rFonts w:ascii="Times New Roman" w:eastAsia="宋体" w:hAnsi="Times New Roman" w:cs="宋体"/>
          <w:kern w:val="0"/>
          <w:sz w:val="24"/>
        </w:rPr>
        <w:t>bootstrap 95% CI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G2 hit@5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[0.2045, 0.4773]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G3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[0.5000, 0.7727]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，两组置信区间不重叠。</w:t>
      </w:r>
    </w:p>
    <w:p w14:paraId="59EA8C55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5.1.2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分类别构成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表9 分类别 hit@5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1530"/>
        <w:gridCol w:w="1326"/>
        <w:gridCol w:w="1326"/>
      </w:tblGrid>
      <w:tr w:rsidR="005D6585" w:rsidRPr="00682029" w14:paraId="28A5F3A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6167C76" w14:textId="63D0AF8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类</w:t>
            </w:r>
          </w:p>
        </w:tc>
        <w:tc>
          <w:tcPr>
            <w:tcW w:w="66.3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7B17DB3" w14:textId="4E5A1F8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G2hit@5</w:t>
            </w:r>
          </w:p>
        </w:tc>
        <w:tc>
          <w:tcPr>
            <w:tcW w:w="66.3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F303D20" w14:textId="175B9CD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G3hit@5</w:t>
            </w:r>
          </w:p>
        </w:tc>
      </w:tr>
      <w:tr w:rsidR="005D6585" w:rsidRPr="00682029" w14:paraId="1311619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1803CD6" w14:textId="1F3B13D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A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属性精确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2FAA8CF3" w14:textId="38756FB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3CEE0A64" w14:textId="0C4B409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4BBCE8F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1CD93240" w14:textId="19125A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事实语义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3697FAA" w14:textId="701863C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1153825D" w14:textId="72B7ACB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</w:tr>
      <w:tr w:rsidR="005D6585" w:rsidRPr="00682029" w14:paraId="0E6E24F7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294190D7" w14:textId="5D5E440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C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经验转述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35E446C" w14:textId="046439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6273C58A" w14:textId="13F05B2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0.625</w:t>
            </w:r>
          </w:p>
        </w:tc>
      </w:tr>
      <w:tr w:rsidR="005D6585" w:rsidRPr="00682029" w14:paraId="4C697C0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328CC570" w14:textId="424FC9C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D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词法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D7F2BE2" w14:textId="09FB9D2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72C360E7" w14:textId="14C9735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794780E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05C7C0A2" w14:textId="7C2B257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负例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5B35C125" w14:textId="1E48591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383F8E6B" w14:textId="588D7BC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27C1326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nil"/>
              <w:end w:val="nil"/>
            </w:tcBorders>
          </w:tcPr>
          <w:p w14:paraId="472801B1" w14:textId="3FC0978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F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参数干扰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64D5C7ED" w14:textId="5A828D88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  <w:tc>
          <w:tcPr>
            <w:tcW w:w="66.30pt" w:type="dxa"/>
            <w:tcBorders>
              <w:top w:val="nil"/>
              <w:start w:val="nil"/>
              <w:bottom w:val="nil"/>
              <w:end w:val="nil"/>
            </w:tcBorders>
          </w:tcPr>
          <w:p w14:paraId="7863CD20" w14:textId="5D7C72A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610C273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6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9B72A94" w14:textId="6317249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阶段决胜</w:t>
            </w:r>
          </w:p>
        </w:tc>
        <w:tc>
          <w:tcPr>
            <w:tcW w:w="66.3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2E93A18" w14:textId="09E2E46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6.3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8668BC1" w14:textId="60605A4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</w:tbl>
    <w:p w14:paraId="2A48E9A8" w14:textId="5BEC0842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从分类别看，增益几乎全部来自经验类（</w:t>
      </w:r>
      <w:r w:rsidRPr="00682029">
        <w:rPr>
          <w:rFonts w:ascii="Times New Roman" w:eastAsia="宋体" w:hAnsi="Times New Roman" w:cs="宋体"/>
          <w:kern w:val="0"/>
          <w:sz w:val="24"/>
        </w:rPr>
        <w:t>C/D/G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  <w:r w:rsidRPr="00682029">
        <w:rPr>
          <w:rFonts w:ascii="Times New Roman" w:eastAsia="宋体" w:hAnsi="Times New Roman" w:cs="宋体"/>
          <w:kern w:val="0"/>
          <w:sz w:val="24"/>
        </w:rPr>
        <w:t>G2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在这些类上全为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并非缺陷，而是“没有经验可召回”的必然结果；</w:t>
      </w:r>
      <w:r w:rsidRPr="00682029">
        <w:rPr>
          <w:rFonts w:ascii="Times New Roman" w:eastAsia="宋体" w:hAnsi="Times New Roman" w:cs="宋体"/>
          <w:kern w:val="0"/>
          <w:sz w:val="24"/>
        </w:rPr>
        <w:t>G3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打开经验库后，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类从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升至</w:t>
      </w:r>
      <w:r w:rsidRPr="00682029">
        <w:rPr>
          <w:rFonts w:ascii="Times New Roman" w:eastAsia="宋体" w:hAnsi="Times New Roman" w:cs="宋体"/>
          <w:kern w:val="0"/>
          <w:sz w:val="24"/>
        </w:rPr>
        <w:t>0.625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类与</w:t>
      </w:r>
      <w:r w:rsidRPr="00682029">
        <w:rPr>
          <w:rFonts w:ascii="Times New Roman" w:eastAsia="宋体" w:hAnsi="Times New Roman" w:cs="宋体"/>
          <w:kern w:val="0"/>
          <w:sz w:val="24"/>
        </w:rPr>
        <w:t>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类均到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。事实类（</w:t>
      </w:r>
      <w:r w:rsidRPr="00682029">
        <w:rPr>
          <w:rFonts w:ascii="Times New Roman" w:eastAsia="宋体" w:hAnsi="Times New Roman" w:cs="宋体"/>
          <w:kern w:val="0"/>
          <w:sz w:val="24"/>
        </w:rPr>
        <w:t>A/B/F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）两组持平，说明增加经验库没有牺牲事实检索。整体上，</w:t>
      </w:r>
      <w:r w:rsidRPr="00682029">
        <w:rPr>
          <w:rFonts w:ascii="Times New Roman" w:eastAsia="宋体" w:hAnsi="Times New Roman" w:cs="宋体"/>
          <w:kern w:val="0"/>
          <w:sz w:val="24"/>
        </w:rPr>
        <w:t>0.295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的差距可以分解为“经验库让原本不可达的</w:t>
      </w:r>
      <w:r w:rsidRPr="00682029">
        <w:rPr>
          <w:rFonts w:ascii="Times New Roman" w:eastAsia="宋体" w:hAnsi="Times New Roman" w:cs="宋体"/>
          <w:kern w:val="0"/>
          <w:sz w:val="24"/>
        </w:rPr>
        <w:t>14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条经验类用例中的一部分变为可达”，且固定用例集上的置换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值达到</w:t>
      </w:r>
      <w:r w:rsidRPr="00682029">
        <w:rPr>
          <w:rFonts w:ascii="Times New Roman" w:eastAsia="宋体" w:hAnsi="Times New Roman" w:cs="宋体"/>
          <w:kern w:val="0"/>
          <w:sz w:val="24"/>
        </w:rPr>
        <w:t>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，不像是抽样偶发。</w:t>
      </w:r>
    </w:p>
    <w:p w14:paraId="4A389DDC" w14:textId="7149017E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把这一结果放回设计意图：分库不是存储层面的洁癖，而是把“参数精确”和“经验语义”两类检索需求从同一个评分空间里拆开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事实库负责精确命中，经验库负责语义召回，两者互不干扰。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类只到</w:t>
      </w:r>
      <w:r w:rsidRPr="00682029">
        <w:rPr>
          <w:rFonts w:ascii="Times New Roman" w:eastAsia="宋体" w:hAnsi="Times New Roman" w:cs="宋体"/>
          <w:kern w:val="0"/>
          <w:sz w:val="24"/>
        </w:rPr>
        <w:t>0.625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则指明了当前检索的上限位于语义转述，正是换真向量后最可能提升的一块。换句话说，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支持了分层假设，同时把“当前系统的瓶颈在表示层而非机制层”这句话落到了具体类别上。</w:t>
      </w:r>
    </w:p>
    <w:p w14:paraId="790CD3DD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5.2 RQ2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：跨场次复用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表10 跨场次复用结果</w:t>
      </w:r>
    </w:p>
    <w:tbl>
      <w:tblPr>
        <w:tblW w:w="375.65pt" w:type="dxa"/>
        <w:jc w:val="center"/>
        <w:tblLayout w:type="fixed"/>
        <w:tblLook w:firstRow="0" w:lastRow="0" w:firstColumn="0" w:lastColumn="0" w:noHBand="0" w:noVBand="0"/>
      </w:tblPr>
      <w:tblGrid>
        <w:gridCol w:w="1843"/>
        <w:gridCol w:w="851"/>
        <w:gridCol w:w="1290"/>
        <w:gridCol w:w="970"/>
        <w:gridCol w:w="1142"/>
        <w:gridCol w:w="1417"/>
      </w:tblGrid>
      <w:tr w:rsidR="005D6585" w:rsidRPr="00682029" w14:paraId="7B84C0CE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2.1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C28C868" w14:textId="18CB22CE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</w:p>
        </w:tc>
        <w:tc>
          <w:tcPr>
            <w:tcW w:w="42.5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39D3930" w14:textId="4402FF3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  <w:tc>
          <w:tcPr>
            <w:tcW w:w="64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1A7C693" w14:textId="4204EA2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recall@5</w:t>
            </w:r>
          </w:p>
        </w:tc>
        <w:tc>
          <w:tcPr>
            <w:tcW w:w="48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C79AA9B" w14:textId="519764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</w:p>
        </w:tc>
        <w:tc>
          <w:tcPr>
            <w:tcW w:w="57.1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292AE71" w14:textId="37E94C4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from_s1_review</w:t>
            </w:r>
          </w:p>
        </w:tc>
        <w:tc>
          <w:tcPr>
            <w:tcW w:w="70.8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503AD185" w14:textId="0C1F6D0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false_cross_recall</w:t>
            </w:r>
          </w:p>
        </w:tc>
      </w:tr>
      <w:tr w:rsidR="005D6585" w:rsidRPr="00682029" w14:paraId="30E48063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2.15pt" w:type="dxa"/>
            <w:tcBorders>
              <w:top w:val="nil"/>
              <w:start w:val="nil"/>
              <w:bottom w:val="nil"/>
              <w:end w:val="nil"/>
            </w:tcBorders>
          </w:tcPr>
          <w:p w14:paraId="2EE5A40F" w14:textId="37A66FA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处理组</w:t>
            </w:r>
            <w:r w:rsidR="00927A59">
              <w:rPr>
                <w:rFonts w:ascii="Times New Roman" w:eastAsia="宋体" w:hAnsi="Times New Roman" w:cs="宋体"/>
                <w:kern w:val="0"/>
                <w:sz w:val="24"/>
              </w:rPr>
              <w:br/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（先写后查）</w:t>
            </w:r>
          </w:p>
        </w:tc>
        <w:tc>
          <w:tcPr>
            <w:tcW w:w="42.55pt" w:type="dxa"/>
            <w:tcBorders>
              <w:top w:val="nil"/>
              <w:start w:val="nil"/>
              <w:bottom w:val="nil"/>
              <w:end w:val="nil"/>
            </w:tcBorders>
          </w:tcPr>
          <w:p w14:paraId="3AD3ABCA" w14:textId="3088789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64.50pt" w:type="dxa"/>
            <w:tcBorders>
              <w:top w:val="nil"/>
              <w:start w:val="nil"/>
              <w:bottom w:val="nil"/>
              <w:end w:val="nil"/>
            </w:tcBorders>
          </w:tcPr>
          <w:p w14:paraId="65724424" w14:textId="7E8717C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6BACF829" w14:textId="1FA87F8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57.10pt" w:type="dxa"/>
            <w:tcBorders>
              <w:top w:val="nil"/>
              <w:start w:val="nil"/>
              <w:bottom w:val="nil"/>
              <w:end w:val="nil"/>
            </w:tcBorders>
          </w:tcPr>
          <w:p w14:paraId="65B929FD" w14:textId="1E31C55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</w:t>
            </w:r>
          </w:p>
        </w:tc>
        <w:tc>
          <w:tcPr>
            <w:tcW w:w="70.85pt" w:type="dxa"/>
            <w:tcBorders>
              <w:top w:val="nil"/>
              <w:start w:val="nil"/>
              <w:bottom w:val="nil"/>
              <w:end w:val="nil"/>
            </w:tcBorders>
          </w:tcPr>
          <w:p w14:paraId="0B8CBABC" w14:textId="766CB69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  <w:tr w:rsidR="005D6585" w:rsidRPr="00682029" w14:paraId="21BA54A8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2.1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91E1162" w14:textId="551C7A0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对照组</w:t>
            </w:r>
            <w:r w:rsidR="00927A59">
              <w:rPr>
                <w:rFonts w:ascii="Times New Roman" w:eastAsia="宋体" w:hAnsi="Times New Roman" w:cs="宋体" w:hint="eastAsia"/>
                <w:kern w:val="0"/>
                <w:sz w:val="24"/>
              </w:rPr>
              <w:t>|</w:t>
            </w:r>
            <w:r w:rsidR="00927A59">
              <w:rPr>
                <w:rFonts w:ascii="Times New Roman" w:eastAsia="宋体" w:hAnsi="Times New Roman" w:cs="宋体"/>
                <w:kern w:val="0"/>
                <w:sz w:val="24"/>
              </w:rPr>
              <w:br/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（不写）</w:t>
            </w:r>
          </w:p>
        </w:tc>
        <w:tc>
          <w:tcPr>
            <w:tcW w:w="42.5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18DB804" w14:textId="137614BE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64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4D93C01" w14:textId="3406827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48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CDFE84D" w14:textId="78C891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57.1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4DFA811" w14:textId="4174A7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70.8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33F62B4" w14:textId="333C9ED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</w:tr>
    </w:tbl>
    <w:p w14:paraId="044E6C87" w14:textId="5FF7CE8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样本</w:t>
      </w:r>
      <w:r w:rsidRPr="00682029">
        <w:rPr>
          <w:rFonts w:ascii="Times New Roman" w:eastAsia="宋体" w:hAnsi="Times New Roman" w:cs="宋体"/>
          <w:kern w:val="0"/>
          <w:sz w:val="24"/>
        </w:rPr>
        <w:t>n=6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（负控</w:t>
      </w:r>
      <w:r w:rsidRPr="00682029">
        <w:rPr>
          <w:rFonts w:ascii="Times New Roman" w:eastAsia="宋体" w:hAnsi="Times New Roman" w:cs="宋体"/>
          <w:kern w:val="0"/>
          <w:sz w:val="24"/>
        </w:rPr>
        <w:t>h6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不入均值），处理组</w:t>
      </w:r>
      <w:r w:rsidRPr="00682029">
        <w:rPr>
          <w:rFonts w:ascii="Times New Roman" w:eastAsia="宋体" w:hAnsi="Times New Roman" w:cs="宋体"/>
          <w:kern w:val="0"/>
          <w:sz w:val="24"/>
        </w:rPr>
        <w:t>95%CI=[0.5,1.0]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</w:t>
      </w:r>
      <w:r w:rsidRPr="00682029">
        <w:rPr>
          <w:rFonts w:ascii="Times New Roman" w:eastAsia="宋体" w:hAnsi="Times New Roman" w:cs="宋体"/>
          <w:kern w:val="0"/>
          <w:sz w:val="24"/>
        </w:rPr>
        <w:t>p=0.059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。虽然均值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对比强烈，但样本仅</w:t>
      </w:r>
      <w:r w:rsidRPr="00682029">
        <w:rPr>
          <w:rFonts w:ascii="Times New Roman" w:eastAsia="宋体" w:hAnsi="Times New Roman" w:cs="宋体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个有效差异，置换检验最小可能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约为</w:t>
      </w:r>
      <w:r w:rsidRPr="00682029">
        <w:rPr>
          <w:rFonts w:ascii="Times New Roman" w:eastAsia="宋体" w:hAnsi="Times New Roman" w:cs="宋体"/>
          <w:kern w:val="0"/>
          <w:sz w:val="24"/>
        </w:rPr>
        <w:t>0.125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</w:t>
      </w:r>
      <w:r w:rsidRPr="00682029">
        <w:rPr>
          <w:rFonts w:ascii="Times New Roman" w:eastAsia="宋体" w:hAnsi="Times New Roman" w:cs="宋体"/>
          <w:kern w:val="0"/>
          <w:sz w:val="24"/>
        </w:rPr>
        <w:t>n=5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双侧为</w:t>
      </w:r>
      <w:r w:rsidRPr="00682029">
        <w:rPr>
          <w:rFonts w:ascii="Times New Roman" w:eastAsia="宋体" w:hAnsi="Times New Roman" w:cs="宋体"/>
          <w:kern w:val="0"/>
          <w:sz w:val="24"/>
        </w:rPr>
        <w:t>0.0625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</w:t>
      </w:r>
      <w:r w:rsidRPr="00682029">
        <w:rPr>
          <w:rFonts w:ascii="Times New Roman" w:eastAsia="宋体" w:hAnsi="Times New Roman" w:cs="宋体"/>
          <w:kern w:val="0"/>
          <w:sz w:val="24"/>
        </w:rPr>
        <w:t>0.059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处于边界，结论定位为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方向性证据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。负控返回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支持“不存在跨主题假阳性”。</w:t>
      </w:r>
    </w:p>
    <w:p w14:paraId="4FA6330F" w14:textId="70E08ABA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处理组</w:t>
      </w:r>
      <w:r w:rsidRPr="00682029">
        <w:rPr>
          <w:rFonts w:ascii="Times New Roman" w:eastAsia="宋体" w:hAnsi="Times New Roman" w:cs="宋体"/>
          <w:kern w:val="0"/>
          <w:sz w:val="24"/>
        </w:rPr>
        <w:t>0.833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对对照组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，差距几乎不需要统计就能看出方向，但真正能支撑讨论的是机制证据：场次</w:t>
      </w:r>
      <w:r w:rsidRPr="00682029">
        <w:rPr>
          <w:rFonts w:ascii="Times New Roman" w:eastAsia="宋体" w:hAnsi="Times New Roman" w:cs="宋体"/>
          <w:kern w:val="0"/>
          <w:sz w:val="24"/>
        </w:rPr>
        <w:t>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复盘写出的教训在经验库中带有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复盘</w:t>
      </w:r>
      <w:r w:rsidRPr="00682029">
        <w:rPr>
          <w:rFonts w:ascii="Times New Roman" w:eastAsia="宋体" w:hAnsi="Times New Roman" w:cs="Courier New"/>
          <w:kern w:val="0"/>
          <w:sz w:val="24"/>
        </w:rPr>
        <w:t>: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来源，场次</w:t>
      </w:r>
      <w:r w:rsidRPr="00682029">
        <w:rPr>
          <w:rFonts w:ascii="Times New Roman" w:eastAsia="宋体" w:hAnsi="Times New Roman" w:cs="宋体"/>
          <w:kern w:val="0"/>
          <w:sz w:val="24"/>
        </w:rPr>
        <w:t>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的查询检索到这些条目，证据链是完整而非巧合；负控为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进一步说明召回具有主题选择性，不是“库里有东西就返回”。需要警惕的是统计功效：正样本仅</w:t>
      </w:r>
      <w:r w:rsidRPr="00682029">
        <w:rPr>
          <w:rFonts w:ascii="Times New Roman" w:eastAsia="宋体" w:hAnsi="Times New Roman" w:cs="宋体"/>
          <w:kern w:val="0"/>
          <w:sz w:val="24"/>
        </w:rPr>
        <w:t>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条，</w:t>
      </w:r>
      <w:r w:rsidRPr="00682029">
        <w:rPr>
          <w:rFonts w:ascii="Times New Roman" w:eastAsia="宋体" w:hAnsi="Times New Roman" w:cs="宋体"/>
          <w:kern w:val="0"/>
          <w:sz w:val="24"/>
        </w:rPr>
        <w:t>p=0.059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处于边界，结论只能定位为方向性证据。这一结果的工程含义是“越用越强”的机制路径可行；学术含义是必须把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类扩到</w:t>
      </w: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条以上，才能给出结论性的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值。</w:t>
      </w:r>
    </w:p>
    <w:p w14:paraId="12867330" w14:textId="00F55EF8" w:rsidR="00326345" w:rsidRDefault="00326345" w:rsidP="00326345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rFonts w:ascii="Times New Roman" w:eastAsia="宋体" w:hAnsi="Times New Roman" w:cs="宋体" w:hint="eastAsia"/>
          <w:noProof/>
          <w:kern w:val="0"/>
          <w:sz w:val="24"/>
        </w:rPr>
        <w:drawing>
          <wp:inline distT="0" distB="0" distL="0" distR="0" wp14:anchorId="6048F94D" wp14:editId="499B3DE3">
            <wp:extent cx="5400040" cy="2741295"/>
            <wp:effectExtent l="0" t="0" r="0" b="0"/>
            <wp:docPr id="1275023561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275023561" name="图形 1275023561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图7 跨场次复用（第一场沉淀→第二场命中）</w:t>
      </w:r>
    </w:p>
    <w:p w14:paraId="3601B33F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5.3 RQ3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：检索策略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表11 检索策略对比</w:t>
      </w:r>
    </w:p>
    <w:tbl>
      <w:tblPr>
        <w:tblW w:w="306.95pt" w:type="dxa"/>
        <w:jc w:val="center"/>
        <w:tblLayout w:type="fixed"/>
        <w:tblLook w:firstRow="0" w:lastRow="0" w:firstColumn="0" w:lastColumn="0" w:noHBand="0" w:noVBand="0"/>
      </w:tblPr>
      <w:tblGrid>
        <w:gridCol w:w="1476"/>
        <w:gridCol w:w="1020"/>
        <w:gridCol w:w="1313"/>
        <w:gridCol w:w="970"/>
        <w:gridCol w:w="1360"/>
      </w:tblGrid>
      <w:tr w:rsidR="005D6585" w:rsidRPr="00682029" w14:paraId="1B0ACC5A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A4647D5" w14:textId="7136FC3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</w:p>
        </w:tc>
        <w:tc>
          <w:tcPr>
            <w:tcW w:w="51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753EAF4F" w14:textId="6577243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  <w:tc>
          <w:tcPr>
            <w:tcW w:w="65.6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0D87080" w14:textId="26B6636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recall@5</w:t>
            </w:r>
          </w:p>
        </w:tc>
        <w:tc>
          <w:tcPr>
            <w:tcW w:w="48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A60894A" w14:textId="3E0F0F3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</w:p>
        </w:tc>
        <w:tc>
          <w:tcPr>
            <w:tcW w:w="68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47F847F" w14:textId="62C7E42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干扰压制</w:t>
            </w:r>
          </w:p>
        </w:tc>
      </w:tr>
      <w:tr w:rsidR="005D6585" w:rsidRPr="00682029" w14:paraId="01917BE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nil"/>
              <w:end w:val="nil"/>
            </w:tcBorders>
          </w:tcPr>
          <w:p w14:paraId="084E4A1D" w14:textId="5A88A36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hybrid</w:t>
            </w:r>
          </w:p>
        </w:tc>
        <w:tc>
          <w:tcPr>
            <w:tcW w:w="51pt" w:type="dxa"/>
            <w:tcBorders>
              <w:top w:val="nil"/>
              <w:start w:val="nil"/>
              <w:bottom w:val="nil"/>
              <w:end w:val="nil"/>
            </w:tcBorders>
          </w:tcPr>
          <w:p w14:paraId="3E7DF937" w14:textId="46F2736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0.857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01CE776E" w14:textId="5E41F1F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0.857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68C87AD8" w14:textId="22ED39E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0.839</w:t>
            </w:r>
          </w:p>
        </w:tc>
        <w:tc>
          <w:tcPr>
            <w:tcW w:w="68pt" w:type="dxa"/>
            <w:tcBorders>
              <w:top w:val="nil"/>
              <w:start w:val="nil"/>
              <w:bottom w:val="nil"/>
              <w:end w:val="nil"/>
            </w:tcBorders>
          </w:tcPr>
          <w:p w14:paraId="6E1DA009" w14:textId="01D2EED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</w:t>
            </w:r>
          </w:p>
        </w:tc>
      </w:tr>
      <w:tr w:rsidR="005D6585" w:rsidRPr="00682029" w14:paraId="31316BEF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nil"/>
              <w:end w:val="nil"/>
            </w:tcBorders>
          </w:tcPr>
          <w:p w14:paraId="4549E491" w14:textId="31EFFAE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vector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</w:p>
        </w:tc>
        <w:tc>
          <w:tcPr>
            <w:tcW w:w="51pt" w:type="dxa"/>
            <w:tcBorders>
              <w:top w:val="nil"/>
              <w:start w:val="nil"/>
              <w:bottom w:val="nil"/>
              <w:end w:val="nil"/>
            </w:tcBorders>
          </w:tcPr>
          <w:p w14:paraId="3ED25E40" w14:textId="1A2A35D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0.929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27769ECF" w14:textId="60610B4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0.917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0CB731B6" w14:textId="5FA49D2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0.845</w:t>
            </w:r>
          </w:p>
        </w:tc>
        <w:tc>
          <w:tcPr>
            <w:tcW w:w="68pt" w:type="dxa"/>
            <w:tcBorders>
              <w:top w:val="nil"/>
              <w:start w:val="nil"/>
              <w:bottom w:val="nil"/>
              <w:end w:val="nil"/>
            </w:tcBorders>
          </w:tcPr>
          <w:p w14:paraId="6AFAC3AB" w14:textId="492CF3F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0.875</w:t>
            </w:r>
          </w:p>
        </w:tc>
      </w:tr>
      <w:tr w:rsidR="005D6585" w:rsidRPr="00682029" w14:paraId="00CE4AC9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nil"/>
              <w:end w:val="nil"/>
            </w:tcBorders>
          </w:tcPr>
          <w:p w14:paraId="5006908E" w14:textId="0111581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bm25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</w:p>
        </w:tc>
        <w:tc>
          <w:tcPr>
            <w:tcW w:w="51pt" w:type="dxa"/>
            <w:tcBorders>
              <w:top w:val="nil"/>
              <w:start w:val="nil"/>
              <w:bottom w:val="nil"/>
              <w:end w:val="nil"/>
            </w:tcBorders>
          </w:tcPr>
          <w:p w14:paraId="26E48489" w14:textId="116D5548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0.786</w:t>
            </w:r>
          </w:p>
        </w:tc>
        <w:tc>
          <w:tcPr>
            <w:tcW w:w="65.65pt" w:type="dxa"/>
            <w:tcBorders>
              <w:top w:val="nil"/>
              <w:start w:val="nil"/>
              <w:bottom w:val="nil"/>
              <w:end w:val="nil"/>
            </w:tcBorders>
          </w:tcPr>
          <w:p w14:paraId="27BD334B" w14:textId="2A6D665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0.786</w:t>
            </w:r>
          </w:p>
        </w:tc>
        <w:tc>
          <w:tcPr>
            <w:tcW w:w="48.50pt" w:type="dxa"/>
            <w:tcBorders>
              <w:top w:val="nil"/>
              <w:start w:val="nil"/>
              <w:bottom w:val="nil"/>
              <w:end w:val="nil"/>
            </w:tcBorders>
          </w:tcPr>
          <w:p w14:paraId="20658E94" w14:textId="41FC5CB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0.786</w:t>
            </w:r>
          </w:p>
        </w:tc>
        <w:tc>
          <w:tcPr>
            <w:tcW w:w="68pt" w:type="dxa"/>
            <w:tcBorders>
              <w:top w:val="nil"/>
              <w:start w:val="nil"/>
              <w:bottom w:val="nil"/>
              <w:end w:val="nil"/>
            </w:tcBorders>
          </w:tcPr>
          <w:p w14:paraId="731B7E6F" w14:textId="097D4AF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0.875</w:t>
            </w:r>
          </w:p>
        </w:tc>
      </w:tr>
      <w:tr w:rsidR="005D6585" w:rsidRPr="00682029" w14:paraId="6B743304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3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517A836" w14:textId="4DAA628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sql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单路</w:t>
            </w:r>
          </w:p>
        </w:tc>
        <w:tc>
          <w:tcPr>
            <w:tcW w:w="51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79CD304" w14:textId="1C932C2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0.214</w:t>
            </w:r>
          </w:p>
        </w:tc>
        <w:tc>
          <w:tcPr>
            <w:tcW w:w="65.6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6583D04" w14:textId="55120D8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0.214</w:t>
            </w:r>
          </w:p>
        </w:tc>
        <w:tc>
          <w:tcPr>
            <w:tcW w:w="48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229A716" w14:textId="309E4F8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0.214</w:t>
            </w:r>
          </w:p>
        </w:tc>
        <w:tc>
          <w:tcPr>
            <w:tcW w:w="68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2FBA84B" w14:textId="445D090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0.375</w:t>
            </w:r>
          </w:p>
        </w:tc>
      </w:tr>
    </w:tbl>
    <w:p w14:paraId="63D5FE43" w14:textId="50B23DD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混合与</w:t>
      </w:r>
      <w:r w:rsidRPr="00682029">
        <w:rPr>
          <w:rFonts w:ascii="Times New Roman" w:eastAsia="宋体" w:hAnsi="Times New Roman" w:cs="宋体"/>
          <w:kern w:val="0"/>
          <w:sz w:val="24"/>
        </w:rPr>
        <w:t>vector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单路的</w:t>
      </w:r>
      <w:r w:rsidRPr="00682029">
        <w:rPr>
          <w:rFonts w:ascii="Times New Roman" w:eastAsia="宋体" w:hAnsi="Times New Roman" w:cs="宋体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配对</w:t>
      </w:r>
      <w:r w:rsidRPr="00682029">
        <w:rPr>
          <w:rFonts w:ascii="Times New Roman" w:eastAsia="宋体" w:hAnsi="Times New Roman" w:cs="宋体"/>
          <w:kern w:val="0"/>
          <w:sz w:val="24"/>
        </w:rPr>
        <w:t>p=0.626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，不拒绝</w:t>
      </w:r>
      <w:r w:rsidRPr="00682029">
        <w:rPr>
          <w:rFonts w:ascii="Times New Roman" w:eastAsia="宋体" w:hAnsi="Times New Roman" w:cs="宋体"/>
          <w:kern w:val="0"/>
          <w:sz w:val="24"/>
        </w:rPr>
        <w:t>H3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零假设。另一观察是干扰压制（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是否排在干扰之前）：</w:t>
      </w:r>
      <w:r w:rsidRPr="00682029">
        <w:rPr>
          <w:rFonts w:ascii="Times New Roman" w:eastAsia="宋体" w:hAnsi="Times New Roman" w:cs="宋体"/>
          <w:kern w:val="0"/>
          <w:sz w:val="24"/>
        </w:rPr>
        <w:t>hybrid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为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，任一单路≤</w:t>
      </w:r>
      <w:r w:rsidRPr="00682029">
        <w:rPr>
          <w:rFonts w:ascii="Times New Roman" w:eastAsia="宋体" w:hAnsi="Times New Roman" w:cs="宋体"/>
          <w:kern w:val="0"/>
          <w:sz w:val="24"/>
        </w:rPr>
        <w:t>0.875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。权重敏感性：</w:t>
      </w:r>
      <w:r w:rsidRPr="00682029">
        <w:rPr>
          <w:rFonts w:ascii="Times New Roman" w:eastAsia="宋体" w:hAnsi="Times New Roman" w:cs="Courier New"/>
          <w:kern w:val="0"/>
          <w:sz w:val="24"/>
        </w:rPr>
        <w:t>hybrid(α=0.7,β=0.2,γ=0.1)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宋体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升至</w:t>
      </w:r>
      <w:r w:rsidRPr="00682029">
        <w:rPr>
          <w:rFonts w:ascii="Times New Roman" w:eastAsia="宋体" w:hAnsi="Times New Roman" w:cs="宋体"/>
          <w:kern w:val="0"/>
          <w:sz w:val="24"/>
        </w:rPr>
        <w:t>0.929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，略微超过默认权重，提示在词袋环境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下向量主导更有利。</w:t>
      </w:r>
    </w:p>
    <w:p w14:paraId="23883A11" w14:textId="47C5C2A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三路融合在召回上没能超过</w:t>
      </w:r>
      <w:r w:rsidRPr="00682029">
        <w:rPr>
          <w:rFonts w:ascii="Times New Roman" w:eastAsia="宋体" w:hAnsi="Times New Roman" w:cs="宋体"/>
          <w:kern w:val="0"/>
          <w:sz w:val="24"/>
        </w:rPr>
        <w:t>vector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单路（</w:t>
      </w:r>
      <w:r w:rsidRPr="00682029">
        <w:rPr>
          <w:rFonts w:ascii="Times New Roman" w:eastAsia="宋体" w:hAnsi="Times New Roman" w:cs="宋体"/>
          <w:kern w:val="0"/>
          <w:sz w:val="24"/>
        </w:rPr>
        <w:t>p=0.626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），这个负结果需要放到“字符词袋”的语境里读：</w:t>
      </w:r>
      <w:r w:rsidRPr="00682029">
        <w:rPr>
          <w:rFonts w:ascii="Times New Roman" w:eastAsia="宋体" w:hAnsi="Times New Roman" w:cs="宋体"/>
          <w:kern w:val="0"/>
          <w:sz w:val="24"/>
        </w:rPr>
        <w:t>vector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bm25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在词袋表示下共享几乎相同的特征空间，多路融合既没有引入新的语义维度，也没有明显的互补空间，融合的期望收益天然有限。真正有价值的观察在排序层面：</w:t>
      </w:r>
      <w:r w:rsidRPr="00682029">
        <w:rPr>
          <w:rFonts w:ascii="Times New Roman" w:eastAsia="宋体" w:hAnsi="Times New Roman" w:cs="宋体"/>
          <w:kern w:val="0"/>
          <w:sz w:val="24"/>
        </w:rPr>
        <w:t>hybrid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的干扰压制达到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，高于任何单路，说明即使召回台账接近，融合也能把正确条目从同分或近似同分中推到前面。权重敏感性还给出一个可操作结论：向量权重提高到α</w:t>
      </w:r>
      <w:r w:rsidRPr="00682029">
        <w:rPr>
          <w:rFonts w:ascii="Times New Roman" w:eastAsia="宋体" w:hAnsi="Times New Roman" w:cs="宋体"/>
          <w:kern w:val="0"/>
          <w:sz w:val="24"/>
        </w:rPr>
        <w:t>=0.7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hit@5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从</w:t>
      </w:r>
      <w:r w:rsidRPr="00682029">
        <w:rPr>
          <w:rFonts w:ascii="Times New Roman" w:eastAsia="宋体" w:hAnsi="Times New Roman" w:cs="宋体"/>
          <w:kern w:val="0"/>
          <w:sz w:val="24"/>
        </w:rPr>
        <w:t>0.857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升至</w:t>
      </w:r>
      <w:r w:rsidRPr="00682029">
        <w:rPr>
          <w:rFonts w:ascii="Times New Roman" w:eastAsia="宋体" w:hAnsi="Times New Roman" w:cs="宋体"/>
          <w:kern w:val="0"/>
          <w:sz w:val="24"/>
        </w:rPr>
        <w:t>0.929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，提示在词袋环境下应让向量主导。需要说明，权重变体之间的比较属于探索性扫描，未做多重校正，只能作为“向量主导更有利”的弱证据。换言之，</w:t>
      </w:r>
      <w:r w:rsidRPr="00682029">
        <w:rPr>
          <w:rFonts w:ascii="Times New Roman" w:eastAsia="宋体" w:hAnsi="Times New Roman" w:cs="宋体"/>
          <w:kern w:val="0"/>
          <w:sz w:val="24"/>
        </w:rPr>
        <w:t>H3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在词袋环境中未获支持，但混合并非无效，它的价值集中在排序而非召回，需要真向量来重新定价。</w:t>
      </w:r>
    </w:p>
    <w:p w14:paraId="3C285CF7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5.4 RQ4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：滤噪与遗忘</w:t>
      </w:r>
    </w:p>
    <w:p w14:paraId="738351CF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5.4.1 min_score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扫描（</w:t>
      </w: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E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噪声研究）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表12 min_score 噪声研究</w:t>
      </w:r>
    </w:p>
    <w:tbl>
      <w:tblPr>
        <w:tblW w:w="331.80pt" w:type="dxa"/>
        <w:jc w:val="center"/>
        <w:tblLayout w:type="fixed"/>
        <w:tblLook w:firstRow="0" w:lastRow="0" w:firstColumn="0" w:lastColumn="0" w:noHBand="0" w:noVBand="0"/>
      </w:tblPr>
      <w:tblGrid>
        <w:gridCol w:w="1450"/>
        <w:gridCol w:w="1601"/>
        <w:gridCol w:w="2083"/>
        <w:gridCol w:w="1502"/>
      </w:tblGrid>
      <w:tr w:rsidR="005D6585" w:rsidRPr="00682029" w14:paraId="671B08E0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FE6697D" w14:textId="08C9F8E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min_score</w:t>
            </w:r>
          </w:p>
        </w:tc>
        <w:tc>
          <w:tcPr>
            <w:tcW w:w="80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5699A7C" w14:textId="475EAD8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负例返回率</w:t>
            </w:r>
          </w:p>
        </w:tc>
        <w:tc>
          <w:tcPr>
            <w:tcW w:w="104.1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F5831C2" w14:textId="163303C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负例均返回条数</w:t>
            </w:r>
          </w:p>
        </w:tc>
        <w:tc>
          <w:tcPr>
            <w:tcW w:w="75.1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579A77C" w14:textId="4D93FAE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正例</w:t>
            </w: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hit@5</w:t>
            </w:r>
          </w:p>
        </w:tc>
      </w:tr>
      <w:tr w:rsidR="005D6585" w:rsidRPr="00682029" w14:paraId="41124C65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nil"/>
              <w:end w:val="nil"/>
            </w:tcBorders>
          </w:tcPr>
          <w:p w14:paraId="1330687F" w14:textId="410CB79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0.05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432591ED" w14:textId="1FEB457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0.917</w:t>
            </w:r>
          </w:p>
        </w:tc>
        <w:tc>
          <w:tcPr>
            <w:tcW w:w="104.15pt" w:type="dxa"/>
            <w:tcBorders>
              <w:top w:val="nil"/>
              <w:start w:val="nil"/>
              <w:bottom w:val="nil"/>
              <w:end w:val="nil"/>
            </w:tcBorders>
          </w:tcPr>
          <w:p w14:paraId="135BF702" w14:textId="1FD4AF8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3.25</w:t>
            </w:r>
          </w:p>
        </w:tc>
        <w:tc>
          <w:tcPr>
            <w:tcW w:w="75.10pt" w:type="dxa"/>
            <w:tcBorders>
              <w:top w:val="nil"/>
              <w:start w:val="nil"/>
              <w:bottom w:val="nil"/>
              <w:end w:val="nil"/>
            </w:tcBorders>
          </w:tcPr>
          <w:p w14:paraId="4A1FCD42" w14:textId="3D5E00C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0.964</w:t>
            </w:r>
          </w:p>
        </w:tc>
      </w:tr>
      <w:tr w:rsidR="005D6585" w:rsidRPr="00682029" w14:paraId="2FD9DF7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nil"/>
              <w:end w:val="nil"/>
            </w:tcBorders>
          </w:tcPr>
          <w:p w14:paraId="76099C59" w14:textId="5A513B2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0.10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69C0047B" w14:textId="7957CF23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0.583</w:t>
            </w:r>
          </w:p>
        </w:tc>
        <w:tc>
          <w:tcPr>
            <w:tcW w:w="104.15pt" w:type="dxa"/>
            <w:tcBorders>
              <w:top w:val="nil"/>
              <w:start w:val="nil"/>
              <w:bottom w:val="nil"/>
              <w:end w:val="nil"/>
            </w:tcBorders>
          </w:tcPr>
          <w:p w14:paraId="0678D028" w14:textId="38B26ED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1.75</w:t>
            </w:r>
          </w:p>
        </w:tc>
        <w:tc>
          <w:tcPr>
            <w:tcW w:w="75.10pt" w:type="dxa"/>
            <w:tcBorders>
              <w:top w:val="nil"/>
              <w:start w:val="nil"/>
              <w:bottom w:val="nil"/>
              <w:end w:val="nil"/>
            </w:tcBorders>
          </w:tcPr>
          <w:p w14:paraId="63D65077" w14:textId="30533B7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0.964</w:t>
            </w:r>
          </w:p>
        </w:tc>
      </w:tr>
      <w:tr w:rsidR="005D6585" w:rsidRPr="00682029" w14:paraId="2F0FF841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nil"/>
              <w:end w:val="nil"/>
            </w:tcBorders>
          </w:tcPr>
          <w:p w14:paraId="545DAF57" w14:textId="678EFED4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0.16</w:t>
            </w:r>
          </w:p>
        </w:tc>
        <w:tc>
          <w:tcPr>
            <w:tcW w:w="80.05pt" w:type="dxa"/>
            <w:tcBorders>
              <w:top w:val="nil"/>
              <w:start w:val="nil"/>
              <w:bottom w:val="nil"/>
              <w:end w:val="nil"/>
            </w:tcBorders>
          </w:tcPr>
          <w:p w14:paraId="291C8CC6" w14:textId="1AE1D94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104.15pt" w:type="dxa"/>
            <w:tcBorders>
              <w:top w:val="nil"/>
              <w:start w:val="nil"/>
              <w:bottom w:val="nil"/>
              <w:end w:val="nil"/>
            </w:tcBorders>
          </w:tcPr>
          <w:p w14:paraId="47515E8C" w14:textId="15DB773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0.0</w:t>
            </w:r>
          </w:p>
        </w:tc>
        <w:tc>
          <w:tcPr>
            <w:tcW w:w="75.10pt" w:type="dxa"/>
            <w:tcBorders>
              <w:top w:val="nil"/>
              <w:start w:val="nil"/>
              <w:bottom w:val="nil"/>
              <w:end w:val="nil"/>
            </w:tcBorders>
          </w:tcPr>
          <w:p w14:paraId="17A4F9CD" w14:textId="4303440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0.857</w:t>
            </w:r>
          </w:p>
        </w:tc>
      </w:tr>
      <w:tr w:rsidR="005D6585" w:rsidRPr="00682029" w14:paraId="24A6F206" w14:textId="77777777" w:rsidTr="00927A59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7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12B393BB" w14:textId="6F56199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0.25</w:t>
            </w:r>
          </w:p>
        </w:tc>
        <w:tc>
          <w:tcPr>
            <w:tcW w:w="80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0E3736AB" w14:textId="552157A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104.1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738E767" w14:textId="7B2D782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0.0</w:t>
            </w:r>
          </w:p>
        </w:tc>
        <w:tc>
          <w:tcPr>
            <w:tcW w:w="75.1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D125DD7" w14:textId="1A67C7D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0.821</w:t>
            </w:r>
          </w:p>
        </w:tc>
      </w:tr>
    </w:tbl>
    <w:p w14:paraId="339F9FC1" w14:textId="77777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在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0.16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处负例返回率首次归零，正例代价约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0.107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（相对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0.10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档）；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0.25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继续牺牲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0.036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正例但无额外滤噪收益。因此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0.16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取为默认。</w:t>
      </w:r>
    </w:p>
    <w:p w14:paraId="0DC08536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5.4.2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遗忘保护线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表13 遗忘保护线检查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3120"/>
        <w:gridCol w:w="878"/>
        <w:gridCol w:w="878"/>
      </w:tblGrid>
      <w:tr w:rsidR="005D6585" w:rsidRPr="00682029" w14:paraId="7EB43973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DC310C8" w14:textId="72AB4CF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检查</w:t>
            </w:r>
          </w:p>
        </w:tc>
        <w:tc>
          <w:tcPr>
            <w:tcW w:w="43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F6789EC" w14:textId="30B3E3B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期望</w:t>
            </w:r>
          </w:p>
        </w:tc>
        <w:tc>
          <w:tcPr>
            <w:tcW w:w="43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222DE3B" w14:textId="0033AA7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实测</w:t>
            </w:r>
          </w:p>
        </w:tc>
      </w:tr>
      <w:tr w:rsidR="005D6585" w:rsidRPr="00682029" w14:paraId="6E5DE422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630CDD92" w14:textId="668F197D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天未召回·未保护（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）删除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7F9D2059" w14:textId="7C2C0080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49EEEF44" w14:textId="35CE516F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10</w:t>
            </w:r>
          </w:p>
        </w:tc>
      </w:tr>
      <w:tr w:rsidR="005D6585" w:rsidRPr="00682029" w14:paraId="21CFF66F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2305E3CA" w14:textId="4DC32B5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天未召回·保护（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2.0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）删除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3400848A" w14:textId="23398745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12E978E7" w14:textId="3C16960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</w:tr>
      <w:tr w:rsidR="005D6585" w:rsidRPr="00682029" w14:paraId="3A6BDF83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422DC2DC" w14:textId="3F030C1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新写入删除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70995726" w14:textId="229AEB8B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45B135DB" w14:textId="53BC0B66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</w:tr>
      <w:tr w:rsidR="005D6585" w:rsidRPr="00682029" w14:paraId="1A3CA482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76A6CF8" w14:textId="6BFA400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被删记忆查询命中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28E351C4" w14:textId="6802DF0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33C4A6B8" w14:textId="2A8916C2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</w:t>
            </w:r>
          </w:p>
        </w:tc>
      </w:tr>
      <w:tr w:rsidR="005D6585" w:rsidRPr="00682029" w14:paraId="666C1B58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237FC387" w14:textId="320BF2D9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保护记忆查询命中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777CE3A3" w14:textId="5F6D5981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  <w:tc>
          <w:tcPr>
            <w:tcW w:w="43.90pt" w:type="dxa"/>
            <w:tcBorders>
              <w:top w:val="nil"/>
              <w:start w:val="nil"/>
              <w:bottom w:val="nil"/>
              <w:end w:val="nil"/>
            </w:tcBorders>
          </w:tcPr>
          <w:p w14:paraId="0D35DD01" w14:textId="4B7B9F38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</w:tr>
      <w:tr w:rsidR="005D6585" w:rsidRPr="00682029" w14:paraId="182D2054" w14:textId="77777777" w:rsidTr="0077125D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56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C61F0B5" w14:textId="404A5E0A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新记忆查询命中</w:t>
            </w:r>
          </w:p>
        </w:tc>
        <w:tc>
          <w:tcPr>
            <w:tcW w:w="43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45C459E" w14:textId="16A81BDC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  <w:tc>
          <w:tcPr>
            <w:tcW w:w="43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2E78D86" w14:textId="51542897" w:rsidR="005D6585" w:rsidRPr="00682029" w:rsidRDefault="005D6585" w:rsidP="00927A59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5</w:t>
            </w:r>
          </w:p>
        </w:tc>
      </w:tr>
    </w:tbl>
    <w:p w14:paraId="163DF768" w14:textId="36D2A24F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Courier New"/>
          <w:kern w:val="0"/>
          <w:sz w:val="24"/>
        </w:rPr>
        <w:t>S×</w:t>
      </w:r>
      <w:r w:rsidRPr="00682029">
        <w:rPr>
          <w:rFonts w:ascii="Times New Roman" w:eastAsia="宋体" w:hAnsi="Times New Roman" w:cs="Courier New" w:hint="eastAsia"/>
          <w:kern w:val="0"/>
          <w:sz w:val="24"/>
        </w:rPr>
        <w:t>时间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扫描进一步显示间隔效应：</w:t>
      </w:r>
      <w:r w:rsidRPr="00682029">
        <w:rPr>
          <w:rFonts w:ascii="Times New Roman" w:eastAsia="宋体" w:hAnsi="Times New Roman" w:cs="宋体"/>
          <w:kern w:val="0"/>
          <w:sz w:val="24"/>
        </w:rPr>
        <w:t>S=1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天即全部低于阈值；</w:t>
      </w:r>
      <w:r w:rsidRPr="00682029">
        <w:rPr>
          <w:rFonts w:ascii="Times New Roman" w:eastAsia="宋体" w:hAnsi="Times New Roman" w:cs="宋体"/>
          <w:kern w:val="0"/>
          <w:sz w:val="24"/>
        </w:rPr>
        <w:t>S=3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天保留、</w:t>
      </w:r>
      <w:r w:rsidRPr="00682029">
        <w:rPr>
          <w:rFonts w:ascii="Times New Roman" w:eastAsia="宋体" w:hAnsi="Times New Roman" w:cs="宋体"/>
          <w:kern w:val="0"/>
          <w:sz w:val="24"/>
        </w:rPr>
        <w:t>10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天淘汰；</w:t>
      </w:r>
      <w:r w:rsidRPr="00682029">
        <w:rPr>
          <w:rFonts w:ascii="Times New Roman" w:eastAsia="宋体" w:hAnsi="Times New Roman" w:cs="宋体"/>
          <w:kern w:val="0"/>
          <w:sz w:val="24"/>
        </w:rPr>
        <w:t>S=7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时</w:t>
      </w:r>
      <w:r w:rsidRPr="00682029">
        <w:rPr>
          <w:rFonts w:ascii="Times New Roman" w:eastAsia="宋体" w:hAnsi="Times New Roman" w:cs="宋体"/>
          <w:kern w:val="0"/>
          <w:sz w:val="24"/>
        </w:rPr>
        <w:t>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天保留、</w:t>
      </w:r>
      <w:r w:rsidRPr="00682029">
        <w:rPr>
          <w:rFonts w:ascii="Times New Roman" w:eastAsia="宋体" w:hAnsi="Times New Roman" w:cs="宋体"/>
          <w:kern w:val="0"/>
          <w:sz w:val="24"/>
        </w:rPr>
        <w:t>10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天淘汰。该结果支持“召回强化（</w:t>
      </w:r>
      <w:r w:rsidRPr="00682029">
        <w:rPr>
          <w:rFonts w:ascii="Times New Roman" w:eastAsia="宋体" w:hAnsi="Times New Roman" w:cs="宋体"/>
          <w:kern w:val="0"/>
          <w:sz w:val="24"/>
        </w:rPr>
        <w:t>S+1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）显著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延长寿命”的模型语义。</w:t>
      </w:r>
    </w:p>
    <w:p w14:paraId="62490FCB" w14:textId="77777777" w:rsidR="005D6585" w:rsidRPr="00682029" w:rsidRDefault="005D6585">
      <w:pPr>
        <w:autoSpaceDE w:val="0"/>
        <w:autoSpaceDN w:val="0"/>
        <w:adjustRightInd w:val="0"/>
        <w:spacing w:before="6pt" w:after="6pt" w:line="12pt" w:lineRule="auto"/>
        <w:rPr>
          <w:rFonts w:ascii="Times New Roman" w:eastAsia="黑体" w:hAnsi="Times New Roman" w:cs="黑体"/>
          <w:kern w:val="0"/>
          <w:sz w:val="24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 xml:space="preserve">5.4.3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阶段亲和（</w:t>
      </w:r>
      <w:r w:rsidRPr="00682029">
        <w:rPr>
          <w:rFonts w:ascii="Times New Roman" w:eastAsia="黑体" w:hAnsi="Times New Roman" w:cs="黑体"/>
          <w:b/>
          <w:bCs/>
          <w:kern w:val="0"/>
          <w:sz w:val="24"/>
        </w:rPr>
        <w:t>G6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4"/>
        </w:rPr>
        <w:t>，补充机制验证）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表14 阶段亲和（G6）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2258"/>
        <w:gridCol w:w="1090"/>
        <w:gridCol w:w="1480"/>
      </w:tblGrid>
      <w:tr w:rsidR="005D6585" w:rsidRPr="00682029" w14:paraId="14A8E569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12.9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7EFD5B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配置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54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6E751DB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MRR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  <w:tc>
          <w:tcPr>
            <w:tcW w:w="74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633C201D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干扰压制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 </w:t>
            </w:r>
          </w:p>
        </w:tc>
      </w:tr>
      <w:tr w:rsidR="005D6585" w:rsidRPr="00682029" w14:paraId="7A625EF2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12.90pt" w:type="dxa"/>
            <w:tcBorders>
              <w:top w:val="nil"/>
              <w:start w:val="nil"/>
              <w:bottom w:val="nil"/>
              <w:end w:val="nil"/>
            </w:tcBorders>
          </w:tcPr>
          <w:p w14:paraId="2E759DB3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stage_bonus=0.15 </w:t>
            </w:r>
          </w:p>
        </w:tc>
        <w:tc>
          <w:tcPr>
            <w:tcW w:w="54.50pt" w:type="dxa"/>
            <w:tcBorders>
              <w:top w:val="nil"/>
              <w:start w:val="nil"/>
              <w:bottom w:val="nil"/>
              <w:end w:val="nil"/>
            </w:tcBorders>
          </w:tcPr>
          <w:p w14:paraId="712FAA7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1.0 </w:t>
            </w:r>
          </w:p>
        </w:tc>
        <w:tc>
          <w:tcPr>
            <w:tcW w:w="74pt" w:type="dxa"/>
            <w:tcBorders>
              <w:top w:val="nil"/>
              <w:start w:val="nil"/>
              <w:bottom w:val="nil"/>
              <w:end w:val="nil"/>
            </w:tcBorders>
          </w:tcPr>
          <w:p w14:paraId="4CABEAFA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1.0 </w:t>
            </w:r>
          </w:p>
        </w:tc>
      </w:tr>
      <w:tr w:rsidR="005D6585" w:rsidRPr="00682029" w14:paraId="371295F8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112.9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AE159DC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stage_bonus=0  </w:t>
            </w:r>
          </w:p>
        </w:tc>
        <w:tc>
          <w:tcPr>
            <w:tcW w:w="54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2410EC9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0.5 </w:t>
            </w:r>
          </w:p>
        </w:tc>
        <w:tc>
          <w:tcPr>
            <w:tcW w:w="74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34E101E6" w14:textId="7777777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 xml:space="preserve">0.0 </w:t>
            </w:r>
          </w:p>
        </w:tc>
      </w:tr>
    </w:tbl>
    <w:p w14:paraId="5F101486" w14:textId="7524722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阶段决胜对上，开启亲和使正确条目稳定排到干扰之前（</w:t>
      </w:r>
      <w:r w:rsidRPr="00682029">
        <w:rPr>
          <w:rFonts w:ascii="Times New Roman" w:eastAsia="宋体" w:hAnsi="Times New Roman" w:cs="宋体"/>
          <w:kern w:val="0"/>
          <w:sz w:val="24"/>
        </w:rPr>
        <w:t>4/4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），关闭时仅靠余弦平局排序（</w:t>
      </w:r>
      <w:r w:rsidRPr="00682029">
        <w:rPr>
          <w:rFonts w:ascii="Times New Roman" w:eastAsia="宋体" w:hAnsi="Times New Roman" w:cs="宋体"/>
          <w:kern w:val="0"/>
          <w:sz w:val="24"/>
        </w:rPr>
        <w:t>MRR0.5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  <w:r w:rsidRPr="00682029">
        <w:rPr>
          <w:rFonts w:ascii="Times New Roman" w:eastAsia="宋体" w:hAnsi="Times New Roman" w:cs="宋体"/>
          <w:kern w:val="0"/>
          <w:sz w:val="24"/>
        </w:rPr>
        <w:t>n=4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，结论为机制有效但方向性。</w:t>
      </w:r>
    </w:p>
    <w:p w14:paraId="3E54484E" w14:textId="72775808" w:rsidR="00326345" w:rsidRDefault="005D6585" w:rsidP="0032634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min_score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扫描给出了清晰的权衡：阈值从</w:t>
      </w:r>
      <w:r w:rsidRPr="00682029">
        <w:rPr>
          <w:rFonts w:ascii="Times New Roman" w:eastAsia="宋体" w:hAnsi="Times New Roman" w:cs="宋体"/>
          <w:kern w:val="0"/>
          <w:sz w:val="24"/>
        </w:rPr>
        <w:t>0.10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提到</w:t>
      </w:r>
      <w:r w:rsidRPr="00682029">
        <w:rPr>
          <w:rFonts w:ascii="Times New Roman" w:eastAsia="宋体" w:hAnsi="Times New Roman" w:cs="宋体"/>
          <w:kern w:val="0"/>
          <w:sz w:val="24"/>
        </w:rPr>
        <w:t>0.16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，负例返回率从</w:t>
      </w:r>
      <w:r w:rsidRPr="00682029">
        <w:rPr>
          <w:rFonts w:ascii="Times New Roman" w:eastAsia="宋体" w:hAnsi="Times New Roman" w:cs="宋体"/>
          <w:kern w:val="0"/>
          <w:sz w:val="24"/>
        </w:rPr>
        <w:t>58%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降到</w:t>
      </w:r>
      <w:r w:rsidRPr="00682029">
        <w:rPr>
          <w:rFonts w:ascii="Times New Roman" w:eastAsia="宋体" w:hAnsi="Times New Roman" w:cs="宋体"/>
          <w:kern w:val="0"/>
          <w:sz w:val="24"/>
        </w:rPr>
        <w:t>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，正例只付</w:t>
      </w:r>
      <w:r w:rsidRPr="00682029">
        <w:rPr>
          <w:rFonts w:ascii="Times New Roman" w:eastAsia="宋体" w:hAnsi="Times New Roman" w:cs="宋体"/>
          <w:kern w:val="0"/>
          <w:sz w:val="24"/>
        </w:rPr>
        <w:t>0.107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的代价换到零噪声；继续提到</w:t>
      </w:r>
      <w:r w:rsidRPr="00682029">
        <w:rPr>
          <w:rFonts w:ascii="Times New Roman" w:eastAsia="宋体" w:hAnsi="Times New Roman" w:cs="宋体"/>
          <w:kern w:val="0"/>
          <w:sz w:val="24"/>
        </w:rPr>
        <w:t>0.25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没有额外滤噪收益，反而再损</w:t>
      </w:r>
      <w:r w:rsidRPr="00682029">
        <w:rPr>
          <w:rFonts w:ascii="Times New Roman" w:eastAsia="宋体" w:hAnsi="Times New Roman" w:cs="宋体"/>
          <w:kern w:val="0"/>
          <w:sz w:val="24"/>
        </w:rPr>
        <w:t>0.036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正例。这说明在当前扫描网格上，</w:t>
      </w:r>
      <w:r w:rsidRPr="00682029">
        <w:rPr>
          <w:rFonts w:ascii="Times New Roman" w:eastAsia="宋体" w:hAnsi="Times New Roman" w:cs="宋体"/>
          <w:kern w:val="0"/>
          <w:sz w:val="24"/>
        </w:rPr>
        <w:t>0.16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是负例返回率首次归零的点；由于只采样了</w:t>
      </w:r>
      <w:r w:rsidRPr="00682029">
        <w:rPr>
          <w:rFonts w:ascii="Times New Roman" w:eastAsia="宋体" w:hAnsi="Times New Roman" w:cs="宋体"/>
          <w:kern w:val="0"/>
          <w:sz w:val="24"/>
        </w:rPr>
        <w:t>0.05/0.10/0.16/0.25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四个值，更严格的说法是“该网格下的最优折中”，而非得到密集采样验证的连续拐点。阈值本身由负例分布决定，而非人工指定。需要先说明，遗忘研究是在合成条件下进行的：我们把部分条目时间戳人为回拨</w:t>
      </w:r>
      <w:r w:rsidRPr="00682029">
        <w:rPr>
          <w:rFonts w:ascii="Times New Roman" w:eastAsia="宋体" w:hAnsi="Times New Roman" w:cs="宋体"/>
          <w:kern w:val="0"/>
          <w:sz w:val="24"/>
        </w:rPr>
        <w:t>30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天后再运行</w:t>
      </w:r>
      <w:r w:rsidRPr="00682029">
        <w:rPr>
          <w:rFonts w:ascii="Times New Roman" w:eastAsia="宋体" w:hAnsi="Times New Roman" w:cs="Courier New"/>
          <w:kern w:val="0"/>
          <w:sz w:val="24"/>
        </w:rPr>
        <w:t>forget()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，模拟“长期未召回”，并非系统真实运行至此时间。在合成条件下，</w:t>
      </w:r>
      <w:r w:rsidRPr="00682029">
        <w:rPr>
          <w:rFonts w:ascii="Times New Roman" w:eastAsia="宋体" w:hAnsi="Times New Roman" w:cs="宋体"/>
          <w:kern w:val="0"/>
          <w:sz w:val="24"/>
        </w:rPr>
        <w:t>10/10/0/0/0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5/5/5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两组数字共同表明：保护线、未保护淘汰、新写入保护三者互不干扰，误删率为零；</w:t>
      </w:r>
      <w:r w:rsidRPr="00682029">
        <w:rPr>
          <w:rFonts w:ascii="Times New Roman" w:eastAsia="宋体" w:hAnsi="Times New Roman" w:cs="宋体"/>
          <w:kern w:val="0"/>
          <w:sz w:val="24"/>
        </w:rPr>
        <w:t>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×时间扫描把“间隔效应”从直觉变成了可复现的数值规律。阶段亲和则把决胜对上的平局（</w:t>
      </w:r>
      <w:r w:rsidRPr="00682029">
        <w:rPr>
          <w:rFonts w:ascii="Times New Roman" w:eastAsia="宋体" w:hAnsi="Times New Roman" w:cs="宋体"/>
          <w:kern w:val="0"/>
          <w:sz w:val="24"/>
        </w:rPr>
        <w:t>MRR</w:t>
      </w:r>
      <w:r w:rsidR="004020EE">
        <w:rPr>
          <w:rFonts w:ascii="Times New Roman" w:eastAsia="宋体" w:hAnsi="Times New Roman" w:cs="宋体" w:hint="eastAsia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/>
          <w:kern w:val="0"/>
          <w:sz w:val="24"/>
        </w:rPr>
        <w:t>0.5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）彻底消除到</w:t>
      </w:r>
      <w:r w:rsidRPr="00682029">
        <w:rPr>
          <w:rFonts w:ascii="Times New Roman" w:eastAsia="宋体" w:hAnsi="Times New Roman" w:cs="宋体"/>
          <w:kern w:val="0"/>
          <w:sz w:val="24"/>
        </w:rPr>
        <w:t>1.0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。三者合在一起回答的不仅是“能不能滤噪、会不会误删”，而是一个更强的问题：“三条机制能否同时工作而不互相破坏”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答案是可以，代价是这些结论同样受小样本限制，需要扩大数据后再确</w:t>
      </w:r>
      <w:r w:rsidR="00326345">
        <w:rPr>
          <w:noProof/>
        </w:rPr>
        <w:lastRenderedPageBreak/>
        <w:drawing>
          <wp:inline distT="0" distB="0" distL="0" distR="0" wp14:anchorId="7ED2943C" wp14:editId="595167E9">
            <wp:extent cx="5400040" cy="3338195"/>
            <wp:effectExtent l="0" t="0" r="0" b="0"/>
            <wp:docPr id="974057830" name="图形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74057830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图8 min_score 噪声-召回取舍曲线</w:t>
      </w:r>
    </w:p>
    <w:p w14:paraId="47DA6979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>5.5 RQ5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：真实模型能力</w:t>
      </w:r>
    </w:p>
    <w:p w14:paraId="210D0FDD" w14:textId="7A8FC05D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 xml:space="preserve">DeepSeek </w:t>
      </w:r>
      <w:r w:rsidRPr="00682029">
        <w:rPr>
          <w:rFonts w:ascii="Times New Roman" w:eastAsia="宋体" w:hAnsi="Times New Roman" w:cs="Courier New"/>
          <w:kern w:val="0"/>
          <w:sz w:val="24"/>
        </w:rPr>
        <w:t xml:space="preserve">deepseek-flash </w:t>
      </w:r>
      <w:r w:rsidRPr="00682029">
        <w:rPr>
          <w:rFonts w:ascii="Times New Roman" w:eastAsia="宋体" w:hAnsi="Times New Roman" w:cs="宋体"/>
          <w:kern w:val="0"/>
          <w:sz w:val="24"/>
        </w:rPr>
        <w:t xml:space="preserve"> 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验证共</w:t>
      </w: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项（</w:t>
      </w:r>
      <w:r w:rsidRPr="00682029">
        <w:rPr>
          <w:rFonts w:ascii="Times New Roman" w:eastAsia="宋体" w:hAnsi="Times New Roman" w:cs="宋体"/>
          <w:kern w:val="0"/>
          <w:sz w:val="24"/>
        </w:rPr>
        <w:t>T1–T6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，跳过需</w:t>
      </w:r>
      <w:r w:rsidRPr="00682029">
        <w:rPr>
          <w:rFonts w:ascii="Times New Roman" w:eastAsia="宋体" w:hAnsi="Times New Roman" w:cs="宋体"/>
          <w:kern w:val="0"/>
          <w:sz w:val="24"/>
        </w:rPr>
        <w:t>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宋体"/>
          <w:kern w:val="0"/>
          <w:sz w:val="24"/>
        </w:rPr>
        <w:t>T7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），全部通过：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表15 DeepSeek 真实模型验证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1881"/>
        <w:gridCol w:w="5256"/>
      </w:tblGrid>
      <w:tr w:rsidR="005D6585" w:rsidRPr="00682029" w14:paraId="6BD371C2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0D266103" w14:textId="6B730544" w:rsidR="005D6585" w:rsidRPr="00682029" w:rsidRDefault="005D6585" w:rsidP="004020E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项</w:t>
            </w:r>
          </w:p>
        </w:tc>
        <w:tc>
          <w:tcPr>
            <w:tcW w:w="262.8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14646DC2" w14:textId="369DEF40" w:rsidR="005D6585" w:rsidRPr="00682029" w:rsidRDefault="005D6585" w:rsidP="004020EE">
            <w:pPr>
              <w:autoSpaceDE w:val="0"/>
              <w:autoSpaceDN w:val="0"/>
              <w:adjustRightInd w:val="0"/>
              <w:spacing w:after="0pt" w:line="12pt" w:lineRule="auto"/>
              <w:jc w:val="center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结果</w:t>
            </w:r>
          </w:p>
        </w:tc>
      </w:tr>
      <w:tr w:rsidR="005D6585" w:rsidRPr="00682029" w14:paraId="026E3923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29C007DA" w14:textId="7A58F3B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连通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延迟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46FA1115" w14:textId="6002381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avg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≈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1.5s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次调用成功</w:t>
            </w:r>
          </w:p>
        </w:tc>
      </w:tr>
      <w:tr w:rsidR="005D6585" w:rsidRPr="00682029" w14:paraId="695AE336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59929369" w14:textId="43B8C18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记忆抽取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672DF69D" w14:textId="058BFBD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2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条，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importance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有区分度、无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2.0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滥用、无残留</w:t>
            </w:r>
          </w:p>
        </w:tc>
      </w:tr>
      <w:tr w:rsidR="005D6585" w:rsidRPr="00682029" w14:paraId="5C45E851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5ECB8A52" w14:textId="0F3E3E2F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抽象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418667B8" w14:textId="577AABB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63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字通用教训，无指令残留</w:t>
            </w:r>
          </w:p>
        </w:tc>
      </w:tr>
      <w:tr w:rsidR="005D6585" w:rsidRPr="00682029" w14:paraId="0975B709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00EE498A" w14:textId="2E51F6D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T4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摘要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5087EC01" w14:textId="2042D3B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40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字，非复读</w:t>
            </w:r>
          </w:p>
        </w:tc>
      </w:tr>
      <w:tr w:rsidR="005D6585" w:rsidRPr="00682029" w14:paraId="13E233E6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nil"/>
              <w:end w:val="nil"/>
            </w:tcBorders>
          </w:tcPr>
          <w:p w14:paraId="03FB9CF4" w14:textId="6ECE3E7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T5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进化端到端</w:t>
            </w:r>
          </w:p>
        </w:tc>
        <w:tc>
          <w:tcPr>
            <w:tcW w:w="262.80pt" w:type="dxa"/>
            <w:tcBorders>
              <w:top w:val="nil"/>
              <w:start w:val="nil"/>
              <w:bottom w:val="nil"/>
              <w:end w:val="nil"/>
            </w:tcBorders>
          </w:tcPr>
          <w:p w14:paraId="66C0F775" w14:textId="66C4DB6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write=2+abstract=1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，库无指令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/JSON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残留</w:t>
            </w:r>
          </w:p>
        </w:tc>
      </w:tr>
      <w:tr w:rsidR="005D6585" w:rsidRPr="00682029" w14:paraId="10C6DB5B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94.05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67EDC3B6" w14:textId="304C98E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T6</w:t>
            </w: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规划任务层</w:t>
            </w:r>
          </w:p>
        </w:tc>
        <w:tc>
          <w:tcPr>
            <w:tcW w:w="262.8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277A100F" w14:textId="4003C39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宽松引用率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，约束满足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1.00</w:t>
            </w:r>
          </w:p>
        </w:tc>
      </w:tr>
    </w:tbl>
    <w:p w14:paraId="37D9E59C" w14:textId="27673BE5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T6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的规划输出中出现“东侧为唯一装甲通行方向”“夜间行军必须提前派先遣侦察，防止遭伏击”等句子，分别对应装载的地形事实与历史教训，说明生成过程确实使用了装载记忆。需要强调三点：检索端仍为</w:t>
      </w:r>
      <w:r w:rsidRPr="00682029">
        <w:rPr>
          <w:rFonts w:ascii="Times New Roman" w:eastAsia="宋体" w:hAnsi="Times New Roman" w:cs="宋体"/>
          <w:kern w:val="0"/>
          <w:sz w:val="24"/>
        </w:rPr>
        <w:t>MockEmbedding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/>
          <w:kern w:val="0"/>
          <w:sz w:val="24"/>
        </w:rPr>
        <w:t>DeepSeek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温度为</w:t>
      </w:r>
      <w:r w:rsidRPr="00682029">
        <w:rPr>
          <w:rFonts w:ascii="Times New Roman" w:eastAsia="宋体" w:hAnsi="Times New Roman" w:cs="宋体"/>
          <w:kern w:val="0"/>
          <w:sz w:val="24"/>
        </w:rPr>
        <w:t>0.2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max_tokens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未固定；且该验证为单次运行，未报告多次重复的方差。因此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的结论为示范性证据，完整验证需多次重复并在真向量检索下进行。</w:t>
      </w:r>
    </w:p>
    <w:p w14:paraId="3D4A6A50" w14:textId="0482FCF9" w:rsidR="005D6585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项验证全部通过的意义不在“数量多”，而在链路每一环都独立可用：抽取能产出结构化候选，抽象不产生指令残留，进化能写库，最终规划输出把装载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记忆内化成了可读的战术考虑（“东侧唯一装甲通行方向”“先遣侦察防伏击”）。引用率</w:t>
      </w:r>
      <w:r w:rsidRPr="00682029">
        <w:rPr>
          <w:rFonts w:ascii="Times New Roman" w:eastAsia="宋体" w:hAnsi="Times New Roman" w:cs="宋体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与约束满足</w:t>
      </w:r>
      <w:r w:rsidRPr="00682029">
        <w:rPr>
          <w:rFonts w:ascii="Times New Roman" w:eastAsia="宋体" w:hAnsi="Times New Roman" w:cs="宋体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表明，记忆不是被放进</w:t>
      </w:r>
      <w:r w:rsidRPr="00682029">
        <w:rPr>
          <w:rFonts w:ascii="Times New Roman" w:eastAsia="宋体" w:hAnsi="Times New Roman" w:cs="宋体"/>
          <w:kern w:val="0"/>
          <w:sz w:val="24"/>
        </w:rPr>
        <w:t>prompt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后仍未使用，而是真实参与了方案生成。需要克制的一点：这项验证跑在</w:t>
      </w:r>
      <w:r w:rsidRPr="00682029">
        <w:rPr>
          <w:rFonts w:ascii="Times New Roman" w:eastAsia="宋体" w:hAnsi="Times New Roman" w:cs="宋体"/>
          <w:kern w:val="0"/>
          <w:sz w:val="24"/>
        </w:rPr>
        <w:t>MockEmbedding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检索之上且只运行一次，因此它只能回答“链路是否打通、</w:t>
      </w:r>
      <w:r w:rsidRPr="00682029">
        <w:rPr>
          <w:rFonts w:ascii="Times New Roman" w:eastAsia="宋体" w:hAnsi="Times New Roman" w:cs="宋体"/>
          <w:kern w:val="0"/>
          <w:sz w:val="24"/>
        </w:rPr>
        <w:t>LLM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是否会使用装载内容”，不能回答“真向量下检索质量是否足够”。这正是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被定位为示范性证据的原因</w:t>
      </w:r>
      <w:r w:rsidRPr="00682029">
        <w:rPr>
          <w:rFonts w:ascii="Times New Roman" w:eastAsia="宋体" w:hAnsi="Times New Roman" w:cs="宋体"/>
          <w:kern w:val="0"/>
          <w:sz w:val="24"/>
        </w:rPr>
        <w:t>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它把</w:t>
      </w:r>
      <w:r w:rsidRPr="00682029">
        <w:rPr>
          <w:rFonts w:ascii="Times New Roman" w:eastAsia="宋体" w:hAnsi="Times New Roman" w:cs="宋体"/>
          <w:kern w:val="0"/>
          <w:sz w:val="24"/>
        </w:rPr>
        <w:t>Mock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世界与真实世界的接缝处焊住了，但真正效果还要等真向量消融。</w:t>
      </w:r>
    </w:p>
    <w:p w14:paraId="58978521" w14:textId="3B94A6B2" w:rsidR="00326345" w:rsidRDefault="00326345" w:rsidP="00326345">
      <w:pPr>
        <w:autoSpaceDE w:val="0"/>
        <w:autoSpaceDN w:val="0"/>
        <w:adjustRightInd w:val="0"/>
        <w:spacing w:after="0pt" w:line="18pt" w:lineRule="auto"/>
        <w:rPr>
          <w:rFonts w:ascii="Times New Roman" w:eastAsia="宋体" w:hAnsi="Times New Roman" w:cs="宋体"/>
          <w:kern w:val="0"/>
          <w:sz w:val="24"/>
        </w:rPr>
      </w:pPr>
      <w:r>
        <w:rPr>
          <w:rFonts w:ascii="Times New Roman" w:eastAsia="宋体" w:hAnsi="Times New Roman" w:cs="宋体" w:hint="eastAsia"/>
          <w:noProof/>
          <w:kern w:val="0"/>
          <w:sz w:val="24"/>
        </w:rPr>
        <w:drawing>
          <wp:inline distT="0" distB="0" distL="0" distR="0" wp14:anchorId="50CBE0B7" wp14:editId="74173B2B">
            <wp:extent cx="5400040" cy="3483610"/>
            <wp:effectExtent l="0" t="0" r="0" b="0"/>
            <wp:docPr id="1696373437" name="图形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696373437" name="图形 1696373437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图9 DeepSeek 规划输出引用记忆</w:t>
      </w:r>
    </w:p>
    <w:p w14:paraId="6ADD5454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5.6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结果小结</w:t>
      </w:r>
    </w:p>
    <w:p>
      <w:pPr>
        <w:jc w:val="center"/>
        <w:rPr>
          <w:rFonts w:ascii="Times New Roman" w:hAnsi="Times New Roman" w:eastAsia="宋体"/>
          <w:b/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 xml:space="preserve">表16 结果小结</w:t>
      </w: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850"/>
        <w:gridCol w:w="3120"/>
        <w:gridCol w:w="3120"/>
      </w:tblGrid>
      <w:tr w:rsidR="005D6585" w:rsidRPr="00682029" w14:paraId="0021ECAC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47F90F7B" w14:textId="302F9B6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b/>
                <w:bCs/>
                <w:kern w:val="0"/>
                <w:sz w:val="24"/>
              </w:rPr>
              <w:t>RQ</w:t>
            </w:r>
          </w:p>
        </w:tc>
        <w:tc>
          <w:tcPr>
            <w:tcW w:w="156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38D3A9FD" w14:textId="2D6961B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核心观察</w:t>
            </w:r>
          </w:p>
        </w:tc>
        <w:tc>
          <w:tcPr>
            <w:tcW w:w="156pt" w:type="dxa"/>
            <w:tcBorders>
              <w:top w:val="single" w:sz="8" w:space="0" w:color="auto"/>
              <w:start w:val="nil"/>
              <w:bottom w:val="single" w:sz="2" w:space="0" w:color="auto"/>
              <w:end w:val="nil"/>
            </w:tcBorders>
          </w:tcPr>
          <w:p w14:paraId="2B2D339E" w14:textId="3ED64BCC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b/>
                <w:bCs/>
                <w:kern w:val="0"/>
                <w:sz w:val="24"/>
              </w:rPr>
              <w:t>证据层级</w:t>
            </w:r>
          </w:p>
        </w:tc>
      </w:tr>
      <w:tr w:rsidR="005D6585" w:rsidRPr="00682029" w14:paraId="76AB7B5B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308145C5" w14:textId="6D92B14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RQ1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6A5E74C0" w14:textId="4FFC1E4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双库增益Δ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=0.295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p=0.0001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44B1DE57" w14:textId="5648B2B1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强</w:t>
            </w:r>
          </w:p>
        </w:tc>
      </w:tr>
      <w:tr w:rsidR="005D6585" w:rsidRPr="00682029" w14:paraId="1C5B0D55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2BA84467" w14:textId="08FE3A2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RQ2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7154DE16" w14:textId="2C7D0410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0.833vs0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p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边界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FD8D472" w14:textId="68A1A549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方向性</w:t>
            </w:r>
          </w:p>
        </w:tc>
      </w:tr>
      <w:tr w:rsidR="005D6585" w:rsidRPr="00682029" w14:paraId="01BBB20D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6C1B2947" w14:textId="18CECC8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RQ3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690B79DC" w14:textId="44CFE4EA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混合未超单路，但排序更好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784ECA81" w14:textId="368360A5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词袋环境负结果</w:t>
            </w:r>
          </w:p>
        </w:tc>
      </w:tr>
      <w:tr w:rsidR="005D6585" w:rsidRPr="00682029" w14:paraId="5B36B526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nil"/>
              <w:end w:val="nil"/>
            </w:tcBorders>
          </w:tcPr>
          <w:p w14:paraId="18AA4184" w14:textId="73623717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RQ4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6A01F8C" w14:textId="2824851B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滤噪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0%</w:t>
            </w: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，遗忘无误删</w:t>
            </w:r>
          </w:p>
        </w:tc>
        <w:tc>
          <w:tcPr>
            <w:tcW w:w="156pt" w:type="dxa"/>
            <w:tcBorders>
              <w:top w:val="nil"/>
              <w:start w:val="nil"/>
              <w:bottom w:val="nil"/>
              <w:end w:val="nil"/>
            </w:tcBorders>
          </w:tcPr>
          <w:p w14:paraId="57E73059" w14:textId="24810562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强</w:t>
            </w:r>
          </w:p>
        </w:tc>
      </w:tr>
      <w:tr w:rsidR="005D6585" w:rsidRPr="00682029" w14:paraId="0DCA55F1" w14:textId="77777777" w:rsidTr="004020EE">
        <w:tblPrEx>
          <w:tblCellMar>
            <w:top w:w="0pt" w:type="dxa"/>
            <w:bottom w:w="0pt" w:type="dxa"/>
          </w:tblCellMar>
        </w:tblPrEx>
        <w:trPr>
          <w:jc w:val="center"/>
        </w:trPr>
        <w:tc>
          <w:tcPr>
            <w:tcW w:w="42.50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5CD06572" w14:textId="2AB3F95D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RQ5</w:t>
            </w:r>
          </w:p>
        </w:tc>
        <w:tc>
          <w:tcPr>
            <w:tcW w:w="156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41D09CCE" w14:textId="1A1FEA24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真实模型引用率</w:t>
            </w:r>
            <w:r w:rsidRPr="00682029">
              <w:rPr>
                <w:rFonts w:ascii="Times New Roman" w:eastAsia="宋体" w:hAnsi="Times New Roman" w:cs="宋体"/>
                <w:kern w:val="0"/>
                <w:sz w:val="24"/>
              </w:rPr>
              <w:t>1.00</w:t>
            </w:r>
          </w:p>
        </w:tc>
        <w:tc>
          <w:tcPr>
            <w:tcW w:w="156pt" w:type="dxa"/>
            <w:tcBorders>
              <w:top w:val="nil"/>
              <w:start w:val="nil"/>
              <w:bottom w:val="single" w:sz="8" w:space="0" w:color="auto"/>
              <w:end w:val="nil"/>
            </w:tcBorders>
          </w:tcPr>
          <w:p w14:paraId="7B1C753B" w14:textId="4B79CFB6" w:rsidR="005D6585" w:rsidRPr="00682029" w:rsidRDefault="005D6585">
            <w:pPr>
              <w:autoSpaceDE w:val="0"/>
              <w:autoSpaceDN w:val="0"/>
              <w:adjustRightInd w:val="0"/>
              <w:spacing w:after="0pt" w:line="12pt" w:lineRule="auto"/>
              <w:rPr>
                <w:rFonts w:ascii="Times New Roman" w:eastAsia="宋体" w:hAnsi="Times New Roman" w:cs="宋体"/>
                <w:kern w:val="0"/>
                <w:sz w:val="24"/>
              </w:rPr>
            </w:pPr>
            <w:r w:rsidRPr="00682029">
              <w:rPr>
                <w:rFonts w:ascii="Times New Roman" w:eastAsia="宋体" w:hAnsi="Times New Roman" w:cs="宋体" w:hint="eastAsia"/>
                <w:kern w:val="0"/>
                <w:sz w:val="24"/>
              </w:rPr>
              <w:t>示范性</w:t>
            </w:r>
          </w:p>
        </w:tc>
      </w:tr>
    </w:tbl>
    <w:p w14:paraId="264FBB9F" w14:textId="32C20777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综合来看，证据强度并不均匀：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在“词袋固定设置”下得到稳定证据，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G6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得到方向性证据，</w:t>
      </w:r>
      <w:r w:rsidRPr="00682029">
        <w:rPr>
          <w:rFonts w:ascii="Times New Roman" w:eastAsia="宋体" w:hAnsi="Times New Roman" w:cs="宋体"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在词袋环境下得到负结果，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得到示范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lastRenderedPageBreak/>
        <w:t>性证据。需要强调，这里的“稳定”仍限定在当前检索口径内。证据可迁移性的讨论见</w:t>
      </w:r>
      <w:r w:rsidRPr="00682029">
        <w:rPr>
          <w:rFonts w:ascii="Times New Roman" w:eastAsia="宋体" w:hAnsi="Times New Roman" w:cs="宋体"/>
          <w:kern w:val="0"/>
          <w:sz w:val="24"/>
        </w:rPr>
        <w:t>6.4——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它属于解释而非本组实验的直接结论。</w:t>
      </w:r>
    </w:p>
    <w:p w14:paraId="5BDD77A9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6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讨论与结论</w:t>
      </w:r>
    </w:p>
    <w:p w14:paraId="5A447160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6.1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主要发现</w:t>
      </w:r>
    </w:p>
    <w:p w14:paraId="0EBE47B2" w14:textId="09F572D6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把五组结果放在一起看，最重要的不是单个数字，而是它们之间的先后关系：双库贡献（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）解释了“分层为什么必要”，跨场次写入（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）解释了“这些分层在时间上如何联动”，滤噪与遗忘（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）解释了“库在长期使用中为什么不会失控”，真实模型（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）解释了“检索结果最终有没有被生成端使用”。其中</w:t>
      </w:r>
      <w:r w:rsidRPr="00682029">
        <w:rPr>
          <w:rFonts w:ascii="Times New Roman" w:eastAsia="宋体" w:hAnsi="Times New Roman" w:cs="宋体"/>
          <w:kern w:val="0"/>
          <w:sz w:val="24"/>
        </w:rPr>
        <w:t>RQ1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的机制证据在词袋固定设置下是稳定的；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G6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受样本量或运行次数限制，只能算方向性</w:t>
      </w:r>
      <w:r w:rsidRPr="00682029">
        <w:rPr>
          <w:rFonts w:ascii="Times New Roman" w:eastAsia="宋体" w:hAnsi="Times New Roman" w:cs="宋体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示范性证据。所有“稳定”都应理解为限定在当前检索口径内。</w:t>
      </w:r>
    </w:p>
    <w:p w14:paraId="34D126A5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6.2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结论</w:t>
      </w:r>
    </w:p>
    <w:p w14:paraId="56C45D82" w14:textId="6592A3A3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本文将跨场次记忆组织为可演化的外部系统：以短期工作记忆承接当前场次上下文，以长期双库承接跨场次知识，以复盘晋升作为两层之间的唯一写通道，并实现写、合、忘、抽四类进化操作。在字符词袋检索与固定用例集设置下，分层消融验证了双库与跨场次机制的结构性贡献（</w:t>
      </w:r>
      <w:r w:rsidRPr="00682029">
        <w:rPr>
          <w:rFonts w:ascii="Times New Roman" w:eastAsia="宋体" w:hAnsi="Times New Roman" w:cs="宋体"/>
          <w:kern w:val="0"/>
          <w:sz w:val="24"/>
        </w:rPr>
        <w:t>p=0.0001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；</w:t>
      </w:r>
      <w:r w:rsidRPr="00682029">
        <w:rPr>
          <w:rFonts w:ascii="Times New Roman" w:eastAsia="宋体" w:hAnsi="Times New Roman" w:cs="宋体"/>
          <w:kern w:val="0"/>
          <w:sz w:val="24"/>
        </w:rPr>
        <w:t>0.83vs0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），</w:t>
      </w:r>
      <w:r w:rsidRPr="00682029">
        <w:rPr>
          <w:rFonts w:ascii="Times New Roman" w:eastAsia="宋体" w:hAnsi="Times New Roman" w:cs="宋体"/>
          <w:kern w:val="0"/>
          <w:sz w:val="24"/>
        </w:rPr>
        <w:t>DeepSeek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验证了真实模型对装载记忆的实际使用（引用率</w:t>
      </w:r>
      <w:r w:rsidRPr="00682029">
        <w:rPr>
          <w:rFonts w:ascii="Times New Roman" w:eastAsia="宋体" w:hAnsi="Times New Roman" w:cs="宋体"/>
          <w:kern w:val="0"/>
          <w:sz w:val="24"/>
        </w:rPr>
        <w:t>1.00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，单次运行）。受限于数据集规模、词袋检索口径与单次真模型运行，语义泛化与混合增益仍需真向量复测后方可作为一般性结论。</w:t>
      </w:r>
    </w:p>
    <w:p w14:paraId="46442EB3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6.3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局限</w:t>
      </w:r>
    </w:p>
    <w:p w14:paraId="40C06723" w14:textId="5731A983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统计功效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：跨场次</w:t>
      </w:r>
      <w:r w:rsidRPr="00682029">
        <w:rPr>
          <w:rFonts w:ascii="Times New Roman" w:eastAsia="宋体" w:hAnsi="Times New Roman" w:cs="宋体"/>
          <w:kern w:val="0"/>
          <w:sz w:val="24"/>
        </w:rPr>
        <w:t>6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条、阶段决胜</w:t>
      </w:r>
      <w:r w:rsidRPr="00682029">
        <w:rPr>
          <w:rFonts w:ascii="Times New Roman" w:eastAsia="宋体" w:hAnsi="Times New Roman" w:cs="宋体"/>
          <w:kern w:val="0"/>
          <w:sz w:val="24"/>
        </w:rPr>
        <w:t>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对，</w:t>
      </w:r>
      <w:r w:rsidRPr="00682029">
        <w:rPr>
          <w:rFonts w:ascii="Times New Roman" w:eastAsia="宋体" w:hAnsi="Times New Roman" w:cs="宋体"/>
          <w:kern w:val="0"/>
          <w:sz w:val="24"/>
        </w:rPr>
        <w:t>p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值仅方向性；</w:t>
      </w:r>
    </w:p>
    <w:p w14:paraId="304188F3" w14:textId="2740DCAF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循环论证残余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：测试集由项目组自建，虽刻意措辞分离，同一作者生成两端仍存在风险；</w:t>
      </w:r>
    </w:p>
    <w:p w14:paraId="5D2FA6F2" w14:textId="4789E3AF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检索口径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：真实模型验证在</w:t>
      </w:r>
      <w:r w:rsidRPr="00682029">
        <w:rPr>
          <w:rFonts w:ascii="Times New Roman" w:eastAsia="宋体" w:hAnsi="Times New Roman" w:cs="宋体"/>
          <w:kern w:val="0"/>
          <w:sz w:val="24"/>
        </w:rPr>
        <w:t>MockEmbedding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之上，未覆盖真向量下的效果；</w:t>
      </w:r>
    </w:p>
    <w:p w14:paraId="0824757F" w14:textId="1C4DDB69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/>
          <w:b/>
          <w:bCs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负结果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：字符词袋下混合未显著优于单路，混合增益待真向量复测；</w:t>
      </w:r>
    </w:p>
    <w:p w14:paraId="79BC4BF8" w14:textId="71E71B77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知识锚定缺失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：长期记忆入库前没有与权威知识库比对，复盘抽取的经验可能含库外信息，这直接影响“只许用库内数据”的平台约束与“长期记忆可信”的卖点；当前仅通过边界门控做类别过滤，未做锚定校验。</w:t>
      </w:r>
    </w:p>
    <w:p w14:paraId="47BB6A32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6.4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效度威胁</w:t>
      </w:r>
    </w:p>
    <w:p w14:paraId="7BE5D8CD" w14:textId="4D70EAA4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lastRenderedPageBreak/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内部效度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：对照组采用依赖注入，且每组独立</w:t>
      </w:r>
      <w:r w:rsidRPr="00682029">
        <w:rPr>
          <w:rFonts w:ascii="Times New Roman" w:eastAsia="宋体" w:hAnsi="Times New Roman" w:cs="宋体"/>
          <w:kern w:val="0"/>
          <w:sz w:val="24"/>
        </w:rPr>
        <w:t>controller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，跨组污染风险低；但“</w:t>
      </w:r>
      <w:r w:rsidRPr="00682029">
        <w:rPr>
          <w:rFonts w:ascii="Times New Roman" w:eastAsia="宋体" w:hAnsi="Times New Roman" w:cs="宋体"/>
          <w:kern w:val="0"/>
          <w:sz w:val="24"/>
        </w:rPr>
        <w:t>gold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运行期解析”依赖写入顺序，脚本中已固定执行顺序。</w:t>
      </w:r>
    </w:p>
    <w:p w14:paraId="3BBB2C1B" w14:textId="5C3866BD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外部效度·数据分布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：虚构作战数据与真实智戎知识库在词汇分布、条目粒度上存在差异，迁移时需按相关领域巡检脚本（</w:t>
      </w:r>
      <w:r w:rsidRPr="00682029">
        <w:rPr>
          <w:rFonts w:ascii="Times New Roman" w:eastAsia="宋体" w:hAnsi="Times New Roman" w:cs="Courier New"/>
          <w:kern w:val="0"/>
          <w:sz w:val="24"/>
        </w:rPr>
        <w:t>integration/zhirong_kit/domain_check.py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，见</w:t>
      </w:r>
      <w:r w:rsidRPr="00682029">
        <w:rPr>
          <w:rFonts w:ascii="Times New Roman" w:eastAsia="宋体" w:hAnsi="Times New Roman" w:cs="Courier New"/>
          <w:kern w:val="0"/>
          <w:sz w:val="24"/>
        </w:rPr>
        <w:t>docs/20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）重新标定</w:t>
      </w:r>
      <w:r w:rsidRPr="00682029">
        <w:rPr>
          <w:rFonts w:ascii="Times New Roman" w:eastAsia="宋体" w:hAnsi="Times New Roman" w:cs="宋体"/>
          <w:kern w:val="0"/>
          <w:sz w:val="24"/>
        </w:rPr>
        <w:t>min_score/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θ；</w:t>
      </w:r>
    </w:p>
    <w:p w14:paraId="1697D690" w14:textId="0CB209A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外部效度·场景生命周期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：本文结论建立在“场次结束→复盘→下一场”的流水线假设上。若智戎实际缺乏显式复盘时机或只提供结构化反馈，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与</w:t>
      </w:r>
      <w:r w:rsidRPr="00682029">
        <w:rPr>
          <w:rFonts w:ascii="Times New Roman" w:eastAsia="宋体" w:hAnsi="Times New Roman" w:cs="宋体"/>
          <w:kern w:val="0"/>
          <w:sz w:val="24"/>
        </w:rPr>
        <w:t>RQ4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的结论需要依赖事件驱动适配（</w:t>
      </w:r>
      <w:r w:rsidRPr="00682029">
        <w:rPr>
          <w:rFonts w:ascii="Times New Roman" w:eastAsia="宋体" w:hAnsi="Times New Roman" w:cs="Courier New"/>
          <w:kern w:val="0"/>
          <w:sz w:val="24"/>
        </w:rPr>
        <w:t>zhirong_kit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的</w:t>
      </w:r>
      <w:r w:rsidRPr="00682029">
        <w:rPr>
          <w:rFonts w:ascii="Times New Roman" w:eastAsia="宋体" w:hAnsi="Times New Roman" w:cs="Courier New"/>
          <w:kern w:val="0"/>
          <w:sz w:val="24"/>
        </w:rPr>
        <w:t>hook_evolve</w:t>
      </w:r>
      <w:r w:rsidRPr="00682029">
        <w:rPr>
          <w:rFonts w:ascii="Times New Roman" w:eastAsia="宋体" w:hAnsi="Times New Roman" w:cs="宋体"/>
          <w:kern w:val="0"/>
          <w:sz w:val="24"/>
        </w:rPr>
        <w:t>/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结构化反馈，见</w:t>
      </w:r>
      <w:r w:rsidRPr="00682029">
        <w:rPr>
          <w:rFonts w:ascii="Times New Roman" w:eastAsia="宋体" w:hAnsi="Times New Roman" w:cs="Courier New"/>
          <w:kern w:val="0"/>
          <w:sz w:val="24"/>
        </w:rPr>
        <w:t>docs/20/21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）重新验证，不能直接照搬；</w:t>
      </w:r>
    </w:p>
    <w:p w14:paraId="5A0F021E" w14:textId="10FBCEC1" w:rsidR="005D6585" w:rsidRPr="00682029" w:rsidRDefault="005D6585">
      <w:pPr>
        <w:autoSpaceDE w:val="0"/>
        <w:autoSpaceDN w:val="0"/>
        <w:adjustRightInd w:val="0"/>
        <w:spacing w:after="0pt" w:line="12pt" w:lineRule="auto"/>
        <w:ind w:start="24pt" w:hanging="12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t>•</w:t>
      </w:r>
      <w:r w:rsidRPr="00682029">
        <w:rPr>
          <w:rFonts w:ascii="Times New Roman" w:eastAsia="宋体" w:hAnsi="Times New Roman" w:cs="宋体"/>
          <w:kern w:val="0"/>
          <w:sz w:val="24"/>
        </w:rPr>
        <w:tab/>
      </w:r>
      <w:r w:rsidRPr="00682029">
        <w:rPr>
          <w:rFonts w:ascii="Times New Roman" w:eastAsia="宋体" w:hAnsi="Times New Roman" w:cs="宋体" w:hint="eastAsia"/>
          <w:b/>
          <w:bCs/>
          <w:kern w:val="0"/>
          <w:sz w:val="24"/>
        </w:rPr>
        <w:t>可迁移性判断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：从证据看，不依赖语义表示的机制（属性精确过滤、遗忘保护线、阈值滤噪、阶段亲和）对检索口径的依赖较弱，更可能在真实环境成立；依赖语义表示的效果（</w:t>
      </w:r>
      <w:r w:rsidRPr="00682029">
        <w:rPr>
          <w:rFonts w:ascii="Times New Roman" w:eastAsia="宋体" w:hAnsi="Times New Roman" w:cs="宋体"/>
          <w:kern w:val="0"/>
          <w:sz w:val="24"/>
        </w:rPr>
        <w:t>C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类转述、</w:t>
      </w:r>
      <w:r w:rsidRPr="00682029">
        <w:rPr>
          <w:rFonts w:ascii="Times New Roman" w:eastAsia="宋体" w:hAnsi="Times New Roman" w:cs="宋体"/>
          <w:kern w:val="0"/>
          <w:sz w:val="24"/>
        </w:rPr>
        <w:t>RQ2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RQ3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、</w:t>
      </w:r>
      <w:r w:rsidRPr="00682029">
        <w:rPr>
          <w:rFonts w:ascii="Times New Roman" w:eastAsia="宋体" w:hAnsi="Times New Roman" w:cs="宋体"/>
          <w:kern w:val="0"/>
          <w:sz w:val="24"/>
        </w:rPr>
        <w:t>RQ5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）则必须先做真向量复测再谈迁移。这条判断属于基于机制的分析，而非本文实验的直接测量。</w:t>
      </w:r>
    </w:p>
    <w:p w14:paraId="0CD10E65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outlineLvl w:val="1"/>
        <w:rPr>
          <w:rFonts w:ascii="Times New Roman" w:eastAsia="黑体" w:hAnsi="Times New Roman" w:cs="黑体"/>
          <w:kern w:val="0"/>
          <w:sz w:val="28"/>
          <w:szCs w:val="28"/>
        </w:rPr>
      </w:pPr>
      <w:r w:rsidRPr="00682029">
        <w:rPr>
          <w:rFonts w:ascii="Times New Roman" w:eastAsia="黑体" w:hAnsi="Times New Roman" w:cs="黑体"/>
          <w:b/>
          <w:bCs/>
          <w:kern w:val="0"/>
          <w:sz w:val="28"/>
          <w:szCs w:val="28"/>
        </w:rPr>
        <w:t xml:space="preserve">6.5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28"/>
          <w:szCs w:val="28"/>
        </w:rPr>
        <w:t>未来工作</w:t>
      </w:r>
    </w:p>
    <w:p w14:paraId="4B21F5D5" w14:textId="528ED93B" w:rsidR="005D6585" w:rsidRPr="00682029" w:rsidRDefault="005D6585">
      <w:pPr>
        <w:autoSpaceDE w:val="0"/>
        <w:autoSpaceDN w:val="0"/>
        <w:adjustRightInd w:val="0"/>
        <w:spacing w:after="0pt" w:line="18pt" w:lineRule="auto"/>
        <w:ind w:firstLine="24pt"/>
        <w:rPr>
          <w:rFonts w:ascii="Times New Roman" w:eastAsia="宋体" w:hAnsi="Times New Roman" w:cs="宋体"/>
          <w:kern w:val="0"/>
          <w:sz w:val="24"/>
        </w:rPr>
      </w:pPr>
      <w:r w:rsidRPr="00682029">
        <w:rPr>
          <w:rFonts w:ascii="Times New Roman" w:eastAsia="宋体" w:hAnsi="Times New Roman" w:cs="宋体" w:hint="eastAsia"/>
          <w:kern w:val="0"/>
          <w:sz w:val="24"/>
        </w:rPr>
        <w:t>按优先级：真向量检索重跑与重标定；跨场次测试集扩容（建议</w:t>
      </w:r>
      <w:r w:rsidRPr="00682029">
        <w:rPr>
          <w:rFonts w:ascii="Times New Roman" w:eastAsia="宋体" w:hAnsi="Times New Roman" w:cs="宋体"/>
          <w:kern w:val="0"/>
          <w:sz w:val="24"/>
        </w:rPr>
        <w:t>H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类扩至</w:t>
      </w:r>
      <w:r w:rsidRPr="00682029">
        <w:rPr>
          <w:rFonts w:ascii="Times New Roman" w:eastAsia="宋体" w:hAnsi="Times New Roman" w:cs="宋体"/>
          <w:kern w:val="0"/>
          <w:sz w:val="24"/>
        </w:rPr>
        <w:t>20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条）；使用智戎真实知识库样本（哪怕</w:t>
      </w:r>
      <w:r w:rsidRPr="00682029">
        <w:rPr>
          <w:rFonts w:ascii="Times New Roman" w:eastAsia="宋体" w:hAnsi="Times New Roman" w:cs="宋体"/>
          <w:kern w:val="0"/>
          <w:sz w:val="24"/>
        </w:rPr>
        <w:t>20–50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条）运行</w:t>
      </w:r>
      <w:r w:rsidRPr="00682029">
        <w:rPr>
          <w:rFonts w:ascii="Times New Roman" w:eastAsia="宋体" w:hAnsi="Times New Roman" w:cs="Courier New"/>
          <w:kern w:val="0"/>
          <w:sz w:val="24"/>
        </w:rPr>
        <w:t>domain_check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做语义命中与词表覆盖巡检；动态信任分与经验冲突仲裁；知识锚定校验；智戎真实链路接入与事件驱动适配（</w:t>
      </w:r>
      <w:r w:rsidRPr="00682029">
        <w:rPr>
          <w:rFonts w:ascii="Times New Roman" w:eastAsia="宋体" w:hAnsi="Times New Roman" w:cs="宋体"/>
          <w:kern w:val="0"/>
          <w:sz w:val="24"/>
        </w:rPr>
        <w:t>P0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已部分落地，见</w:t>
      </w:r>
      <w:r w:rsidRPr="00682029">
        <w:rPr>
          <w:rFonts w:ascii="Times New Roman" w:eastAsia="宋体" w:hAnsi="Times New Roman" w:cs="Courier New"/>
          <w:kern w:val="0"/>
          <w:sz w:val="24"/>
        </w:rPr>
        <w:t>docs/20/21</w:t>
      </w:r>
      <w:r w:rsidRPr="00682029">
        <w:rPr>
          <w:rFonts w:ascii="Times New Roman" w:eastAsia="宋体" w:hAnsi="Times New Roman" w:cs="宋体" w:hint="eastAsia"/>
          <w:kern w:val="0"/>
          <w:sz w:val="24"/>
        </w:rPr>
        <w:t>）。</w:t>
      </w:r>
    </w:p>
    <w:p w14:paraId="68CA67E8" w14:textId="77777777" w:rsidR="005D6585" w:rsidRPr="00682029" w:rsidRDefault="005D6585" w:rsidP="000629AB">
      <w:pPr>
        <w:autoSpaceDE w:val="0"/>
        <w:autoSpaceDN w:val="0"/>
        <w:adjustRightInd w:val="0"/>
        <w:spacing w:before="12pt" w:after="12pt" w:line="12pt" w:lineRule="auto"/>
        <w:jc w:val="center"/>
        <w:outlineLvl w:val="0"/>
        <w:rPr>
          <w:rFonts w:ascii="Times New Roman" w:eastAsia="黑体" w:hAnsi="Times New Roman" w:cs="黑体"/>
          <w:kern w:val="0"/>
          <w:sz w:val="32"/>
          <w:szCs w:val="32"/>
        </w:rPr>
      </w:pPr>
      <w:r w:rsidRPr="00682029">
        <w:rPr>
          <w:rFonts w:ascii="Times New Roman" w:eastAsia="宋体" w:hAnsi="Times New Roman" w:cs="宋体"/>
          <w:kern w:val="0"/>
          <w:sz w:val="24"/>
        </w:rPr>
        <w:br w:type="page"/>
      </w:r>
      <w:r w:rsidRPr="00682029">
        <w:rPr>
          <w:rFonts w:ascii="Times New Roman" w:eastAsia="黑体" w:hAnsi="Times New Roman" w:cs="黑体"/>
          <w:b/>
          <w:bCs/>
          <w:kern w:val="0"/>
          <w:sz w:val="32"/>
          <w:szCs w:val="32"/>
        </w:rPr>
        <w:lastRenderedPageBreak/>
        <w:t xml:space="preserve">8 </w:t>
      </w:r>
      <w:r w:rsidRPr="00682029">
        <w:rPr>
          <w:rFonts w:ascii="Times New Roman" w:eastAsia="黑体" w:hAnsi="Times New Roman" w:cs="黑体" w:hint="eastAsia"/>
          <w:b/>
          <w:bCs/>
          <w:kern w:val="0"/>
          <w:sz w:val="32"/>
          <w:szCs w:val="32"/>
        </w:rPr>
        <w:t>参考文献</w:t>
      </w:r>
    </w:p>
    <w:p w14:paraId="3801255D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[1] ZHANG Z, et al. A survey on the memory mechanism of large language model based agents[EB/OL]. 2024. https://github.com/nuster1128/LLM_Agent_Memory_Survey.</w:t>
      </w:r>
    </w:p>
    <w:p w14:paraId="1F03348F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[2] PACKER C, WOODERS S, LIN K, et al. MemGPT: towards LLMs as operating systems[EB/OL]. 2023. https://research.memgpt.ai.</w:t>
      </w:r>
    </w:p>
    <w:p w14:paraId="59040845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[3] WANG B, et al. Enhancing large language model with self-controlled memory framework[EB/OL]. 2023.</w:t>
      </w:r>
    </w:p>
    <w:p w14:paraId="0ABE335C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[4] JIANG H, WU Q, LIN C Y, et al. LLMLingua: compressing prompts for accelerated inference of large language models[EB/OL]. 2023. https://aka.ms/LLMLingua.</w:t>
      </w:r>
    </w:p>
    <w:p w14:paraId="3DC5004D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[5] JIANG H, WU Q, LUO X, et al. LongLLMLingua: accelerating and enhancing LLMs in long context scenarios via prompt compression[EB/OL]. 2024. https://aka.ms/LongLLMLingua.</w:t>
      </w:r>
    </w:p>
    <w:p w14:paraId="49A9666F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[6] GE T, HU J, WANG L, et al. In-context autoencoder for context compression in a large language model[EB/OL]. 2024.</w:t>
      </w:r>
    </w:p>
    <w:p w14:paraId="02CB8FB6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[7] HU C, FU J, DU C, et al. ChatDB: augmenting LLMs with databases as their symbolic memory[EB/OL]. 2023. https://chatdatabase.github.io.</w:t>
      </w:r>
    </w:p>
    <w:p w14:paraId="5654F55C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[8] ZHAO A, HUANG D, et al. ExpeL: LLM agents are experiential learners[EB/OL]. 2023. https://andrewzh112.github.io/expel.</w:t>
      </w:r>
    </w:p>
    <w:p w14:paraId="1455A5C4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[9] SHINN N, et al. Reflexion: language agents with verbal reinforcement learning[EB/OL]. 2023. https://github.com/noahshinn024/reflexion.</w:t>
      </w:r>
    </w:p>
    <w:p w14:paraId="34C5046E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[10] ZHONG W, et al. MemoryBank: enhancing large language models with long-term memory[EB/OL]. 2023. https://github.com/zhongwanjun/MemoryBank-SiliconFriend.</w:t>
      </w:r>
    </w:p>
    <w:p w14:paraId="0547BA98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[11] RASMUSSEN M, et al. Zep: a temporal knowledge graph architecture for agent memory[EB/OL]. 2025. https://www.getzep.com.</w:t>
      </w:r>
    </w:p>
    <w:p w14:paraId="2BCE0966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[12] WANG Y, CHEN X, et al. MIRIX: multi-agent memory system for LLM-based agents[EB/OL]. 2025. https://mirix.io.</w:t>
      </w:r>
    </w:p>
    <w:p w14:paraId="1A4B6007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[13] LIU X, et al. Think-in-memory: recalling and post-thinking enable LLMs with long-term memory[EB/OL]. 2023.</w:t>
      </w:r>
    </w:p>
    <w:p w14:paraId="58AFBB71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[14] KIM S, LEE Y, KIM S, et al. Pre-storage reasoning for episodic memory: shifting inference burden to memory for personalized dialogue[EB/OL]. 2025. https://github.com/sangyeop-kim/PREMem.</w:t>
      </w:r>
    </w:p>
    <w:p w14:paraId="68B6C227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[15] XU B, et al. StructMem: structured memory for long-horizon behavior in LLMs[EB/OL]. 2024. https://github.com/zjunlp/LightMem.</w:t>
      </w:r>
    </w:p>
    <w:p w14:paraId="464345C8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[16] ZHANG H, LONG Q, et al. MemSkill: learning and evolving memory skills for self-evolving agents[EB/OL]. 2024. https://github.com/ViktorAxelsen/MemSkill.</w:t>
      </w:r>
    </w:p>
    <w:p w14:paraId="1DD8EDEA" w14:textId="77777777" w:rsidR="005D6585" w:rsidRPr="00682029" w:rsidRDefault="005D6585">
      <w:pPr>
        <w:autoSpaceDE w:val="0"/>
        <w:autoSpaceDN w:val="0"/>
        <w:adjustRightInd w:val="0"/>
        <w:spacing w:after="0pt" w:line="15pt" w:lineRule="auto"/>
        <w:ind w:start="24pt" w:hanging="24pt"/>
        <w:rPr>
          <w:rFonts w:ascii="Times New Roman" w:eastAsia="宋体" w:hAnsi="Times New Roman" w:cs="宋体"/>
          <w:kern w:val="0"/>
          <w:sz w:val="21"/>
          <w:szCs w:val="21"/>
        </w:rPr>
      </w:pPr>
      <w:r w:rsidRPr="00682029">
        <w:rPr>
          <w:rFonts w:ascii="Times New Roman" w:eastAsia="宋体" w:hAnsi="Times New Roman" w:cs="宋体"/>
          <w:kern w:val="0"/>
          <w:sz w:val="21"/>
          <w:szCs w:val="21"/>
        </w:rPr>
        <w:t xml:space="preserve">[17] WANG Y, TAKANOBU R, et al. MEM </w:t>
      </w:r>
      <w:r w:rsidRPr="00682029">
        <w:rPr>
          <w:rFonts w:ascii="Times New Roman" w:eastAsia="宋体" w:hAnsi="Times New Roman" w:cs="宋体" w:hint="eastAsia"/>
          <w:kern w:val="0"/>
          <w:sz w:val="21"/>
          <w:szCs w:val="21"/>
        </w:rPr>
        <w:t>α</w:t>
      </w:r>
      <w:r w:rsidRPr="00682029">
        <w:rPr>
          <w:rFonts w:ascii="Times New Roman" w:eastAsia="宋体" w:hAnsi="Times New Roman" w:cs="宋体"/>
          <w:kern w:val="0"/>
          <w:sz w:val="21"/>
          <w:szCs w:val="21"/>
        </w:rPr>
        <w:t>: learning memory construction via reinforcement learning[EB/OL]. 2025. https://huggingface.co/datasets/YuWangX/Memalpha.</w:t>
      </w:r>
    </w:p>
    <w:sectPr w:rsidR="005D6585" w:rsidRPr="00682029">
      <w:pgSz w:w="595.30pt" w:h="841.90pt"/>
      <w:pgMar w:top="85.05pt" w:right="85.05pt" w:bottom="85.05pt" w:left="85.05pt" w:header="36pt" w:footer="36pt" w:gutter="0pt"/>
      <w:cols w:space="36pt"/>
      <w:noEndnote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4BA4CC0F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separator/>
      </w:r>
    </w:p>
  </w:endnote>
  <w:endnote w:type="continuationSeparator" w:id="0">
    <w:p w14:paraId="71F0B68B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characterSet="GBK"/>
    <w:family w:val="modern"/>
    <w:pitch w:val="default"/>
    <w:sig w:usb0="00000001" w:usb1="080E0000" w:usb2="00000010" w:usb3="00000000" w:csb0="00040000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CCE4141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separator/>
      </w:r>
    </w:p>
  </w:footnote>
  <w:footnote w:type="continuationSeparator" w:id="0">
    <w:p w14:paraId="62E412B2" w14:textId="77777777" w:rsidR="00B73B68" w:rsidRDefault="00B73B68" w:rsidP="0079180E">
      <w:pPr>
        <w:spacing w:after="0pt" w:line="12pt" w:lineRule="auto"/>
        <w:rPr>
          <w:rFonts w:ascii="Times New Roman" w:hint="eastAsia"/>
        </w:rPr>
      </w:pPr>
      <w:r>
        <w:rPr>
          <w:rFonts w:ascii="Times New Roman"/>
        </w:rP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%"/>
  <w:embedSystemFonts/>
  <w:bordersDoNotSurroundHeader/>
  <w:bordersDoNotSurroundFooter/>
  <w:defaultTabStop w:val="36pt"/>
  <w:drawingGridHorizontalSpacing w:val="6pt"/>
  <w:drawingGridVerticalSpacing w:val="6pt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80E"/>
    <w:rsid w:val="000629AB"/>
    <w:rsid w:val="00326345"/>
    <w:rsid w:val="00393683"/>
    <w:rsid w:val="004020EE"/>
    <w:rsid w:val="005D404E"/>
    <w:rsid w:val="005D6585"/>
    <w:rsid w:val="00682029"/>
    <w:rsid w:val="0077125D"/>
    <w:rsid w:val="0079180E"/>
    <w:rsid w:val="007F0299"/>
    <w:rsid w:val="00927A59"/>
    <w:rsid w:val="00947AB7"/>
    <w:rsid w:val="00976F00"/>
    <w:rsid w:val="00986EDF"/>
    <w:rsid w:val="00B73B68"/>
    <w:rsid w:val="00C84CC2"/>
    <w:rsid w:val="00D9307F"/>
    <w:rsid w:val="00DB5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273BC00"/>
  <w14:defaultImageDpi w14:val="0"/>
  <w15:docId w15:val="{07DC39E2-0984-4BD1-BEFC-16F67BE2AAA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Theme="minorHAnsi" w:cs="Times New Roman"/>
        <w:kern w:val="2"/>
        <w:sz w:val="22"/>
        <w:szCs w:val="22"/>
        <w:lang w:val="en-US" w:eastAsia="zh-CN" w:bidi="ar-SA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6345"/>
    <w:pPr>
      <w:widowControl w:val="0"/>
    </w:pPr>
    <w:rPr>
      <w:rFonts w:asciiTheme="minorHAns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9180E"/>
    <w:pPr>
      <w:tabs>
        <w:tab w:val="center" w:pos="207.65pt"/>
        <w:tab w:val="end" w:pos="415.30pt"/>
      </w:tabs>
      <w:snapToGrid w:val="0"/>
      <w:spacing w:line="12pt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9180E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9180E"/>
    <w:pPr>
      <w:tabs>
        <w:tab w:val="center" w:pos="207.65pt"/>
        <w:tab w:val="end" w:pos="415.30pt"/>
      </w:tabs>
      <w:snapToGrid w:val="0"/>
      <w:spacing w:line="12pt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9180E"/>
    <w:rPr>
      <w:rFonts w:cs="Times New Roman"/>
      <w:sz w:val="18"/>
      <w:szCs w:val="18"/>
    </w:rPr>
  </w:style>
  <w:style w:type="table" w:styleId="a7">
    <w:name w:val="Table Grid"/>
    <w:basedOn w:val="a1"/>
    <w:uiPriority w:val="39"/>
    <w:rsid w:val="00682029"/>
    <w:pPr>
      <w:spacing w:after="0pt" w:line="12pt" w:lineRule="auto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3.png"/><Relationship Id="rId13" Type="http://purl.oclc.org/ooxml/officeDocument/relationships/image" Target="media/image8.svg"/><Relationship Id="rId18" Type="http://purl.oclc.org/ooxml/officeDocument/relationships/image" Target="media/image13.png"/><Relationship Id="rId3" Type="http://purl.oclc.org/ooxml/officeDocument/relationships/webSettings" Target="webSettings.xml"/><Relationship Id="rId21" Type="http://purl.oclc.org/ooxml/officeDocument/relationships/image" Target="media/image16.svg"/><Relationship Id="rId7" Type="http://purl.oclc.org/ooxml/officeDocument/relationships/image" Target="media/image2.svg"/><Relationship Id="rId12" Type="http://purl.oclc.org/ooxml/officeDocument/relationships/image" Target="media/image7.png"/><Relationship Id="rId17" Type="http://purl.oclc.org/ooxml/officeDocument/relationships/image" Target="media/image12.svg"/><Relationship Id="rId25" Type="http://purl.oclc.org/ooxml/officeDocument/relationships/theme" Target="theme/theme1.xml"/><Relationship Id="rId2" Type="http://purl.oclc.org/ooxml/officeDocument/relationships/settings" Target="settings.xml"/><Relationship Id="rId16" Type="http://purl.oclc.org/ooxml/officeDocument/relationships/image" Target="media/image11.png"/><Relationship Id="rId20" Type="http://purl.oclc.org/ooxml/officeDocument/relationships/image" Target="media/image15.png"/><Relationship Id="rId1" Type="http://purl.oclc.org/ooxml/officeDocument/relationships/styles" Target="styles.xml"/><Relationship Id="rId6" Type="http://purl.oclc.org/ooxml/officeDocument/relationships/image" Target="media/image1.png"/><Relationship Id="rId11" Type="http://purl.oclc.org/ooxml/officeDocument/relationships/image" Target="media/image6.svg"/><Relationship Id="rId24" Type="http://purl.oclc.org/ooxml/officeDocument/relationships/fontTable" Target="fontTable.xml"/><Relationship Id="rId5" Type="http://purl.oclc.org/ooxml/officeDocument/relationships/endnotes" Target="endnotes.xml"/><Relationship Id="rId15" Type="http://purl.oclc.org/ooxml/officeDocument/relationships/image" Target="media/image10.svg"/><Relationship Id="rId23" Type="http://purl.oclc.org/ooxml/officeDocument/relationships/image" Target="media/image18.svg"/><Relationship Id="rId10" Type="http://purl.oclc.org/ooxml/officeDocument/relationships/image" Target="media/image5.png"/><Relationship Id="rId19" Type="http://purl.oclc.org/ooxml/officeDocument/relationships/image" Target="media/image14.svg"/><Relationship Id="rId4" Type="http://purl.oclc.org/ooxml/officeDocument/relationships/footnotes" Target="footnotes.xml"/><Relationship Id="rId9" Type="http://purl.oclc.org/ooxml/officeDocument/relationships/image" Target="media/image4.svg"/><Relationship Id="rId14" Type="http://purl.oclc.org/ooxml/officeDocument/relationships/image" Target="media/image9.png"/><Relationship Id="rId22" Type="http://purl.oclc.org/ooxml/officeDocument/relationships/image" Target="media/image17.png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281</TotalTime>
  <Pages>34</Pages>
  <Words>3509</Words>
  <Characters>20002</Characters>
  <Application>Microsoft Office Word</Application>
  <DocSecurity>0</DocSecurity>
  <Lines>166</Lines>
  <Paragraphs>46</Paragraphs>
  <ScaleCrop>false</ScaleCrop>
  <Company/>
  <LinksUpToDate>false</LinksUpToDate>
  <CharactersWithSpaces>23465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昱成 应</dc:creator>
  <cp:keywords/>
  <dc:description/>
  <cp:lastModifiedBy>昱成 应</cp:lastModifiedBy>
  <cp:revision>5</cp:revision>
  <dcterms:created xsi:type="dcterms:W3CDTF">2026-09-18T13:08:00Z</dcterms:created>
  <dcterms:modified xsi:type="dcterms:W3CDTF">2026-09-18T15:23:00Z</dcterms:modified>
</cp:coreProperties>
</file>