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3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面向作战规划智能体的可进化外部记忆系统</w:t>
      </w:r>
    </w:p>
    <w:p w14:paraId="413F7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80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成员：</w:t>
      </w:r>
      <w:r>
        <w:rPr>
          <w:rFonts w:hint="eastAsia"/>
          <w:b w:val="0"/>
          <w:sz w:val="24"/>
          <w:lang w:val="en-US" w:eastAsia="zh-CN"/>
        </w:rPr>
        <w:t>应昱成、刘雨瑕</w:t>
      </w:r>
    </w:p>
    <w:p w14:paraId="1BA94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一、作战规划智能体的记忆缺失</w:t>
      </w:r>
    </w:p>
    <w:p w14:paraId="110A6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作战规划任务按场次组织：智能体接任务、出方案、接收推演反馈，然后进入下一场。场次之间没有状态传递，模型自身也不保留历史。同一类错误因此反复出现：第一场夜间进攻在隘口遭伏击，第二场更换番号后再次进攻，仍会重蹈覆辙。</w:t>
      </w:r>
    </w:p>
    <w:p w14:paraId="6C037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常见的补救办法是把历史对话塞进上下文窗口，但窗口容量有限。一旦超限，系统按长度截断，不区分内容，"禁止越境"这类硬约束与流水账一同被丢弃，规划随即违规。</w:t>
      </w:r>
    </w:p>
    <w:p w14:paraId="0652C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把记忆移出上下文、建成独立记忆库可以解决容量问题，但另有两个问题需要处理。一是查询口径混杂：装备参数要求精确匹配，经验教训要求语义泛化，用同一条检索路径会两头不讨好。二是入库不加筛选：复盘流水账与知识条目无差别堆积，库越大噪声越多。</w:t>
      </w:r>
    </w:p>
    <w:p w14:paraId="5B2F4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系统的设计围绕这四类失败模式展开：跨场次经验不积累、场内截断丢失硬约束、检索口径混杂、记忆库无筛选增长。</w:t>
      </w:r>
    </w:p>
    <w:p w14:paraId="16ABA1F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textAlignment w:val="auto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创意思路</w:t>
      </w:r>
    </w:p>
    <w:p w14:paraId="11D6EF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jc w:val="center"/>
        <w:textAlignment w:val="auto"/>
        <w:rPr>
          <w:rFonts w:hint="eastAsia" w:ascii="宋体" w:hAnsi="宋体" w:eastAsia="宋体" w:cs="宋体"/>
          <w:b/>
          <w:sz w:val="30"/>
          <w:lang w:eastAsia="zh-CN"/>
        </w:rPr>
      </w:pPr>
      <w:r>
        <w:rPr>
          <w:rFonts w:hint="eastAsia" w:ascii="宋体" w:hAnsi="宋体" w:eastAsia="宋体" w:cs="宋体"/>
          <w:b/>
          <w:sz w:val="30"/>
          <w:lang w:eastAsia="zh-CN"/>
        </w:rPr>
        <w:drawing>
          <wp:inline distT="0" distB="0" distL="114300" distR="114300">
            <wp:extent cx="5478780" cy="4967605"/>
            <wp:effectExtent l="0" t="0" r="0" b="0"/>
            <wp:docPr id="78" name="图片 7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rcRect r="354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D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 xml:space="preserve">图 </w:t>
      </w:r>
      <w:r>
        <w:rPr>
          <w:rFonts w:hint="default" w:ascii="Times New Roman" w:hAnsi="Times New Roman" w:eastAsia="宋体" w:cs="Times New Roman"/>
          <w:b w:val="0"/>
          <w:sz w:val="21"/>
        </w:rPr>
        <w:t>1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sz w:val="21"/>
        </w:rPr>
        <w:t>系统总体架构：七步闭环与两层记忆</w:t>
      </w:r>
    </w:p>
    <w:p w14:paraId="0FC7053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事实与经验分治的双库结构</w:t>
      </w:r>
    </w:p>
    <w:p w14:paraId="64BE3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装备参数的要求是"差一个数字就是错"，经验教训的要求是"换个说法也能搜到"。两件事对存储和检索的要求正好相反，放在同一个库里会互相拖累。因此长期记忆分为两个库：事实库存放参数、条令、地形，查询走属性精确过滤；经验库存放教训、对策，查询走向量语义召回。检索层再将向量、BM25、属性精确三条路的结果融合后交给规划上下文。</w:t>
      </w:r>
    </w:p>
    <w:p w14:paraId="5335062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sz w:val="26"/>
        </w:rPr>
      </w:pPr>
      <w:r>
        <w:rPr>
          <w:rFonts w:hint="eastAsia" w:ascii="宋体" w:hAnsi="宋体" w:eastAsia="宋体" w:cs="宋体"/>
          <w:b/>
          <w:sz w:val="26"/>
        </w:rPr>
        <w:t>复盘晋升：短期记忆进入长期记忆的门控通道</w:t>
      </w:r>
    </w:p>
    <w:p w14:paraId="32F2E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场次流水账若直接进入长期库，库很快就会变成日志，不再是知识。短期工作记忆中的内容要进入长期库，只能在场次结束后的复盘环节，并且需要通过三道门控：复盘驱动、类别判定、相似度查重。长期库的写入只保留一个正规入口，无法绕过；每一次放行或拒绝都写入审计，事后可查。</w:t>
      </w:r>
    </w:p>
    <w:p w14:paraId="085CBBB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sz w:val="26"/>
        </w:rPr>
      </w:pPr>
      <w:r>
        <w:rPr>
          <w:rFonts w:hint="eastAsia" w:ascii="宋体" w:hAnsi="宋体" w:eastAsia="宋体" w:cs="宋体"/>
          <w:b/>
          <w:sz w:val="26"/>
        </w:rPr>
        <w:t>建议与执行分离的可审计进化机制</w:t>
      </w:r>
    </w:p>
    <w:p w14:paraId="613F3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LLM 或规则只负责提出候选，即判断"哪句话值得记录"。查重、落库、遗忘、合并这些动作由确定性代码执行。这样做的理由是复盘必须能回答"这条为什么被删除、它从哪来"，全部交给黑盒模型就答不上来。</w:t>
      </w:r>
    </w:p>
    <w:p w14:paraId="44052DB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sz w:val="26"/>
        </w:rPr>
      </w:pPr>
      <w:r>
        <w:rPr>
          <w:rFonts w:hint="eastAsia" w:ascii="宋体" w:hAnsi="宋体" w:eastAsia="宋体" w:cs="宋体"/>
          <w:b/>
          <w:sz w:val="26"/>
        </w:rPr>
        <w:t>艾宾浩斯遗忘衰减与教训保护线</w:t>
      </w:r>
    </w:p>
    <w:p w14:paraId="57D24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遗忘采用艾宾浩斯曲线</w:t>
      </w:r>
      <m:oMath>
        <m:r>
          <m:rPr/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R=</m:t>
        </m:r>
        <m:sSup>
          <m:sSupPr>
            <m:ctrlPr>
              <m:rPr/>
              <w:rPr>
                <w:rFonts w:hint="default" w:ascii="Cambria Math" w:hAnsi="Cambria Math" w:cstheme="minorBidi"/>
                <w:b w:val="0"/>
                <w:i/>
                <w:sz w:val="24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e</m:t>
            </m:r>
            <m:ctrlPr>
              <m:rPr/>
              <w:rPr>
                <w:rFonts w:hint="default" w:ascii="Cambria Math" w:hAnsi="Cambria Math" w:cstheme="minorBidi"/>
                <w:b w:val="0"/>
                <w:i/>
                <w:sz w:val="24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−</m:t>
            </m:r>
            <m:f>
              <m:fPr>
                <m:ctrlPr>
                  <m:rPr/>
                  <w:rPr>
                    <w:rFonts w:hint="default" w:ascii="Cambria Math" w:hAnsi="Cambria Math" w:cstheme="minorBidi"/>
                    <w:b w:val="0"/>
                    <w:i/>
                    <w:sz w:val="24"/>
                    <w:szCs w:val="2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sz w:val="24"/>
                    <w:szCs w:val="22"/>
                    <w:lang w:val="en-US" w:eastAsia="zh-CN" w:bidi="ar-SA"/>
                  </w:rPr>
                  <m:t>t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i/>
                    <w:sz w:val="24"/>
                    <w:szCs w:val="22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sz w:val="24"/>
                    <w:szCs w:val="22"/>
                    <w:lang w:val="en-US" w:eastAsia="zh-CN" w:bidi="ar-SA"/>
                  </w:rPr>
                  <m:t>S</m:t>
                </m:r>
                <m:ctrlPr>
                  <m:rPr/>
                  <w:rPr>
                    <w:rFonts w:hint="default" w:ascii="Cambria Math" w:hAnsi="Cambria Math" w:cstheme="minorBidi"/>
                    <w:b w:val="0"/>
                    <w:i/>
                    <w:sz w:val="24"/>
                    <w:szCs w:val="22"/>
                    <w:lang w:val="en-US" w:eastAsia="zh-CN" w:bidi="ar-SA"/>
                  </w:rPr>
                </m:ctrlPr>
              </m:den>
            </m:f>
            <m:ctrlPr>
              <m:rPr/>
              <w:rPr>
                <w:rFonts w:hint="default" w:ascii="Cambria Math" w:hAnsi="Cambria Math" w:cstheme="minorBidi"/>
                <w:b w:val="0"/>
                <w:i/>
                <w:sz w:val="24"/>
                <w:szCs w:val="22"/>
                <w:lang w:val="en-US" w:eastAsia="zh-CN" w:bidi="ar-SA"/>
              </w:rPr>
            </m:ctrlPr>
          </m:sup>
        </m:sSup>
      </m:oMath>
      <w:r>
        <w:rPr>
          <w:rFonts w:ascii="Times New Roman" w:hAnsi="Times New Roman" w:eastAsia="宋体"/>
          <w:b w:val="0"/>
          <w:sz w:val="24"/>
        </w:rPr>
        <w:t>，每次被召回 S 加一，越常用的记忆越难淘汰。失败教训另外设置保护线。调试中曾出现一个交互缺陷：抽取规则会把带"教训"二字的条目自动判为 importance=2.0，而 2.0 恰好是保护线阈值，于是所有教训永久免遗忘，遗忘机制形同虚设。修复后自动抽取降到 1.5，保护线只留给人工标注与抽象产物。</w:t>
      </w:r>
    </w:p>
    <w:p w14:paraId="7FEAD3F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sz w:val="26"/>
        </w:rPr>
      </w:pPr>
      <w:r>
        <w:rPr>
          <w:rFonts w:hint="eastAsia" w:ascii="宋体" w:hAnsi="宋体" w:eastAsia="宋体" w:cs="宋体"/>
          <w:b/>
          <w:sz w:val="26"/>
        </w:rPr>
        <w:t>基于 MDMP 阶段的任务感知检索</w:t>
      </w:r>
    </w:p>
    <w:p w14:paraId="10A72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任务描述本身信息量很薄，直接用目标文本检索会造成结果泛化。系统按 MDMP 七个阶段分别生成查询模板，检索时给对口阶段的记忆增加亲和加分。四对"内容相同、只差阶段标签"的对照用例中，开启与关闭阶段亲和分别命中 4/4 和 0/4，阶段标签是唯一的判别依据。</w:t>
      </w:r>
    </w:p>
    <w:p w14:paraId="641A8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textAlignment w:val="auto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三、实践探索</w:t>
      </w:r>
    </w:p>
    <w:p w14:paraId="7086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 xml:space="preserve">我们构造了一条五场的连续战役剧本《高地群攻防战役》，用于端到端验证记忆系统的运行效果。第一场夜袭 2 号高地遭伏击，复盘沉淀"电子压制""预备队投入"两条教训并触发抽象；第二场再攻同一高地，规划上下文中出现了标注 </w:t>
      </w:r>
      <w:r>
        <w:rPr>
          <w:rFonts w:hint="default" w:ascii="Times New Roman" w:hAnsi="Times New Roman" w:eastAsia="Consolas" w:cs="Times New Roman"/>
          <w:b w:val="0"/>
          <w:sz w:val="23"/>
        </w:rPr>
        <w:t>source</w:t>
      </w:r>
      <w:r>
        <w:rPr>
          <w:rFonts w:ascii="Consolas" w:hAnsi="Consolas" w:eastAsia="Consolas"/>
          <w:b w:val="0"/>
          <w:sz w:val="23"/>
        </w:rPr>
        <w:t>=复盘:</w:t>
      </w:r>
      <w:r>
        <w:rPr>
          <w:rFonts w:hint="default" w:ascii="Times New Roman" w:hAnsi="Times New Roman" w:eastAsia="Consolas" w:cs="Times New Roman"/>
          <w:b w:val="0"/>
          <w:sz w:val="23"/>
        </w:rPr>
        <w:t>P1</w:t>
      </w:r>
      <w:r>
        <w:rPr>
          <w:rFonts w:ascii="Times New Roman" w:hAnsi="Times New Roman" w:eastAsia="宋体"/>
          <w:b w:val="0"/>
          <w:sz w:val="24"/>
        </w:rPr>
        <w:t xml:space="preserve"> 的记忆；第三场转场渡河，复盘中"假渡口佯动"与已有条目重复，被查重跳过；第四场山地进攻，电子压制教训二次复用；第五场多兵种联合反攻，P1、P2 的教训与抽象条目同时命中。五场跑完，经验库从 5 条增长到 18 条，复用链条逐场变长。</w:t>
      </w:r>
    </w:p>
    <w:p w14:paraId="525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系统在 50 条作战场景测试集上做了分层消融：逐层开启记忆能力，测量每一层带来的检索增益。仅启用事实库时，检索命中率 hit@5 为 0.341；事实库与经验库同时启用后升至 0.636，二者相差 0.295，配对置换检验 p=0.0001。经验类查询在仅启用事实库时全部落空，说明经验库承担了不可替代的作用。</w:t>
      </w:r>
    </w:p>
    <w:p w14:paraId="47633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跨场次复用单独设置了对照。处理组跑完第一场的复盘进化后，再用相关查询检索，6 条用例命中 5 条，hit@5=0.833；对照组跳过第一场，命中率为 0。两组的差距说明召回的记忆确实来自上一场的沉淀，而非检索的随机命中。无关迁移的负控用例返回 0，排除了"什么都召回"的假阳性。</w:t>
      </w:r>
    </w:p>
    <w:p w14:paraId="0A601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其余专项结果：负例查询在标定阈值 min_score=0.16 下返回率为 0；遗忘扫描中，30 天未被召回的未保护条目全部淘汰（10/10），受保护条目与新增条目无一误删。</w:t>
      </w:r>
    </w:p>
    <w:p w14:paraId="57E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接入 DeepSeek 真实模型（deepseek-flash）后，20 项能力验证全部通过。规划输出中出现了"东侧为唯一装甲通行方向"与"夜间行军必须提前派先遣侦察，防止遭伏击"，两句分别来自装载进上下文的地形事实与历史教训，记忆引用率与约束满足率均为 1.00。</w:t>
      </w:r>
    </w:p>
    <w:p w14:paraId="6B6F4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74360" cy="3197860"/>
            <wp:effectExtent l="0" t="0" r="0" b="2540"/>
            <wp:docPr id="79" name="图片 79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图片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 xml:space="preserve">图 </w:t>
      </w:r>
      <w:r>
        <w:rPr>
          <w:rFonts w:hint="default" w:ascii="Times New Roman" w:hAnsi="Times New Roman" w:eastAsia="宋体" w:cs="Times New Roman"/>
          <w:b w:val="0"/>
          <w:sz w:val="21"/>
          <w:szCs w:val="21"/>
        </w:rPr>
        <w:t>2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sz w:val="21"/>
          <w:szCs w:val="21"/>
        </w:rPr>
        <w:t>五场战役的记忆轨迹：教训如何被下一场复用</w:t>
      </w:r>
    </w:p>
    <w:p w14:paraId="09596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/>
        <w:textAlignment w:val="auto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四、研究自评</w:t>
      </w:r>
    </w:p>
    <w:p w14:paraId="49E03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本研究把智能体记忆从上下文工程升级为可进化的外部结构，并在结构、机制与实验方法三个层面给出了可验证的结果。</w:t>
      </w:r>
    </w:p>
    <w:p w14:paraId="230DB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结构层面，双库分治带来了统计显著的检索增益，Δhit@5=0.295，配对置换检验 p=0.0001。经验类查询在仅有事实库时全部落空，说明两条检索路径各自承担不可替代的职责，分治不是简单拆分。</w:t>
      </w:r>
    </w:p>
    <w:p w14:paraId="40E04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机制层面，"越用越强"获得了定量证据：第一场复盘写入的经验，在第二场相关任务中的复用命中率为 0.833，对照组为 0。进化过程同时保持了可控与可解释：写入有查重，晋升有三道门控，遗忘有衰减曲线与保护线，遗忘扫描零误删，全部操作留有审计记录，可以逐条回放"为什么写入、为什么删除"。</w:t>
      </w:r>
    </w:p>
    <w:p w14:paraId="0EBE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实验方法层面，消融采用固定用例集与依赖注入，配置随机基线、bootstrap 置信区间与配对置换检验。测试集 50 条分为八类，覆盖属性精确、事实语义、经验转述、词法、负例、参数干扰、阶段决胜与跨场次，查询与答案刻意不共享关键词。接入 DeepSeek 真实模型后 20 项验证全部通过，规划输出对装载记忆的引用率与约束满足率均为 1.00，说明模型确实使用了检索到的记忆，而不只是检索命中。</w:t>
      </w:r>
    </w:p>
    <w:p w14:paraId="4F851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ascii="Times New Roman" w:hAnsi="Times New Roman" w:eastAsia="宋体"/>
          <w:b w:val="0"/>
          <w:sz w:val="24"/>
        </w:rPr>
        <w:t>上述消融在离线 Mock 环境下完成，结果可复现，不受网络与模型波动影响。后续工作有两条主线：一是在可用的真实向量服务上重跑消融，完成语义泛化能力与混合检索增益的最终判定；二是扩充跨场次测试集规模，并接入智戎平台的真实链路，验证系统在真实规划流程中的表现。</w:t>
      </w:r>
      <w:bookmarkStart w:id="0" w:name="_GoBack"/>
      <w:bookmarkEnd w:id="0"/>
    </w:p>
    <w:sectPr>
      <w:pgSz w:w="11906" w:h="16838"/>
      <w:pgMar w:top="1440" w:right="1474" w:bottom="1440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63123"/>
    <w:multiLevelType w:val="singleLevel"/>
    <w:tmpl w:val="94063123"/>
    <w:lvl w:ilvl="0" w:tentative="0">
      <w:start w:val="1"/>
      <w:numFmt w:val="decimal"/>
      <w:lvlText w:val="(%1)"/>
      <w:lvlJc w:val="left"/>
      <w:pPr>
        <w:tabs>
          <w:tab w:val="left" w:pos="0"/>
        </w:tabs>
        <w:ind w:left="425" w:hanging="425"/>
      </w:pPr>
      <w:rPr>
        <w:rFonts w:hint="default"/>
        <w:sz w:val="26"/>
        <w:szCs w:val="26"/>
      </w:rPr>
    </w:lvl>
  </w:abstractNum>
  <w:abstractNum w:abstractNumId="1">
    <w:nsid w:val="DA5AD711"/>
    <w:multiLevelType w:val="singleLevel"/>
    <w:tmpl w:val="DA5AD71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4B24B6"/>
    <w:rsid w:val="32C37764"/>
    <w:rsid w:val="623E6F65"/>
    <w:rsid w:val="65FE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1961</Words>
  <Characters>2112</Characters>
  <Lines>0</Lines>
  <Paragraphs>0</Paragraphs>
  <TotalTime>9</TotalTime>
  <ScaleCrop>false</ScaleCrop>
  <LinksUpToDate>false</LinksUpToDate>
  <CharactersWithSpaces>2169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cjn</cp:lastModifiedBy>
  <dcterms:modified xsi:type="dcterms:W3CDTF">2026-09-17T03:30:51Z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eyJoZGlkIjoiYzY2YmRmODI1ZmU2NTY4MGRmZGM5MzE5OWRjMTkzYTAiLCJ1c2VySWQiOiIyODkyMDc4MTkifQ==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D036BF1409F9431081D9230EA85C7B86_12</vt:lpwstr>
  </property>
</Properties>
</file>