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049"/>
          <w:sz w:val="38"/>
        </w:rPr>
        <w:t>AFFICHAGE OBLIGATOIRE DE CHANTIER</w:t>
      </w:r>
    </w:p>
    <w:p>
      <w:pPr>
        <w:spacing w:after="160"/>
        <w:jc w:val="center"/>
      </w:pPr>
      <w:r>
        <w:rPr>
          <w:b/>
          <w:color w:val="00B0F0"/>
          <w:sz w:val="24"/>
        </w:rPr>
        <w:t>Nom du chantier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F3049"/>
          <w:left w:val="single" w:sz="6" w:space="0" w:color="1F3049"/>
          <w:bottom w:val="single" w:sz="6" w:space="0" w:color="1F3049"/>
          <w:right w:val="single" w:sz="6" w:space="0" w:color="1F3049"/>
          <w:insideH w:val="single" w:sz="6" w:space="0" w:color="1F3049"/>
          <w:insideV w:val="single" w:sz="6" w:space="0" w:color="1F3049"/>
        </w:tblBorders>
      </w:tblPr>
      <w:tblGrid>
        <w:gridCol w:w="9751"/>
      </w:tblGrid>
      <w:tr>
        <w:tc>
          <w:tcPr>
            <w:tcW w:type="dxa" w:w="9751"/>
            <w:shd w:val="clear" w:fill="1F304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4"/>
              </w:rPr>
              <w:t>INFORMATIONS CHANTIER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Adresse du chantier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Entité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Curages Dragages et Systèmes</w:t>
            </w:r>
          </w:p>
        </w:tc>
      </w:tr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Activité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Effectif sur le chantier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Conducteur de travaux (nom et n°)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2948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9"/>
              </w:rPr>
              <w:t>Correspondant RH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>Victor SALINIE — 06 07 31 88 71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F3049"/>
          <w:left w:val="single" w:sz="6" w:space="0" w:color="1F3049"/>
          <w:bottom w:val="single" w:sz="6" w:space="0" w:color="1F3049"/>
          <w:right w:val="single" w:sz="6" w:space="0" w:color="1F3049"/>
          <w:insideH w:val="single" w:sz="6" w:space="0" w:color="1F3049"/>
          <w:insideV w:val="single" w:sz="6" w:space="0" w:color="1F3049"/>
        </w:tblBorders>
      </w:tblPr>
      <w:tblGrid>
        <w:gridCol w:w="9751"/>
      </w:tblGrid>
      <w:tr>
        <w:tc>
          <w:tcPr>
            <w:tcW w:type="dxa" w:w="9751"/>
            <w:shd w:val="clear" w:fill="1F304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4"/>
              </w:rPr>
              <w:t>HORAIRES DE CHANTIER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Lundi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Mardi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Mercredi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Jeudi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Vendredi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Samedi</w:t>
            </w:r>
          </w:p>
        </w:tc>
        <w:tc>
          <w:tcPr>
            <w:tcW w:type="dxa" w:w="1393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8"/>
              </w:rPr>
              <w:t>Dimanche</w:t>
            </w:r>
          </w:p>
        </w:tc>
      </w:tr>
      <w:tr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393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751"/>
      </w:tblGrid>
      <w:tr>
        <w:tc>
          <w:tcPr>
            <w:tcW w:type="dxa" w:w="9751"/>
            <w:shd w:val="clear" w:fill="C00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6"/>
              </w:rPr>
              <w:t>EN CAS D'URGENCE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fill="FD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18"/>
              </w:rPr>
              <w:t>POMPIERS</w:t>
            </w:r>
          </w:p>
        </w:tc>
        <w:tc>
          <w:tcPr>
            <w:tcW w:type="dxa" w:w="2438"/>
            <w:shd w:val="clear" w:fill="FD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18"/>
              </w:rPr>
              <w:t>SAMU</w:t>
            </w:r>
          </w:p>
        </w:tc>
        <w:tc>
          <w:tcPr>
            <w:tcW w:type="dxa" w:w="2438"/>
            <w:shd w:val="clear" w:fill="FD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18"/>
              </w:rPr>
              <w:t>URGENCE EUROPE</w:t>
            </w:r>
          </w:p>
        </w:tc>
        <w:tc>
          <w:tcPr>
            <w:tcW w:type="dxa" w:w="2438"/>
            <w:shd w:val="clear" w:fill="FDF2F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18"/>
              </w:rPr>
              <w:t>GENDARMERIE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50"/>
              </w:rPr>
              <w:t>18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50"/>
              </w:rPr>
              <w:t>15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50"/>
              </w:rPr>
              <w:t>112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C00000"/>
                <w:sz w:val="50"/>
              </w:rPr>
              <w:t>17</w:t>
            </w:r>
          </w:p>
        </w:tc>
      </w:tr>
    </w:tbl>
    <w:p>
      <w:pPr>
        <w:spacing w:before="0"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3049"/>
          <w:left w:val="single" w:sz="8" w:space="0" w:color="1F3049"/>
          <w:bottom w:val="single" w:sz="8" w:space="0" w:color="1F3049"/>
          <w:right w:val="single" w:sz="8" w:space="0" w:color="1F3049"/>
          <w:insideH w:val="single" w:sz="8" w:space="0" w:color="1F3049"/>
          <w:insideV w:val="single" w:sz="8" w:space="0" w:color="1F3049"/>
        </w:tblBorders>
      </w:tblPr>
      <w:tblGrid>
        <w:gridCol w:w="4876"/>
        <w:gridCol w:w="4876"/>
      </w:tblGrid>
      <w:tr>
        <w:tc>
          <w:tcPr>
            <w:tcW w:type="dxa" w:w="6746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22"/>
              </w:rPr>
              <w:t>POINT GPS DU CHANTIER</w:t>
            </w:r>
          </w:p>
          <w:p>
            <w:r>
              <w:rPr>
                <w:i w:val="0"/>
                <w:sz w:val="18"/>
              </w:rPr>
              <w:t>À rappeler aux secours pour être localisé sans erreur.</w:t>
            </w:r>
          </w:p>
          <w:p>
            <w:r>
              <w:rPr>
                <w:b/>
                <w:i w:val="0"/>
                <w:sz w:val="22"/>
              </w:rPr>
              <w:t>Coordonnées : —</w:t>
            </w:r>
          </w:p>
          <w:p>
            <w:r>
              <w:rPr>
                <w:i w:val="0"/>
                <w:sz w:val="19"/>
              </w:rPr>
              <w:t>Repère / accès : —</w:t>
            </w:r>
          </w:p>
          <w:p>
            <w:r>
              <w:rPr>
                <w:i/>
                <w:sz w:val="17"/>
              </w:rPr>
              <w:t>Scannez le QR code : la position s’ouvre dans l’application de cartes du téléphone.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AAB4BE"/>
                <w:sz w:val="18"/>
              </w:rPr>
              <w:t>QR-GPS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INSPECTION DU TRAVAIL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D. 1151-1 et 4711-1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Organisme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Adresse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Téléphone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—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MÉDECINE DU TRAVAIL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D. 1151-1 et 4711-1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Service de santé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SIST BTP Seine et Marne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Adresse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3 Rue Aristide Briand 77100 Meaux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Téléphone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01 60 09 80 46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DÉFENSEUR DES DROITS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D. 1151-1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Adresse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Défenseur des droits, Libre réponse 71120, 75342 Paris CEDEX 07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Téléphone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09 69 39 00 00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RÉFÉRENT « LUTTE CONTRE LE HARCÈLEMENT SEXUEL ET LES AGISSEMENTS SEXISTES »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Désigné par l’employeur — Code du travail L. 1153-5-1 et D. 1151-1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Contact référent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Justin HERVELIN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Téléphone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07 88 42 77 79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Adresse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CDES — Chemin de l’Usine — 77138 Luzancy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CONGÉS PAYÉS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D. 3141-6 et 28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Période de départ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Voir CNETP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Ordre des départs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Défini chaque année en tenant compte des souhaits de chacun et des impératifs des services. En cas de désaccord : situation de famille (enfants scolarisés à charge, congés du conjoint), ancienneté dans l’entreprise, activité éventuelle chez d’autres employeurs.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CONSULTATION DES DOCUMENTS RÉGLEMENTAIRES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R. 4121-1 à 4 · L. 1321-1 à 4 · L. 2262-5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DUERP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Bureau HSE — classeur papier, consultable à la demande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Règlement intérieur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Bureaux RH — consultable de 9 h à 12 h et de 13 h à 17 h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Accords et convention collective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Bureaux RH — consultables de 9 h à 12 h et de 13 h à 17 h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B0F0"/>
          <w:left w:val="single" w:sz="6" w:space="0" w:color="00B0F0"/>
          <w:bottom w:val="single" w:sz="6" w:space="0" w:color="00B0F0"/>
          <w:right w:val="single" w:sz="6" w:space="0" w:color="00B0F0"/>
          <w:insideH w:val="single" w:sz="6" w:space="0" w:color="00B0F0"/>
          <w:insideV w:val="single" w:sz="6" w:space="0" w:color="00B0F0"/>
        </w:tblBorders>
      </w:tblPr>
      <w:tblGrid>
        <w:gridCol w:w="9751"/>
      </w:tblGrid>
      <w:tr>
        <w:tc>
          <w:tcPr>
            <w:tcW w:type="dxa" w:w="9751"/>
            <w:shd w:val="clear" w:fill="00B0F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INTERDICTION DE FUMER ET DE VAPOTER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de la Santé Publique R. 3512, 3513 et 3515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4876"/>
        <w:gridCol w:w="4876"/>
      </w:tblGrid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Dans les locaux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Interdiction de fumer et de vapoter dans tous les locaux CDES</w:t>
            </w:r>
          </w:p>
        </w:tc>
      </w:tr>
      <w:tr>
        <w:tc>
          <w:tcPr>
            <w:tcW w:type="dxa" w:w="2494"/>
            <w:shd w:val="clear" w:fill="F2F5F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1F3049"/>
                <w:sz w:val="18"/>
              </w:rPr>
              <w:t>Emplacements fumeurs</w:t>
            </w:r>
          </w:p>
        </w:tc>
        <w:tc>
          <w:tcPr>
            <w:tcW w:type="dxa" w:w="7257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19"/>
              </w:rPr>
              <w:t>À l’entrée des bureaux (extérieur) ; sur les chantiers, à proximité des bases vie, à l’extérieur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92D050"/>
          <w:left w:val="single" w:sz="6" w:space="0" w:color="92D050"/>
          <w:bottom w:val="single" w:sz="6" w:space="0" w:color="92D050"/>
          <w:right w:val="single" w:sz="6" w:space="0" w:color="92D050"/>
          <w:insideH w:val="single" w:sz="6" w:space="0" w:color="92D050"/>
          <w:insideV w:val="single" w:sz="6" w:space="0" w:color="92D050"/>
        </w:tblBorders>
      </w:tblPr>
      <w:tblGrid>
        <w:gridCol w:w="9751"/>
      </w:tblGrid>
      <w:tr>
        <w:tc>
          <w:tcPr>
            <w:tcW w:type="dxa" w:w="9751"/>
            <w:shd w:val="clear" w:fill="92D05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SAUVETEURS SECOURISTES DU TRAVAIL PRÉSENTS SUR LE CHANTIER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R. 4141-3-1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3251"/>
        <w:gridCol w:w="3251"/>
        <w:gridCol w:w="3251"/>
      </w:tblGrid>
      <w:tr>
        <w:tc>
          <w:tcPr>
            <w:tcW w:type="dxa" w:w="3249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9"/>
              </w:rPr>
              <w:t>Nom</w:t>
            </w:r>
          </w:p>
        </w:tc>
        <w:tc>
          <w:tcPr>
            <w:tcW w:type="dxa" w:w="3249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9"/>
              </w:rPr>
              <w:t>Prénom</w:t>
            </w:r>
          </w:p>
        </w:tc>
        <w:tc>
          <w:tcPr>
            <w:tcW w:type="dxa" w:w="3249"/>
            <w:shd w:val="clear" w:fill="F2F5F8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F3049"/>
                <w:sz w:val="19"/>
              </w:rPr>
              <w:t>Téléphone</w:t>
            </w:r>
          </w:p>
        </w:tc>
      </w:tr>
      <w:tr>
        <w:trPr>
          <w:trHeight w:val="425"/>
        </w:trPr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val="425"/>
        </w:trPr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val="425"/>
        </w:trPr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val="425"/>
        </w:trPr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9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before="0"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751"/>
      </w:tblGrid>
      <w:tr>
        <w:tc>
          <w:tcPr>
            <w:tcW w:type="dxa" w:w="9751"/>
            <w:shd w:val="clear" w:fill="C0000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1"/>
              </w:rPr>
              <w:t>CONSIGNES DE SÉCURITÉ INCENDIE</w:t>
            </w:r>
          </w:p>
        </w:tc>
      </w:tr>
    </w:tbl>
    <w:p>
      <w:pPr>
        <w:spacing w:before="20" w:after="100"/>
      </w:pPr>
      <w:r>
        <w:rPr>
          <w:i/>
          <w:color w:val="6B7885"/>
          <w:sz w:val="15"/>
        </w:rPr>
        <w:t>Code du travail R. 4227-37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</w:tblPr>
      <w:tblGrid>
        <w:gridCol w:w="9752"/>
      </w:tblGrid>
      <w:tr>
        <w:tc>
          <w:tcPr>
            <w:tcW w:type="dxa" w:w="9751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color w:val="C00000"/>
                <w:sz w:val="19"/>
              </w:rPr>
              <w:t>ALERTER — 18 ou 112 · ÉVACUER la zone · Se regrouper au POINT DE RASSEMBLEMENT (base vie) · N’utiliser un extincteur que si vous êtes formé · Ne jamais revenir en arrière.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F3049"/>
          <w:left w:val="single" w:sz="6" w:space="0" w:color="1F3049"/>
          <w:bottom w:val="single" w:sz="6" w:space="0" w:color="1F3049"/>
          <w:right w:val="single" w:sz="6" w:space="0" w:color="1F3049"/>
          <w:insideH w:val="single" w:sz="6" w:space="0" w:color="1F3049"/>
          <w:insideV w:val="single" w:sz="6" w:space="0" w:color="1F3049"/>
        </w:tblBorders>
      </w:tblPr>
      <w:tblGrid>
        <w:gridCol w:w="9751"/>
      </w:tblGrid>
      <w:tr>
        <w:tc>
          <w:tcPr>
            <w:tcW w:type="dxa" w:w="9751"/>
            <w:shd w:val="clear" w:fill="1F304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4"/>
              </w:rPr>
              <w:t>CONSIGNES DE SÉCURITÉ CDES</w:t>
            </w:r>
          </w:p>
        </w:tc>
      </w:tr>
    </w:tbl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4337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ign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33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1F3049"/>
          <w:left w:val="single" w:sz="6" w:space="0" w:color="1F3049"/>
          <w:bottom w:val="single" w:sz="6" w:space="0" w:color="1F3049"/>
          <w:right w:val="single" w:sz="6" w:space="0" w:color="1F3049"/>
          <w:insideH w:val="single" w:sz="6" w:space="0" w:color="1F3049"/>
          <w:insideV w:val="single" w:sz="6" w:space="0" w:color="1F3049"/>
        </w:tblBorders>
      </w:tblPr>
      <w:tblGrid>
        <w:gridCol w:w="9751"/>
      </w:tblGrid>
      <w:tr>
        <w:tc>
          <w:tcPr>
            <w:tcW w:type="dxa" w:w="9751"/>
            <w:shd w:val="clear" w:fill="1F3049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4"/>
              </w:rPr>
              <w:t>CONDUITE À TENIR EN CAS D’ACCIDENT</w:t>
            </w:r>
          </w:p>
        </w:tc>
      </w:tr>
    </w:tbl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647" cy="73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ide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647" cy="73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885"/>
        <w:sz w:val="15"/>
      </w:rPr>
      <w:t>FOR_SMPR_AFFICHAGE OBLIGATOIRE_2019-06-20 — Date de mise à jour : JJ/MM/AAAA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right w:val="none"/>
        <w:insideH w:val="none"/>
        <w:insideV w:val="none"/>
        <w:bottom w:val="double" w:sz="12" w:space="0" w:color="92D050"/>
      </w:tblBorders>
    </w:tblPr>
    <w:tblGrid>
      <w:gridCol w:w="3250"/>
      <w:gridCol w:w="3250"/>
      <w:gridCol w:w="3250"/>
    </w:tblGrid>
    <w:tr>
      <w:tc>
        <w:tcPr>
          <w:tcW w:type="dxa" w:w="2381"/>
        </w:tcPr>
        <w:p>
          <w:r>
            <w:rPr>
              <w:color w:val="FFFFFF"/>
              <w:sz w:val="14"/>
            </w:rPr>
            <w:t>LOGO-MOA</w:t>
          </w:r>
        </w:p>
      </w:tc>
      <w:tc>
        <w:tcPr>
          <w:tcW w:type="dxa" w:w="4989"/>
        </w:tcPr>
        <w:p>
          <w:pPr>
            <w:jc w:val="center"/>
          </w:pPr>
          <w:r>
            <w:rPr>
              <w:b/>
              <w:color w:val="00B0F0"/>
              <w:sz w:val="18"/>
            </w:rPr>
            <w:t>AFFICHAGE OBLIGATOIRE</w:t>
          </w:r>
        </w:p>
      </w:tc>
      <w:tc>
        <w:tcPr>
          <w:tcW w:type="dxa" w:w="238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5984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984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