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335" w:rsidRPr="00F022CD" w:rsidRDefault="00D93104">
      <w:pPr>
        <w:rPr>
          <w:rFonts w:ascii="Times New Roman" w:eastAsia="Times New Roman" w:hAnsi="Times New Roman" w:cs="Times New Roman"/>
          <w:b/>
          <w:bCs/>
          <w:sz w:val="20"/>
        </w:rPr>
      </w:pPr>
      <w:r w:rsidRPr="00F022CD">
        <w:rPr>
          <w:rFonts w:ascii="Times New Roman" w:eastAsia="Times New Roman" w:hAnsi="Times New Roman" w:cs="Times New Roman"/>
          <w:b/>
          <w:bCs/>
          <w:sz w:val="20"/>
        </w:rPr>
        <w:t>Chicago Open 2013</w:t>
      </w:r>
      <w:r w:rsidR="00F022CD">
        <w:rPr>
          <w:rFonts w:ascii="Times New Roman" w:eastAsia="Times New Roman" w:hAnsi="Times New Roman" w:cs="Times New Roman"/>
          <w:b/>
          <w:bCs/>
          <w:sz w:val="20"/>
        </w:rPr>
        <w:t>: No Subtext, Just Tacos.</w:t>
      </w:r>
    </w:p>
    <w:p w:rsidR="00D93104" w:rsidRDefault="00D93104">
      <w:pPr>
        <w:rPr>
          <w:rFonts w:ascii="Times New Roman" w:eastAsia="Times New Roman" w:hAnsi="Times New Roman" w:cs="Times New Roman"/>
          <w:b/>
          <w:bCs/>
          <w:sz w:val="20"/>
        </w:rPr>
      </w:pPr>
      <w:r w:rsidRPr="00F022CD">
        <w:rPr>
          <w:rFonts w:ascii="Times New Roman" w:eastAsia="Times New Roman" w:hAnsi="Times New Roman" w:cs="Times New Roman"/>
          <w:b/>
          <w:bCs/>
          <w:sz w:val="20"/>
        </w:rPr>
        <w:t xml:space="preserve">Packet by Andrew Hart, Ted </w:t>
      </w:r>
      <w:proofErr w:type="spellStart"/>
      <w:r w:rsidRPr="00F022CD">
        <w:rPr>
          <w:rFonts w:ascii="Times New Roman" w:eastAsia="Times New Roman" w:hAnsi="Times New Roman" w:cs="Times New Roman"/>
          <w:b/>
          <w:bCs/>
          <w:sz w:val="20"/>
        </w:rPr>
        <w:t>Gioia</w:t>
      </w:r>
      <w:proofErr w:type="spellEnd"/>
      <w:r w:rsidRPr="00F022CD">
        <w:rPr>
          <w:rFonts w:ascii="Times New Roman" w:eastAsia="Times New Roman" w:hAnsi="Times New Roman" w:cs="Times New Roman"/>
          <w:b/>
          <w:bCs/>
          <w:sz w:val="20"/>
        </w:rPr>
        <w:t xml:space="preserve">, Mike </w:t>
      </w:r>
      <w:proofErr w:type="spellStart"/>
      <w:r w:rsidRPr="00F022CD">
        <w:rPr>
          <w:rFonts w:ascii="Times New Roman" w:eastAsia="Times New Roman" w:hAnsi="Times New Roman" w:cs="Times New Roman"/>
          <w:b/>
          <w:bCs/>
          <w:sz w:val="20"/>
        </w:rPr>
        <w:t>Sorice</w:t>
      </w:r>
      <w:proofErr w:type="spellEnd"/>
      <w:r w:rsidRPr="00F022CD">
        <w:rPr>
          <w:rFonts w:ascii="Times New Roman" w:eastAsia="Times New Roman" w:hAnsi="Times New Roman" w:cs="Times New Roman"/>
          <w:b/>
          <w:bCs/>
          <w:sz w:val="20"/>
        </w:rPr>
        <w:t xml:space="preserve">, and Andrew </w:t>
      </w:r>
      <w:proofErr w:type="spellStart"/>
      <w:r w:rsidRPr="00F022CD">
        <w:rPr>
          <w:rFonts w:ascii="Times New Roman" w:eastAsia="Times New Roman" w:hAnsi="Times New Roman" w:cs="Times New Roman"/>
          <w:b/>
          <w:bCs/>
          <w:sz w:val="20"/>
        </w:rPr>
        <w:t>Ullsperger</w:t>
      </w:r>
      <w:proofErr w:type="spellEnd"/>
    </w:p>
    <w:p w:rsidR="00F022CD" w:rsidRPr="00F022CD" w:rsidRDefault="00F022CD" w:rsidP="00F022CD">
      <w:pPr>
        <w:spacing w:line="240" w:lineRule="auto"/>
        <w:rPr>
          <w:rFonts w:asciiTheme="majorBidi" w:eastAsia="Times New Roman" w:hAnsiTheme="majorBidi" w:cstheme="majorBidi"/>
          <w:szCs w:val="24"/>
        </w:rPr>
      </w:pPr>
      <w:r w:rsidRPr="00F022CD">
        <w:rPr>
          <w:rFonts w:asciiTheme="majorBidi" w:eastAsia="Times New Roman" w:hAnsiTheme="majorBidi" w:cstheme="majorBidi"/>
          <w:b/>
          <w:sz w:val="20"/>
          <w:szCs w:val="20"/>
        </w:rPr>
        <w:t xml:space="preserve">Edited by Matt Bollinger, </w:t>
      </w:r>
      <w:proofErr w:type="spellStart"/>
      <w:r w:rsidRPr="00F022CD">
        <w:rPr>
          <w:rFonts w:asciiTheme="majorBidi" w:eastAsia="Times New Roman" w:hAnsiTheme="majorBidi" w:cstheme="majorBidi"/>
          <w:b/>
          <w:sz w:val="20"/>
          <w:szCs w:val="20"/>
        </w:rPr>
        <w:t>Libo</w:t>
      </w:r>
      <w:proofErr w:type="spellEnd"/>
      <w:r w:rsidRPr="00F022CD">
        <w:rPr>
          <w:rFonts w:asciiTheme="majorBidi" w:eastAsia="Times New Roman" w:hAnsiTheme="majorBidi" w:cstheme="majorBidi"/>
          <w:b/>
          <w:sz w:val="20"/>
          <w:szCs w:val="20"/>
        </w:rPr>
        <w:t xml:space="preserve"> </w:t>
      </w:r>
      <w:proofErr w:type="spellStart"/>
      <w:r w:rsidRPr="00F022CD">
        <w:rPr>
          <w:rFonts w:asciiTheme="majorBidi" w:eastAsia="Times New Roman" w:hAnsiTheme="majorBidi" w:cstheme="majorBidi"/>
          <w:b/>
          <w:sz w:val="20"/>
          <w:szCs w:val="20"/>
        </w:rPr>
        <w:t>Zeng</w:t>
      </w:r>
      <w:proofErr w:type="spellEnd"/>
      <w:r w:rsidRPr="00F022CD">
        <w:rPr>
          <w:rFonts w:asciiTheme="majorBidi" w:eastAsia="Times New Roman" w:hAnsiTheme="majorBidi" w:cstheme="majorBidi"/>
          <w:b/>
          <w:sz w:val="20"/>
          <w:szCs w:val="20"/>
        </w:rPr>
        <w:t xml:space="preserve">, </w:t>
      </w:r>
      <w:proofErr w:type="spellStart"/>
      <w:r w:rsidRPr="00F022CD">
        <w:rPr>
          <w:rFonts w:asciiTheme="majorBidi" w:eastAsia="Times New Roman" w:hAnsiTheme="majorBidi" w:cstheme="majorBidi"/>
          <w:b/>
          <w:sz w:val="20"/>
          <w:szCs w:val="20"/>
        </w:rPr>
        <w:t>Sriram</w:t>
      </w:r>
      <w:proofErr w:type="spellEnd"/>
      <w:r w:rsidRPr="00F022CD">
        <w:rPr>
          <w:rFonts w:asciiTheme="majorBidi" w:eastAsia="Times New Roman" w:hAnsiTheme="majorBidi" w:cstheme="majorBidi"/>
          <w:b/>
          <w:sz w:val="20"/>
          <w:szCs w:val="20"/>
        </w:rPr>
        <w:t xml:space="preserve"> </w:t>
      </w:r>
      <w:proofErr w:type="spellStart"/>
      <w:r w:rsidRPr="00F022CD">
        <w:rPr>
          <w:rFonts w:asciiTheme="majorBidi" w:eastAsia="Times New Roman" w:hAnsiTheme="majorBidi" w:cstheme="majorBidi"/>
          <w:b/>
          <w:sz w:val="20"/>
          <w:szCs w:val="20"/>
        </w:rPr>
        <w:t>Pendyala</w:t>
      </w:r>
      <w:proofErr w:type="spellEnd"/>
      <w:r w:rsidRPr="00F022CD">
        <w:rPr>
          <w:rFonts w:asciiTheme="majorBidi" w:eastAsia="Times New Roman" w:hAnsiTheme="majorBidi" w:cstheme="majorBidi"/>
          <w:b/>
          <w:sz w:val="20"/>
          <w:szCs w:val="20"/>
        </w:rPr>
        <w:t xml:space="preserve">, Dennis Loo, </w:t>
      </w:r>
      <w:proofErr w:type="spellStart"/>
      <w:r w:rsidRPr="00F022CD">
        <w:rPr>
          <w:rFonts w:asciiTheme="majorBidi" w:eastAsia="Times New Roman" w:hAnsiTheme="majorBidi" w:cstheme="majorBidi"/>
          <w:b/>
          <w:sz w:val="20"/>
          <w:szCs w:val="20"/>
        </w:rPr>
        <w:t>Sinan</w:t>
      </w:r>
      <w:proofErr w:type="spellEnd"/>
      <w:r w:rsidRPr="00F022CD">
        <w:rPr>
          <w:rFonts w:asciiTheme="majorBidi" w:eastAsia="Times New Roman" w:hAnsiTheme="majorBidi" w:cstheme="majorBidi"/>
          <w:b/>
          <w:sz w:val="20"/>
          <w:szCs w:val="20"/>
        </w:rPr>
        <w:t xml:space="preserve"> </w:t>
      </w:r>
      <w:proofErr w:type="spellStart"/>
      <w:r w:rsidRPr="00F022CD">
        <w:rPr>
          <w:rFonts w:asciiTheme="majorBidi" w:eastAsia="Times New Roman" w:hAnsiTheme="majorBidi" w:cstheme="majorBidi"/>
          <w:b/>
          <w:sz w:val="20"/>
          <w:szCs w:val="20"/>
        </w:rPr>
        <w:t>Ulusoy</w:t>
      </w:r>
      <w:proofErr w:type="spellEnd"/>
      <w:r w:rsidRPr="00F022CD">
        <w:rPr>
          <w:rFonts w:asciiTheme="majorBidi" w:eastAsia="Times New Roman" w:hAnsiTheme="majorBidi" w:cstheme="majorBidi"/>
          <w:b/>
          <w:sz w:val="20"/>
          <w:szCs w:val="20"/>
        </w:rPr>
        <w:t xml:space="preserve">, and Kevin </w:t>
      </w:r>
      <w:proofErr w:type="spellStart"/>
      <w:r w:rsidRPr="00F022CD">
        <w:rPr>
          <w:rFonts w:asciiTheme="majorBidi" w:eastAsia="Times New Roman" w:hAnsiTheme="majorBidi" w:cstheme="majorBidi"/>
          <w:b/>
          <w:sz w:val="20"/>
          <w:szCs w:val="20"/>
        </w:rPr>
        <w:t>Koai</w:t>
      </w:r>
      <w:proofErr w:type="spellEnd"/>
      <w:r w:rsidRPr="00F022CD">
        <w:rPr>
          <w:rFonts w:asciiTheme="majorBidi" w:eastAsia="Times New Roman" w:hAnsiTheme="majorBidi" w:cstheme="majorBidi"/>
          <w:b/>
          <w:sz w:val="20"/>
          <w:szCs w:val="20"/>
        </w:rPr>
        <w:t>, with invaluable contributions by Matt Jackson</w:t>
      </w:r>
    </w:p>
    <w:p w:rsidR="00F022CD" w:rsidRPr="00F022CD" w:rsidRDefault="00F022CD">
      <w:pPr>
        <w:rPr>
          <w:rFonts w:asciiTheme="majorBidi" w:hAnsiTheme="majorBidi" w:cstheme="majorBidi"/>
          <w:b/>
          <w:bCs/>
        </w:rPr>
      </w:pPr>
    </w:p>
    <w:p w:rsidR="00234335" w:rsidRPr="00F022CD" w:rsidRDefault="00234335">
      <w:pPr>
        <w:rPr>
          <w:rFonts w:asciiTheme="majorBidi" w:hAnsiTheme="majorBidi" w:cstheme="majorBidi"/>
        </w:rPr>
      </w:pPr>
      <w:bookmarkStart w:id="0" w:name="_GoBack"/>
      <w:bookmarkEnd w:id="0"/>
    </w:p>
    <w:p w:rsidR="00234335" w:rsidRDefault="00D93104">
      <w:r>
        <w:rPr>
          <w:rFonts w:ascii="Times New Roman" w:eastAsia="Times New Roman" w:hAnsi="Times New Roman" w:cs="Times New Roman"/>
          <w:sz w:val="20"/>
        </w:rPr>
        <w:t>TOSSUPS</w:t>
      </w:r>
    </w:p>
    <w:p w:rsidR="00234335" w:rsidRDefault="00234335"/>
    <w:p w:rsidR="00234335" w:rsidRDefault="00D93104">
      <w:pPr>
        <w:spacing w:line="240" w:lineRule="auto"/>
      </w:pPr>
      <w:r>
        <w:rPr>
          <w:rFonts w:ascii="Times New Roman" w:eastAsia="Times New Roman" w:hAnsi="Times New Roman" w:cs="Times New Roman"/>
          <w:b/>
          <w:sz w:val="20"/>
        </w:rPr>
        <w:t xml:space="preserve">1. At the end of this novel, the protagonist lives in a two-room cottage with </w:t>
      </w:r>
      <w:proofErr w:type="spellStart"/>
      <w:r>
        <w:rPr>
          <w:rFonts w:ascii="Times New Roman" w:eastAsia="Times New Roman" w:hAnsi="Times New Roman" w:cs="Times New Roman"/>
          <w:b/>
          <w:sz w:val="20"/>
        </w:rPr>
        <w:t>Tekla</w:t>
      </w:r>
      <w:proofErr w:type="spellEnd"/>
      <w:r>
        <w:rPr>
          <w:rFonts w:ascii="Times New Roman" w:eastAsia="Times New Roman" w:hAnsi="Times New Roman" w:cs="Times New Roman"/>
          <w:b/>
          <w:sz w:val="20"/>
        </w:rPr>
        <w:t xml:space="preserve"> and is visited by the remorseful people who beat him within an inch of his life. Its protagonist confesses to misdeeds near the end of this novel, leading to his beating at the hands of Nikita and his loss of hearing, which causes him to stumble in front of a moving tram. The frame narrator of this novel is an English professor of languages in Geneva who receives the protagonist’s records and tutors his love interest, Nathalie, who is the brother of a revolutionary executed for assassinating a (*) </w:t>
      </w:r>
      <w:r>
        <w:rPr>
          <w:rFonts w:ascii="Times New Roman" w:eastAsia="Times New Roman" w:hAnsi="Times New Roman" w:cs="Times New Roman"/>
          <w:sz w:val="20"/>
        </w:rPr>
        <w:t xml:space="preserve">Russian politician. This novel’s protagonist is expelled from Russia as a spy for the tsarists but confesses to revolutionaries that he had betrayed revolutionary assassin Victor </w:t>
      </w:r>
      <w:proofErr w:type="spellStart"/>
      <w:r>
        <w:rPr>
          <w:rFonts w:ascii="Times New Roman" w:eastAsia="Times New Roman" w:hAnsi="Times New Roman" w:cs="Times New Roman"/>
          <w:sz w:val="20"/>
        </w:rPr>
        <w:t>Haldin</w:t>
      </w:r>
      <w:proofErr w:type="spellEnd"/>
      <w:r>
        <w:rPr>
          <w:rFonts w:ascii="Times New Roman" w:eastAsia="Times New Roman" w:hAnsi="Times New Roman" w:cs="Times New Roman"/>
          <w:sz w:val="20"/>
        </w:rPr>
        <w:t xml:space="preserve">. For 10 points, name this novel about the student </w:t>
      </w:r>
      <w:proofErr w:type="spellStart"/>
      <w:r>
        <w:rPr>
          <w:rFonts w:ascii="Times New Roman" w:eastAsia="Times New Roman" w:hAnsi="Times New Roman" w:cs="Times New Roman"/>
          <w:sz w:val="20"/>
        </w:rPr>
        <w:t>Razumov</w:t>
      </w:r>
      <w:proofErr w:type="spellEnd"/>
      <w:r>
        <w:rPr>
          <w:rFonts w:ascii="Times New Roman" w:eastAsia="Times New Roman" w:hAnsi="Times New Roman" w:cs="Times New Roman"/>
          <w:sz w:val="20"/>
        </w:rPr>
        <w:t>, written by Joseph Conrad, whose title reflects the fact that the English narrator is observing Russians from the East.</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Under Western Eyes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2. The </w:t>
      </w:r>
      <w:proofErr w:type="spellStart"/>
      <w:r>
        <w:rPr>
          <w:rFonts w:ascii="Times New Roman" w:eastAsia="Times New Roman" w:hAnsi="Times New Roman" w:cs="Times New Roman"/>
          <w:b/>
          <w:sz w:val="20"/>
        </w:rPr>
        <w:t>MarR</w:t>
      </w:r>
      <w:proofErr w:type="spellEnd"/>
      <w:r>
        <w:rPr>
          <w:rFonts w:ascii="Times New Roman" w:eastAsia="Times New Roman" w:hAnsi="Times New Roman" w:cs="Times New Roman"/>
          <w:b/>
          <w:sz w:val="20"/>
        </w:rPr>
        <w:t xml:space="preserve"> gene is </w:t>
      </w:r>
      <w:proofErr w:type="spellStart"/>
      <w:r>
        <w:rPr>
          <w:rFonts w:ascii="Times New Roman" w:eastAsia="Times New Roman" w:hAnsi="Times New Roman" w:cs="Times New Roman"/>
          <w:b/>
          <w:sz w:val="20"/>
        </w:rPr>
        <w:t>upregulated</w:t>
      </w:r>
      <w:proofErr w:type="spellEnd"/>
      <w:r>
        <w:rPr>
          <w:rFonts w:ascii="Times New Roman" w:eastAsia="Times New Roman" w:hAnsi="Times New Roman" w:cs="Times New Roman"/>
          <w:b/>
          <w:sz w:val="20"/>
        </w:rPr>
        <w:t xml:space="preserve"> in E coli that have the ability to resist one class of these compounds. Another class of these compounds is divided into four generations with ever increasing gram-negative properties, and the third generation of that class crosses the blood-brain barrier and is used to treat meningitis. </w:t>
      </w:r>
      <w:proofErr w:type="spellStart"/>
      <w:r>
        <w:rPr>
          <w:rFonts w:ascii="Times New Roman" w:eastAsia="Times New Roman" w:hAnsi="Times New Roman" w:cs="Times New Roman"/>
          <w:b/>
          <w:sz w:val="20"/>
        </w:rPr>
        <w:t>Aztreonam</w:t>
      </w:r>
      <w:proofErr w:type="spellEnd"/>
      <w:r>
        <w:rPr>
          <w:rFonts w:ascii="Times New Roman" w:eastAsia="Times New Roman" w:hAnsi="Times New Roman" w:cs="Times New Roman"/>
          <w:b/>
          <w:sz w:val="20"/>
        </w:rPr>
        <w:t xml:space="preserve"> is a member of a small class of these with no fused ring. One enzyme that can hydrolyze a broad-spectrum class of these compounds generated controversy for implying (*)</w:t>
      </w:r>
      <w:r>
        <w:rPr>
          <w:rFonts w:ascii="Times New Roman" w:eastAsia="Times New Roman" w:hAnsi="Times New Roman" w:cs="Times New Roman"/>
          <w:sz w:val="20"/>
        </w:rPr>
        <w:t xml:space="preserve"> Indian hospitals were unsafe - that enzyme is NDM-1. 2-Azetidinone may be considered the simplest example of these compounds, which are characterized by a moiety that resembles D-</w:t>
      </w:r>
      <w:proofErr w:type="spellStart"/>
      <w:r>
        <w:rPr>
          <w:rFonts w:ascii="Times New Roman" w:eastAsia="Times New Roman" w:hAnsi="Times New Roman" w:cs="Times New Roman"/>
          <w:sz w:val="20"/>
        </w:rPr>
        <w:t>alanyl</w:t>
      </w:r>
      <w:proofErr w:type="spellEnd"/>
      <w:r>
        <w:rPr>
          <w:rFonts w:ascii="Times New Roman" w:eastAsia="Times New Roman" w:hAnsi="Times New Roman" w:cs="Times New Roman"/>
          <w:sz w:val="20"/>
        </w:rPr>
        <w:t xml:space="preserve">-D-alanine, allowing them to disrupt the synthesis of peptidoglycan in cell walls. For 10 points, name this family of compounds with antibiotic </w:t>
      </w:r>
      <w:proofErr w:type="gramStart"/>
      <w:r>
        <w:rPr>
          <w:rFonts w:ascii="Times New Roman" w:eastAsia="Times New Roman" w:hAnsi="Times New Roman" w:cs="Times New Roman"/>
          <w:sz w:val="20"/>
        </w:rPr>
        <w:t>activity which include</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carbapenems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cephalosporins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penicillins</w:t>
      </w:r>
      <w:proofErr w:type="spellEnd"/>
      <w:r>
        <w:rPr>
          <w:rFonts w:ascii="Times New Roman" w:eastAsia="Times New Roman" w:hAnsi="Times New Roman" w:cs="Times New Roman"/>
          <w:sz w:val="20"/>
        </w:rPr>
        <w:t xml:space="preserve"> which are based around a cyclic amide.</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beta-lactam</w:t>
      </w:r>
      <w:r>
        <w:rPr>
          <w:rFonts w:ascii="Times New Roman" w:eastAsia="Times New Roman" w:hAnsi="Times New Roman" w:cs="Times New Roman"/>
          <w:sz w:val="20"/>
        </w:rPr>
        <w:t xml:space="preserve">s [accept </w:t>
      </w:r>
      <w:proofErr w:type="spellStart"/>
      <w:r>
        <w:rPr>
          <w:rFonts w:ascii="Times New Roman" w:eastAsia="Times New Roman" w:hAnsi="Times New Roman" w:cs="Times New Roman"/>
          <w:b/>
          <w:sz w:val="20"/>
          <w:u w:val="single"/>
        </w:rPr>
        <w:t>carbepenem</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before “generations”, anti-prompt on </w:t>
      </w:r>
      <w:proofErr w:type="spellStart"/>
      <w:r>
        <w:rPr>
          <w:rFonts w:ascii="Times New Roman" w:eastAsia="Times New Roman" w:hAnsi="Times New Roman" w:cs="Times New Roman"/>
          <w:sz w:val="20"/>
        </w:rPr>
        <w:t>carbepenems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monobactams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cephalosporins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penicillins</w:t>
      </w:r>
      <w:proofErr w:type="spellEnd"/>
      <w:r>
        <w:rPr>
          <w:rFonts w:ascii="Times New Roman" w:eastAsia="Times New Roman" w:hAnsi="Times New Roman" w:cs="Times New Roman"/>
          <w:sz w:val="20"/>
        </w:rPr>
        <w:t xml:space="preserve">] </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3. One member of this family was nicknamed the “petticoat cardinal,” since he rose in power thanks to his sister Giulia’s affairs with Alexander VI. Another influential cardinal from this family commissioned </w:t>
      </w:r>
      <w:proofErr w:type="spellStart"/>
      <w:r>
        <w:rPr>
          <w:rFonts w:ascii="Times New Roman" w:eastAsia="Times New Roman" w:hAnsi="Times New Roman" w:cs="Times New Roman"/>
          <w:b/>
          <w:sz w:val="20"/>
        </w:rPr>
        <w:t>Giulio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Clovio</w:t>
      </w:r>
      <w:proofErr w:type="spellEnd"/>
      <w:r>
        <w:rPr>
          <w:rFonts w:ascii="Times New Roman" w:eastAsia="Times New Roman" w:hAnsi="Times New Roman" w:cs="Times New Roman"/>
          <w:b/>
          <w:sz w:val="20"/>
        </w:rPr>
        <w:t xml:space="preserve"> to illuminate a Book of Hours pairing bible stories with classical myths. Innocent X set up a pillar reading “Here stood Castro” after razing that city in a war between this family and the Papal States. A Spanish queen from this family provoked the War of the (*) </w:t>
      </w:r>
      <w:r>
        <w:rPr>
          <w:rFonts w:ascii="Times New Roman" w:eastAsia="Times New Roman" w:hAnsi="Times New Roman" w:cs="Times New Roman"/>
          <w:sz w:val="20"/>
        </w:rPr>
        <w:t xml:space="preserve">Quadruple Alliance by working with </w:t>
      </w:r>
      <w:proofErr w:type="spellStart"/>
      <w:r>
        <w:rPr>
          <w:rFonts w:ascii="Times New Roman" w:eastAsia="Times New Roman" w:hAnsi="Times New Roman" w:cs="Times New Roman"/>
          <w:sz w:val="20"/>
        </w:rPr>
        <w:t>Giulio</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Alberoni</w:t>
      </w:r>
      <w:proofErr w:type="spellEnd"/>
      <w:r>
        <w:rPr>
          <w:rFonts w:ascii="Times New Roman" w:eastAsia="Times New Roman" w:hAnsi="Times New Roman" w:cs="Times New Roman"/>
          <w:sz w:val="20"/>
        </w:rPr>
        <w:t xml:space="preserve"> to embolden the foreign policy of her husband, Philip V.</w:t>
      </w:r>
      <w:proofErr w:type="gramEnd"/>
      <w:r>
        <w:rPr>
          <w:rFonts w:ascii="Times New Roman" w:eastAsia="Times New Roman" w:hAnsi="Times New Roman" w:cs="Times New Roman"/>
          <w:sz w:val="20"/>
        </w:rPr>
        <w:t xml:space="preserve"> This family reached its peak under the Pope who convened the Council of Trent, Paul III. Perhaps the most famous nobleman from this family was a nephew of Philip II of Spain, for whom he reconquered most of modern Belgium and used a bridge of boats to seize Antwerp. For 10 points, name this influential Italian family that controlled the Duchy of Parma and owned a namesake “Hercules.”</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Farnese</w:t>
      </w:r>
      <w:r>
        <w:rPr>
          <w:rFonts w:ascii="Times New Roman" w:eastAsia="Times New Roman" w:hAnsi="Times New Roman" w:cs="Times New Roman"/>
          <w:sz w:val="20"/>
        </w:rPr>
        <w:t xml:space="preserve"> Family</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4. In a game subtitled for one of these locales, the Brotherhood of the Seth meets the player at High Rock before a quest to the Crypt of Hearts, and visions from </w:t>
      </w:r>
      <w:proofErr w:type="spellStart"/>
      <w:proofErr w:type="gramStart"/>
      <w:r>
        <w:rPr>
          <w:rFonts w:ascii="Times New Roman" w:eastAsia="Times New Roman" w:hAnsi="Times New Roman" w:cs="Times New Roman"/>
          <w:b/>
          <w:sz w:val="20"/>
        </w:rPr>
        <w:t>Ria</w:t>
      </w:r>
      <w:proofErr w:type="spellEnd"/>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Silmane</w:t>
      </w:r>
      <w:proofErr w:type="spellEnd"/>
      <w:r>
        <w:rPr>
          <w:rFonts w:ascii="Times New Roman" w:eastAsia="Times New Roman" w:hAnsi="Times New Roman" w:cs="Times New Roman"/>
          <w:b/>
          <w:sz w:val="20"/>
        </w:rPr>
        <w:t xml:space="preserve"> help the player find pieces of the Staff of Chaos. One of these places is southwest of the boss, Oleg, in the chapter in which the dancer </w:t>
      </w:r>
      <w:proofErr w:type="spellStart"/>
      <w:r>
        <w:rPr>
          <w:rFonts w:ascii="Times New Roman" w:eastAsia="Times New Roman" w:hAnsi="Times New Roman" w:cs="Times New Roman"/>
          <w:b/>
          <w:sz w:val="20"/>
        </w:rPr>
        <w:t>Ninian</w:t>
      </w:r>
      <w:proofErr w:type="spellEnd"/>
      <w:r>
        <w:rPr>
          <w:rFonts w:ascii="Times New Roman" w:eastAsia="Times New Roman" w:hAnsi="Times New Roman" w:cs="Times New Roman"/>
          <w:b/>
          <w:sz w:val="20"/>
        </w:rPr>
        <w:t xml:space="preserve"> joins </w:t>
      </w:r>
      <w:proofErr w:type="spellStart"/>
      <w:r>
        <w:rPr>
          <w:rFonts w:ascii="Times New Roman" w:eastAsia="Times New Roman" w:hAnsi="Times New Roman" w:cs="Times New Roman"/>
          <w:b/>
          <w:sz w:val="20"/>
        </w:rPr>
        <w:t>Eliwood’s</w:t>
      </w:r>
      <w:proofErr w:type="spellEnd"/>
      <w:r>
        <w:rPr>
          <w:rFonts w:ascii="Times New Roman" w:eastAsia="Times New Roman" w:hAnsi="Times New Roman" w:cs="Times New Roman"/>
          <w:b/>
          <w:sz w:val="20"/>
        </w:rPr>
        <w:t xml:space="preserve"> party. After getting it at </w:t>
      </w:r>
      <w:proofErr w:type="spellStart"/>
      <w:r>
        <w:rPr>
          <w:rFonts w:ascii="Times New Roman" w:eastAsia="Times New Roman" w:hAnsi="Times New Roman" w:cs="Times New Roman"/>
          <w:b/>
          <w:sz w:val="20"/>
        </w:rPr>
        <w:t>Crowhaven</w:t>
      </w:r>
      <w:proofErr w:type="spellEnd"/>
      <w:r>
        <w:rPr>
          <w:rFonts w:ascii="Times New Roman" w:eastAsia="Times New Roman" w:hAnsi="Times New Roman" w:cs="Times New Roman"/>
          <w:b/>
          <w:sz w:val="20"/>
        </w:rPr>
        <w:t xml:space="preserve">, the player takes Lord </w:t>
      </w:r>
      <w:proofErr w:type="spellStart"/>
      <w:r>
        <w:rPr>
          <w:rFonts w:ascii="Times New Roman" w:eastAsia="Times New Roman" w:hAnsi="Times New Roman" w:cs="Times New Roman"/>
          <w:b/>
          <w:sz w:val="20"/>
        </w:rPr>
        <w:t>Lovidicus’s</w:t>
      </w:r>
      <w:proofErr w:type="spellEnd"/>
      <w:r>
        <w:rPr>
          <w:rFonts w:ascii="Times New Roman" w:eastAsia="Times New Roman" w:hAnsi="Times New Roman" w:cs="Times New Roman"/>
          <w:b/>
          <w:sz w:val="20"/>
        </w:rPr>
        <w:t xml:space="preserve"> diary to a place of this type, which employs </w:t>
      </w:r>
      <w:proofErr w:type="spellStart"/>
      <w:r>
        <w:rPr>
          <w:rFonts w:ascii="Times New Roman" w:eastAsia="Times New Roman" w:hAnsi="Times New Roman" w:cs="Times New Roman"/>
          <w:b/>
          <w:sz w:val="20"/>
        </w:rPr>
        <w:t>Ysabel</w:t>
      </w:r>
      <w:proofErr w:type="spellEnd"/>
      <w:r>
        <w:rPr>
          <w:rFonts w:ascii="Times New Roman" w:eastAsia="Times New Roman" w:hAnsi="Times New Roman" w:cs="Times New Roman"/>
          <w:b/>
          <w:sz w:val="20"/>
        </w:rPr>
        <w:t xml:space="preserve"> Andronicus and </w:t>
      </w:r>
      <w:proofErr w:type="spellStart"/>
      <w:r>
        <w:rPr>
          <w:rFonts w:ascii="Times New Roman" w:eastAsia="Times New Roman" w:hAnsi="Times New Roman" w:cs="Times New Roman"/>
          <w:b/>
          <w:sz w:val="20"/>
        </w:rPr>
        <w:t>Agronak</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Gro-Malog</w:t>
      </w:r>
      <w:proofErr w:type="spellEnd"/>
      <w:r>
        <w:rPr>
          <w:rFonts w:ascii="Times New Roman" w:eastAsia="Times New Roman" w:hAnsi="Times New Roman" w:cs="Times New Roman"/>
          <w:b/>
          <w:sz w:val="20"/>
        </w:rPr>
        <w:t>, the half-</w:t>
      </w:r>
      <w:proofErr w:type="spellStart"/>
      <w:r>
        <w:rPr>
          <w:rFonts w:ascii="Times New Roman" w:eastAsia="Times New Roman" w:hAnsi="Times New Roman" w:cs="Times New Roman"/>
          <w:b/>
          <w:sz w:val="20"/>
        </w:rPr>
        <w:t>orc</w:t>
      </w:r>
      <w:proofErr w:type="spellEnd"/>
      <w:r>
        <w:rPr>
          <w:rFonts w:ascii="Times New Roman" w:eastAsia="Times New Roman" w:hAnsi="Times New Roman" w:cs="Times New Roman"/>
          <w:b/>
          <w:sz w:val="20"/>
        </w:rPr>
        <w:t xml:space="preserve"> “Grey Prince.” A place of this type names the game in which</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rPr>
        <w:t>Battlemage</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Jagar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Tharn</w:t>
      </w:r>
      <w:proofErr w:type="spellEnd"/>
      <w:r>
        <w:rPr>
          <w:rFonts w:ascii="Times New Roman" w:eastAsia="Times New Roman" w:hAnsi="Times New Roman" w:cs="Times New Roman"/>
          <w:sz w:val="20"/>
        </w:rPr>
        <w:t xml:space="preserve"> usurps </w:t>
      </w:r>
      <w:proofErr w:type="spellStart"/>
      <w:r>
        <w:rPr>
          <w:rFonts w:ascii="Times New Roman" w:eastAsia="Times New Roman" w:hAnsi="Times New Roman" w:cs="Times New Roman"/>
          <w:sz w:val="20"/>
        </w:rPr>
        <w:t>Uriel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Septim</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 xml:space="preserve">Fire Emblem </w:t>
      </w:r>
      <w:r>
        <w:rPr>
          <w:rFonts w:ascii="Times New Roman" w:eastAsia="Times New Roman" w:hAnsi="Times New Roman" w:cs="Times New Roman"/>
          <w:sz w:val="20"/>
        </w:rPr>
        <w:t xml:space="preserve">7 and 8, the player can wager cash in these </w:t>
      </w:r>
      <w:proofErr w:type="spellStart"/>
      <w:r>
        <w:rPr>
          <w:rFonts w:ascii="Times New Roman" w:eastAsia="Times New Roman" w:hAnsi="Times New Roman" w:cs="Times New Roman"/>
          <w:sz w:val="20"/>
        </w:rPr>
        <w:t>abusable</w:t>
      </w:r>
      <w:proofErr w:type="spellEnd"/>
      <w:r>
        <w:rPr>
          <w:rFonts w:ascii="Times New Roman" w:eastAsia="Times New Roman" w:hAnsi="Times New Roman" w:cs="Times New Roman"/>
          <w:sz w:val="20"/>
        </w:rPr>
        <w:t xml:space="preserve"> places, where fights do not end after the second unit attacks. A yellow-haired Adoring Fan can follow you after you become Grand Champion of the one in </w:t>
      </w:r>
      <w:r>
        <w:rPr>
          <w:rFonts w:ascii="Times New Roman" w:eastAsia="Times New Roman" w:hAnsi="Times New Roman" w:cs="Times New Roman"/>
          <w:i/>
          <w:sz w:val="20"/>
        </w:rPr>
        <w:t>Oblivion</w:t>
      </w:r>
      <w:r>
        <w:rPr>
          <w:rFonts w:ascii="Times New Roman" w:eastAsia="Times New Roman" w:hAnsi="Times New Roman" w:cs="Times New Roman"/>
          <w:sz w:val="20"/>
        </w:rPr>
        <w:t xml:space="preserve">. For 10 points, name these locales which lend their name to the first </w:t>
      </w:r>
      <w:r>
        <w:rPr>
          <w:rFonts w:ascii="Times New Roman" w:eastAsia="Times New Roman" w:hAnsi="Times New Roman" w:cs="Times New Roman"/>
          <w:i/>
          <w:sz w:val="20"/>
        </w:rPr>
        <w:t>Elder Scrolls</w:t>
      </w:r>
      <w:r>
        <w:rPr>
          <w:rFonts w:ascii="Times New Roman" w:eastAsia="Times New Roman" w:hAnsi="Times New Roman" w:cs="Times New Roman"/>
          <w:sz w:val="20"/>
        </w:rPr>
        <w:t xml:space="preserve"> game, such as the building in the Imperial City where audiences watch staged battles.</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arena</w:t>
      </w:r>
      <w:r>
        <w:rPr>
          <w:rFonts w:ascii="Times New Roman" w:eastAsia="Times New Roman" w:hAnsi="Times New Roman" w:cs="Times New Roman"/>
          <w:sz w:val="20"/>
        </w:rPr>
        <w:t xml:space="preserve">s [or the </w:t>
      </w:r>
      <w:r>
        <w:rPr>
          <w:rFonts w:ascii="Times New Roman" w:eastAsia="Times New Roman" w:hAnsi="Times New Roman" w:cs="Times New Roman"/>
          <w:b/>
          <w:sz w:val="20"/>
          <w:u w:val="single"/>
        </w:rPr>
        <w:t>Arena</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The Elder Scrolls</w:t>
      </w:r>
      <w:r>
        <w:rPr>
          <w:rFonts w:ascii="Times New Roman" w:eastAsia="Times New Roman" w:hAnsi="Times New Roman" w:cs="Times New Roman"/>
          <w:i/>
          <w:sz w:val="20"/>
        </w:rPr>
        <w:t xml:space="preserve"> </w:t>
      </w:r>
      <w:proofErr w:type="gramStart"/>
      <w:r>
        <w:rPr>
          <w:rFonts w:ascii="Times New Roman" w:eastAsia="Times New Roman" w:hAnsi="Times New Roman" w:cs="Times New Roman"/>
          <w:i/>
          <w:sz w:val="20"/>
        </w:rPr>
        <w:t>I :</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Arena</w:t>
      </w:r>
      <w:r>
        <w:rPr>
          <w:rFonts w:ascii="Times New Roman" w:eastAsia="Times New Roman" w:hAnsi="Times New Roman" w:cs="Times New Roman"/>
          <w:sz w:val="20"/>
        </w:rPr>
        <w:t xml:space="preserve">; accept Imperial City </w:t>
      </w:r>
      <w:r>
        <w:rPr>
          <w:rFonts w:ascii="Times New Roman" w:eastAsia="Times New Roman" w:hAnsi="Times New Roman" w:cs="Times New Roman"/>
          <w:b/>
          <w:sz w:val="20"/>
          <w:u w:val="single"/>
        </w:rPr>
        <w:t>Arena</w:t>
      </w:r>
      <w:r>
        <w:rPr>
          <w:rFonts w:ascii="Times New Roman" w:eastAsia="Times New Roman" w:hAnsi="Times New Roman" w:cs="Times New Roman"/>
          <w:sz w:val="20"/>
        </w:rPr>
        <w:t>; generously prompt on “</w:t>
      </w:r>
      <w:proofErr w:type="spellStart"/>
      <w:r>
        <w:rPr>
          <w:rFonts w:ascii="Times New Roman" w:eastAsia="Times New Roman" w:hAnsi="Times New Roman" w:cs="Times New Roman"/>
          <w:sz w:val="20"/>
        </w:rPr>
        <w:t>colosseums</w:t>
      </w:r>
      <w:proofErr w:type="spellEnd"/>
      <w:r>
        <w:rPr>
          <w:rFonts w:ascii="Times New Roman" w:eastAsia="Times New Roman" w:hAnsi="Times New Roman" w:cs="Times New Roman"/>
          <w:sz w:val="20"/>
        </w:rPr>
        <w:t>” or “stadiums”]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5. On his deathbed, this man gave police an unintelligible confession concluding with the exclamation “French-Canadian bean soup!” He directed his underling Jules Martin to incite strikes at restaurants that did not pay fees to the “Metropolitan Restaurant and Cafeteria Owners Association.” Dixie Davis helped this man take over the “numbers” racket, one of the only black-run rackets in his city. After twice beating charges of tax evasion, this man converted to Roman Catholicism on the belief that Jesus had saved him This man is a leading suspect in the death of his rival, (*) </w:t>
      </w:r>
      <w:r>
        <w:rPr>
          <w:rFonts w:ascii="Times New Roman" w:eastAsia="Times New Roman" w:hAnsi="Times New Roman" w:cs="Times New Roman"/>
          <w:sz w:val="20"/>
        </w:rPr>
        <w:t xml:space="preserve">“Legs” Diamond. Charles Workman and </w:t>
      </w:r>
      <w:proofErr w:type="spellStart"/>
      <w:r>
        <w:rPr>
          <w:rFonts w:ascii="Times New Roman" w:eastAsia="Times New Roman" w:hAnsi="Times New Roman" w:cs="Times New Roman"/>
          <w:sz w:val="20"/>
        </w:rPr>
        <w:t>Mendy</w:t>
      </w:r>
      <w:proofErr w:type="spellEnd"/>
      <w:r>
        <w:rPr>
          <w:rFonts w:ascii="Times New Roman" w:eastAsia="Times New Roman" w:hAnsi="Times New Roman" w:cs="Times New Roman"/>
          <w:sz w:val="20"/>
        </w:rPr>
        <w:t xml:space="preserve"> Weiss gunned this man down in the Palace Chop House of Newark to prevent him from calling a hit on the New York prosecutor who brought him down, Thomas Dewey. For 10 points, name this gangster who built up a bootlegging empire in the Bronx.</w:t>
      </w:r>
    </w:p>
    <w:p w:rsidR="00234335" w:rsidRPr="00F022CD" w:rsidRDefault="00D93104">
      <w:pPr>
        <w:spacing w:line="240" w:lineRule="auto"/>
        <w:rPr>
          <w:lang w:val="de-DE"/>
        </w:rPr>
      </w:pPr>
      <w:r w:rsidRPr="00F022CD">
        <w:rPr>
          <w:rFonts w:ascii="Times New Roman" w:eastAsia="Times New Roman" w:hAnsi="Times New Roman" w:cs="Times New Roman"/>
          <w:sz w:val="20"/>
          <w:lang w:val="de-DE"/>
        </w:rPr>
        <w:t xml:space="preserve">ANSWER: Dutch </w:t>
      </w:r>
      <w:r w:rsidRPr="00F022CD">
        <w:rPr>
          <w:rFonts w:ascii="Times New Roman" w:eastAsia="Times New Roman" w:hAnsi="Times New Roman" w:cs="Times New Roman"/>
          <w:b/>
          <w:sz w:val="20"/>
          <w:u w:val="single"/>
          <w:lang w:val="de-DE"/>
        </w:rPr>
        <w:t>Schultz</w:t>
      </w:r>
      <w:r w:rsidRPr="00F022CD">
        <w:rPr>
          <w:rFonts w:ascii="Times New Roman" w:eastAsia="Times New Roman" w:hAnsi="Times New Roman" w:cs="Times New Roman"/>
          <w:sz w:val="20"/>
          <w:lang w:val="de-DE"/>
        </w:rPr>
        <w:t xml:space="preserve"> [or Arthur </w:t>
      </w:r>
      <w:r w:rsidRPr="00F022CD">
        <w:rPr>
          <w:rFonts w:ascii="Times New Roman" w:eastAsia="Times New Roman" w:hAnsi="Times New Roman" w:cs="Times New Roman"/>
          <w:b/>
          <w:sz w:val="20"/>
          <w:u w:val="single"/>
          <w:lang w:val="de-DE"/>
        </w:rPr>
        <w:t>Flegenheimer</w:t>
      </w:r>
      <w:r w:rsidRPr="00F022CD">
        <w:rPr>
          <w:rFonts w:ascii="Times New Roman" w:eastAsia="Times New Roman" w:hAnsi="Times New Roman" w:cs="Times New Roman"/>
          <w:sz w:val="20"/>
          <w:lang w:val="de-DE"/>
        </w:rPr>
        <w:t>]</w:t>
      </w:r>
    </w:p>
    <w:p w:rsidR="00234335" w:rsidRPr="00F022CD" w:rsidRDefault="00234335">
      <w:pPr>
        <w:spacing w:line="240" w:lineRule="auto"/>
        <w:rPr>
          <w:lang w:val="de-DE"/>
        </w:rPr>
      </w:pPr>
    </w:p>
    <w:p w:rsidR="00234335" w:rsidRDefault="00D93104">
      <w:pPr>
        <w:spacing w:line="240" w:lineRule="auto"/>
      </w:pPr>
      <w:r>
        <w:rPr>
          <w:rFonts w:ascii="Times New Roman" w:eastAsia="Times New Roman" w:hAnsi="Times New Roman" w:cs="Times New Roman"/>
          <w:b/>
          <w:sz w:val="20"/>
        </w:rPr>
        <w:t xml:space="preserve">6. One triptych by this man consists of a withered dead body with a skull for a head on the left, a plump woman vainly looking in a mirror in the center, and a horned demon with a second face on its stomach stomping damned souls with its chicken feet on the right. This artist painted the panels housed in gold-gilded wood frames in the St. Ursula shrine, found in his adopted hometown. Another triptych by this painter of the </w:t>
      </w:r>
      <w:r>
        <w:rPr>
          <w:rFonts w:ascii="Times New Roman" w:eastAsia="Times New Roman" w:hAnsi="Times New Roman" w:cs="Times New Roman"/>
          <w:b/>
          <w:i/>
          <w:sz w:val="20"/>
        </w:rPr>
        <w:t xml:space="preserve">Triptych of </w:t>
      </w:r>
      <w:r>
        <w:rPr>
          <w:rFonts w:ascii="Times New Roman" w:eastAsia="Times New Roman" w:hAnsi="Times New Roman" w:cs="Times New Roman"/>
          <w:b/>
          <w:sz w:val="20"/>
        </w:rPr>
        <w:t>(*)</w:t>
      </w:r>
      <w:r>
        <w:rPr>
          <w:rFonts w:ascii="Times New Roman" w:eastAsia="Times New Roman" w:hAnsi="Times New Roman" w:cs="Times New Roman"/>
          <w:i/>
          <w:sz w:val="20"/>
        </w:rPr>
        <w:t xml:space="preserve"> Earthly Vanity and Divine Salvation</w:t>
      </w:r>
      <w:r>
        <w:rPr>
          <w:rFonts w:ascii="Times New Roman" w:eastAsia="Times New Roman" w:hAnsi="Times New Roman" w:cs="Times New Roman"/>
          <w:sz w:val="20"/>
        </w:rPr>
        <w:t xml:space="preserve"> was captured by pirates and taken to its current place of display in Gdansk. In that painting, St. Peter guides saved souls up a staircase to a magnificent palace on the left, a golden-armored Saint Michael weighs naked people using some giant scales in the center, and cast-off sinners tumble into the inferno on the right. For 10 points, name this Northern Renaissance painter from Bruges, a student of </w:t>
      </w:r>
      <w:proofErr w:type="spellStart"/>
      <w:r>
        <w:rPr>
          <w:rFonts w:ascii="Times New Roman" w:eastAsia="Times New Roman" w:hAnsi="Times New Roman" w:cs="Times New Roman"/>
          <w:sz w:val="20"/>
        </w:rPr>
        <w:t>Rogier</w:t>
      </w:r>
      <w:proofErr w:type="spellEnd"/>
      <w:r>
        <w:rPr>
          <w:rFonts w:ascii="Times New Roman" w:eastAsia="Times New Roman" w:hAnsi="Times New Roman" w:cs="Times New Roman"/>
          <w:sz w:val="20"/>
        </w:rPr>
        <w:t xml:space="preserve"> Van Der Weyden who painted a </w:t>
      </w:r>
      <w:r>
        <w:rPr>
          <w:rFonts w:ascii="Times New Roman" w:eastAsia="Times New Roman" w:hAnsi="Times New Roman" w:cs="Times New Roman"/>
          <w:i/>
          <w:sz w:val="20"/>
        </w:rPr>
        <w:t>Last Judgment</w:t>
      </w:r>
      <w:r>
        <w:rPr>
          <w:rFonts w:ascii="Times New Roman" w:eastAsia="Times New Roman" w:hAnsi="Times New Roman" w:cs="Times New Roman"/>
          <w:sz w:val="20"/>
        </w:rPr>
        <w:t xml:space="preserve"> triptych.</w:t>
      </w:r>
    </w:p>
    <w:p w:rsidR="00234335" w:rsidRDefault="00D93104">
      <w:pPr>
        <w:spacing w:line="240" w:lineRule="auto"/>
      </w:pPr>
      <w:r>
        <w:rPr>
          <w:rFonts w:ascii="Times New Roman" w:eastAsia="Times New Roman" w:hAnsi="Times New Roman" w:cs="Times New Roman"/>
          <w:sz w:val="20"/>
        </w:rPr>
        <w:t xml:space="preserve">ANSWER: Hans </w:t>
      </w:r>
      <w:r>
        <w:rPr>
          <w:rFonts w:ascii="Times New Roman" w:eastAsia="Times New Roman" w:hAnsi="Times New Roman" w:cs="Times New Roman"/>
          <w:b/>
          <w:sz w:val="20"/>
          <w:u w:val="single"/>
        </w:rPr>
        <w:t>Memling</w:t>
      </w:r>
      <w:r>
        <w:rPr>
          <w:rFonts w:ascii="Times New Roman" w:eastAsia="Times New Roman" w:hAnsi="Times New Roman" w:cs="Times New Roman"/>
          <w:sz w:val="20"/>
        </w:rPr>
        <w:t xml:space="preserve"> [or Hans </w:t>
      </w:r>
      <w:proofErr w:type="spellStart"/>
      <w:r>
        <w:rPr>
          <w:rFonts w:ascii="Times New Roman" w:eastAsia="Times New Roman" w:hAnsi="Times New Roman" w:cs="Times New Roman"/>
          <w:b/>
          <w:sz w:val="20"/>
          <w:u w:val="single"/>
        </w:rPr>
        <w:t>Memlinc</w:t>
      </w:r>
      <w:proofErr w:type="spellEnd"/>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7. On </w:t>
      </w:r>
      <w:proofErr w:type="spellStart"/>
      <w:r>
        <w:rPr>
          <w:rFonts w:ascii="Times New Roman" w:eastAsia="Times New Roman" w:hAnsi="Times New Roman" w:cs="Times New Roman"/>
          <w:b/>
          <w:sz w:val="20"/>
        </w:rPr>
        <w:t>Ceos</w:t>
      </w:r>
      <w:proofErr w:type="spellEnd"/>
      <w:r>
        <w:rPr>
          <w:rFonts w:ascii="Times New Roman" w:eastAsia="Times New Roman" w:hAnsi="Times New Roman" w:cs="Times New Roman"/>
          <w:b/>
          <w:sz w:val="20"/>
        </w:rPr>
        <w:t xml:space="preserve">, this man put the murderers of </w:t>
      </w:r>
      <w:proofErr w:type="spellStart"/>
      <w:r>
        <w:rPr>
          <w:rFonts w:ascii="Times New Roman" w:eastAsia="Times New Roman" w:hAnsi="Times New Roman" w:cs="Times New Roman"/>
          <w:b/>
          <w:sz w:val="20"/>
        </w:rPr>
        <w:t>Icarius</w:t>
      </w:r>
      <w:proofErr w:type="spellEnd"/>
      <w:r>
        <w:rPr>
          <w:rFonts w:ascii="Times New Roman" w:eastAsia="Times New Roman" w:hAnsi="Times New Roman" w:cs="Times New Roman"/>
          <w:b/>
          <w:sz w:val="20"/>
        </w:rPr>
        <w:t xml:space="preserve"> to death and offered sacrifices to Zeus, thereby convincing Zeus to send the Etesian Winds to cool the heat of the Dog Star. Though he is not Menelaus, this man was instructed to sacrifice four cows and four bulls, </w:t>
      </w:r>
      <w:proofErr w:type="gramStart"/>
      <w:r>
        <w:rPr>
          <w:rFonts w:ascii="Times New Roman" w:eastAsia="Times New Roman" w:hAnsi="Times New Roman" w:cs="Times New Roman"/>
          <w:b/>
          <w:sz w:val="20"/>
        </w:rPr>
        <w:t>then</w:t>
      </w:r>
      <w:proofErr w:type="gramEnd"/>
      <w:r>
        <w:rPr>
          <w:rFonts w:ascii="Times New Roman" w:eastAsia="Times New Roman" w:hAnsi="Times New Roman" w:cs="Times New Roman"/>
          <w:b/>
          <w:sz w:val="20"/>
        </w:rPr>
        <w:t xml:space="preserve"> bring a black ewe and poppies to their corpses nine days later, after he successfully captured the shape-shifting Proteus. This man was born in Libya to a nymph who had been carried off while wrestling a lion on Mount Pelion. Father to the ill-fated hunter </w:t>
      </w:r>
      <w:proofErr w:type="spellStart"/>
      <w:r>
        <w:rPr>
          <w:rFonts w:ascii="Times New Roman" w:eastAsia="Times New Roman" w:hAnsi="Times New Roman" w:cs="Times New Roman"/>
          <w:b/>
          <w:sz w:val="20"/>
        </w:rPr>
        <w:t>Actaeon</w:t>
      </w:r>
      <w:proofErr w:type="spellEnd"/>
      <w:r>
        <w:rPr>
          <w:rFonts w:ascii="Times New Roman" w:eastAsia="Times New Roman" w:hAnsi="Times New Roman" w:cs="Times New Roman"/>
          <w:b/>
          <w:sz w:val="20"/>
        </w:rPr>
        <w:t xml:space="preserve">, this man is the subject of an </w:t>
      </w:r>
      <w:proofErr w:type="spellStart"/>
      <w:r>
        <w:rPr>
          <w:rFonts w:ascii="Times New Roman" w:eastAsia="Times New Roman" w:hAnsi="Times New Roman" w:cs="Times New Roman"/>
          <w:b/>
          <w:i/>
          <w:sz w:val="20"/>
        </w:rPr>
        <w:t>epyllion</w:t>
      </w:r>
      <w:proofErr w:type="spellEnd"/>
      <w:r>
        <w:rPr>
          <w:rFonts w:ascii="Times New Roman" w:eastAsia="Times New Roman" w:hAnsi="Times New Roman" w:cs="Times New Roman"/>
          <w:b/>
          <w:sz w:val="20"/>
        </w:rPr>
        <w:t xml:space="preserve"> in the fourth book of (*)</w:t>
      </w:r>
      <w:r>
        <w:rPr>
          <w:rFonts w:ascii="Times New Roman" w:eastAsia="Times New Roman" w:hAnsi="Times New Roman" w:cs="Times New Roman"/>
          <w:sz w:val="20"/>
        </w:rPr>
        <w:t xml:space="preserve"> Vergil’s </w:t>
      </w:r>
      <w:r>
        <w:rPr>
          <w:rFonts w:ascii="Times New Roman" w:eastAsia="Times New Roman" w:hAnsi="Times New Roman" w:cs="Times New Roman"/>
          <w:i/>
          <w:sz w:val="20"/>
        </w:rPr>
        <w:t>Georgics</w:t>
      </w:r>
      <w:r>
        <w:rPr>
          <w:rFonts w:ascii="Times New Roman" w:eastAsia="Times New Roman" w:hAnsi="Times New Roman" w:cs="Times New Roman"/>
          <w:sz w:val="20"/>
        </w:rPr>
        <w:t>. This son of Cyrene brought a bunch of bees out of a rotting corpse to end a curse placed on him after a woman was bitten by a snake on the banks of Tempe. For 10 points, name this honey-loving son of Apollo whose pursuit of Eurydice resulted in her death.</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Aristaeus</w:t>
      </w:r>
      <w:proofErr w:type="spellEnd"/>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8. For a dumbbell, a naïve calculation of this quantity in </w:t>
      </w:r>
      <w:proofErr w:type="spellStart"/>
      <w:r>
        <w:rPr>
          <w:rFonts w:ascii="Times New Roman" w:eastAsia="Times New Roman" w:hAnsi="Times New Roman" w:cs="Times New Roman"/>
          <w:b/>
          <w:sz w:val="20"/>
        </w:rPr>
        <w:t>cgs</w:t>
      </w:r>
      <w:proofErr w:type="spellEnd"/>
      <w:r>
        <w:rPr>
          <w:rFonts w:ascii="Times New Roman" w:eastAsia="Times New Roman" w:hAnsi="Times New Roman" w:cs="Times New Roman"/>
          <w:b/>
          <w:sz w:val="20"/>
        </w:rPr>
        <w:t xml:space="preserve"> units will result in a constant factor of one over three c-cubed, half the actual value; that can be amended by recursively applying the same procedure to each pole of the dumbbell, or by using a continuous strip. This vector quantity can be derived more directly by time integrating by parts the acceleration squared over a full cycle, canceling boundary terms, and then realizing that the result minus the integral over the same interval of this quantity dotted with the velocity must vanish. Thus, dotting this quantity with the velocity and time-averaging will give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Larmor</w:t>
      </w:r>
      <w:proofErr w:type="spellEnd"/>
      <w:r>
        <w:rPr>
          <w:rFonts w:ascii="Times New Roman" w:eastAsia="Times New Roman" w:hAnsi="Times New Roman" w:cs="Times New Roman"/>
          <w:sz w:val="20"/>
        </w:rPr>
        <w:t xml:space="preserve"> formula. This quantity is given by the Abraham-Lorentz formula and results from the interaction of a charge with its own retarded field, thus changing its momentum. For 10 points, name this relativistic quantity that can be understood as the recoil of a particle emitting Bremsstrahlung photons.</w:t>
      </w:r>
    </w:p>
    <w:p w:rsidR="00234335" w:rsidRDefault="00D93104">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self-force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radiation reaction</w:t>
      </w:r>
      <w:r>
        <w:rPr>
          <w:rFonts w:ascii="Times New Roman" w:eastAsia="Times New Roman" w:hAnsi="Times New Roman" w:cs="Times New Roman"/>
          <w:sz w:val="20"/>
        </w:rPr>
        <w:t xml:space="preserve"> force or </w:t>
      </w:r>
      <w:r>
        <w:rPr>
          <w:rFonts w:ascii="Times New Roman" w:eastAsia="Times New Roman" w:hAnsi="Times New Roman" w:cs="Times New Roman"/>
          <w:b/>
          <w:sz w:val="20"/>
          <w:u w:val="single"/>
        </w:rPr>
        <w:t>radiation recoil</w:t>
      </w:r>
      <w:r>
        <w:rPr>
          <w:rFonts w:ascii="Times New Roman" w:eastAsia="Times New Roman" w:hAnsi="Times New Roman" w:cs="Times New Roman"/>
          <w:sz w:val="20"/>
        </w:rPr>
        <w:t xml:space="preserve"> force; accept </w:t>
      </w:r>
      <w:r>
        <w:rPr>
          <w:rFonts w:ascii="Times New Roman" w:eastAsia="Times New Roman" w:hAnsi="Times New Roman" w:cs="Times New Roman"/>
          <w:b/>
          <w:sz w:val="20"/>
          <w:u w:val="single"/>
        </w:rPr>
        <w:t>Abraham-Lorentz force</w:t>
      </w:r>
      <w:r>
        <w:rPr>
          <w:rFonts w:ascii="Times New Roman" w:eastAsia="Times New Roman" w:hAnsi="Times New Roman" w:cs="Times New Roman"/>
          <w:sz w:val="20"/>
        </w:rPr>
        <w:t xml:space="preserve"> before Abraham-Lorentz is mentioned, prompt afterwards; prompt on partial answers]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9. This man included his composition “Stuffy” on </w:t>
      </w:r>
      <w:proofErr w:type="gramStart"/>
      <w:r>
        <w:rPr>
          <w:rFonts w:ascii="Times New Roman" w:eastAsia="Times New Roman" w:hAnsi="Times New Roman" w:cs="Times New Roman"/>
          <w:b/>
          <w:sz w:val="20"/>
        </w:rPr>
        <w:t>a collaboration</w:t>
      </w:r>
      <w:proofErr w:type="gramEnd"/>
      <w:r>
        <w:rPr>
          <w:rFonts w:ascii="Times New Roman" w:eastAsia="Times New Roman" w:hAnsi="Times New Roman" w:cs="Times New Roman"/>
          <w:b/>
          <w:sz w:val="20"/>
        </w:rPr>
        <w:t xml:space="preserve"> with vibraphonist Milt Jackson entitled </w:t>
      </w:r>
      <w:r>
        <w:rPr>
          <w:rFonts w:ascii="Times New Roman" w:eastAsia="Times New Roman" w:hAnsi="Times New Roman" w:cs="Times New Roman"/>
          <w:b/>
          <w:i/>
          <w:sz w:val="20"/>
        </w:rPr>
        <w:t>Bean Bags</w:t>
      </w:r>
      <w:r>
        <w:rPr>
          <w:rFonts w:ascii="Times New Roman" w:eastAsia="Times New Roman" w:hAnsi="Times New Roman" w:cs="Times New Roman"/>
          <w:b/>
          <w:sz w:val="20"/>
        </w:rPr>
        <w:t xml:space="preserve">. The Depression forced this man to leave Fletcher Henderson’s band for a five-year stay in Europe. This man reworked a recording of song he developed at Kelly’s Stables into an unprecedented, unaccompanied solo called “Picasso;” that feat was later matched by Eric </w:t>
      </w:r>
      <w:proofErr w:type="spellStart"/>
      <w:r>
        <w:rPr>
          <w:rFonts w:ascii="Times New Roman" w:eastAsia="Times New Roman" w:hAnsi="Times New Roman" w:cs="Times New Roman"/>
          <w:b/>
          <w:sz w:val="20"/>
        </w:rPr>
        <w:t>Dolphy</w:t>
      </w:r>
      <w:proofErr w:type="spellEnd"/>
      <w:r>
        <w:rPr>
          <w:rFonts w:ascii="Times New Roman" w:eastAsia="Times New Roman" w:hAnsi="Times New Roman" w:cs="Times New Roman"/>
          <w:b/>
          <w:sz w:val="20"/>
        </w:rPr>
        <w:t xml:space="preserve"> on a similar instrument. </w:t>
      </w:r>
      <w:proofErr w:type="spellStart"/>
      <w:r>
        <w:rPr>
          <w:rFonts w:ascii="Times New Roman" w:eastAsia="Times New Roman" w:hAnsi="Times New Roman" w:cs="Times New Roman"/>
          <w:b/>
          <w:sz w:val="20"/>
        </w:rPr>
        <w:t>Thelonious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Monk got his start recording with this musician’s quartet. On an album released by Impulse! Records, Duke Ellington “Meets” this man, who appears “At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Opera House” with his co-bandleader Roy Eldridge. Bebop is sometimes held to have begun with this man’s recording of a Johnny Green standard. For 10 points, name this jazz saxophonist behind an influential recording of “Body and Soul.”</w:t>
      </w:r>
    </w:p>
    <w:p w:rsidR="00234335" w:rsidRDefault="00D93104">
      <w:pPr>
        <w:spacing w:line="240" w:lineRule="auto"/>
      </w:pPr>
      <w:r>
        <w:rPr>
          <w:rFonts w:ascii="Times New Roman" w:eastAsia="Times New Roman" w:hAnsi="Times New Roman" w:cs="Times New Roman"/>
          <w:sz w:val="20"/>
        </w:rPr>
        <w:t xml:space="preserve">ANSWER: Coleman </w:t>
      </w:r>
      <w:r>
        <w:rPr>
          <w:rFonts w:ascii="Times New Roman" w:eastAsia="Times New Roman" w:hAnsi="Times New Roman" w:cs="Times New Roman"/>
          <w:b/>
          <w:sz w:val="20"/>
          <w:u w:val="single"/>
        </w:rPr>
        <w:t>Hawkins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lastRenderedPageBreak/>
        <w:t xml:space="preserve">10. One work in this genre is comprised of two speeches by Henry and a conversation between Henry and his dead wife Ada. In another work in this genre, comprised of three episodes that include “The trip there,” “The station,” and “The walk home,” </w:t>
      </w:r>
      <w:proofErr w:type="spellStart"/>
      <w:r>
        <w:rPr>
          <w:rFonts w:ascii="Times New Roman" w:eastAsia="Times New Roman" w:hAnsi="Times New Roman" w:cs="Times New Roman"/>
          <w:b/>
          <w:sz w:val="20"/>
        </w:rPr>
        <w:t>Maddy</w:t>
      </w:r>
      <w:proofErr w:type="spellEnd"/>
      <w:r>
        <w:rPr>
          <w:rFonts w:ascii="Times New Roman" w:eastAsia="Times New Roman" w:hAnsi="Times New Roman" w:cs="Times New Roman"/>
          <w:b/>
          <w:sz w:val="20"/>
        </w:rPr>
        <w:t xml:space="preserve"> Rooney learns that the train was late because a child fell out of the carriage. Desmond Briscoe was a pioneering figure in this genre, another work in which includes a blind sea captain who pines for his dead love Rosie </w:t>
      </w:r>
      <w:proofErr w:type="spellStart"/>
      <w:r>
        <w:rPr>
          <w:rFonts w:ascii="Times New Roman" w:eastAsia="Times New Roman" w:hAnsi="Times New Roman" w:cs="Times New Roman"/>
          <w:b/>
          <w:sz w:val="20"/>
        </w:rPr>
        <w:t>Probert</w:t>
      </w:r>
      <w:proofErr w:type="spellEnd"/>
      <w:r>
        <w:rPr>
          <w:rFonts w:ascii="Times New Roman" w:eastAsia="Times New Roman" w:hAnsi="Times New Roman" w:cs="Times New Roman"/>
          <w:b/>
          <w:sz w:val="20"/>
        </w:rPr>
        <w:t xml:space="preserve"> and a baker named Dai Bread who has two wives, one of whom is lusted after by the fisherman (*) </w:t>
      </w:r>
      <w:proofErr w:type="spellStart"/>
      <w:r>
        <w:rPr>
          <w:rFonts w:ascii="Times New Roman" w:eastAsia="Times New Roman" w:hAnsi="Times New Roman" w:cs="Times New Roman"/>
          <w:sz w:val="20"/>
        </w:rPr>
        <w:t>Nogood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Boyo</w:t>
      </w:r>
      <w:proofErr w:type="spellEnd"/>
      <w:r>
        <w:rPr>
          <w:rFonts w:ascii="Times New Roman" w:eastAsia="Times New Roman" w:hAnsi="Times New Roman" w:cs="Times New Roman"/>
          <w:sz w:val="20"/>
        </w:rPr>
        <w:t xml:space="preserve">. Harold Pinter’s </w:t>
      </w:r>
      <w:r>
        <w:rPr>
          <w:rFonts w:ascii="Times New Roman" w:eastAsia="Times New Roman" w:hAnsi="Times New Roman" w:cs="Times New Roman"/>
          <w:i/>
          <w:sz w:val="20"/>
        </w:rPr>
        <w:t xml:space="preserve">A Slight Ache </w:t>
      </w:r>
      <w:r>
        <w:rPr>
          <w:rFonts w:ascii="Times New Roman" w:eastAsia="Times New Roman" w:hAnsi="Times New Roman" w:cs="Times New Roman"/>
          <w:sz w:val="20"/>
        </w:rPr>
        <w:t xml:space="preserve">and Robert Bolt’s </w:t>
      </w:r>
      <w:r>
        <w:rPr>
          <w:rFonts w:ascii="Times New Roman" w:eastAsia="Times New Roman" w:hAnsi="Times New Roman" w:cs="Times New Roman"/>
          <w:i/>
          <w:sz w:val="20"/>
        </w:rPr>
        <w:t xml:space="preserve">A Man for All Seasons </w:t>
      </w:r>
      <w:r>
        <w:rPr>
          <w:rFonts w:ascii="Times New Roman" w:eastAsia="Times New Roman" w:hAnsi="Times New Roman" w:cs="Times New Roman"/>
          <w:sz w:val="20"/>
        </w:rPr>
        <w:t xml:space="preserve">were originally written in this genre, which is also exemplified by Samuel Beckett’s </w:t>
      </w:r>
      <w:r>
        <w:rPr>
          <w:rFonts w:ascii="Times New Roman" w:eastAsia="Times New Roman" w:hAnsi="Times New Roman" w:cs="Times New Roman"/>
          <w:i/>
          <w:sz w:val="20"/>
        </w:rPr>
        <w:t xml:space="preserve">Embers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All That Fall </w:t>
      </w:r>
      <w:r>
        <w:rPr>
          <w:rFonts w:ascii="Times New Roman" w:eastAsia="Times New Roman" w:hAnsi="Times New Roman" w:cs="Times New Roman"/>
          <w:sz w:val="20"/>
        </w:rPr>
        <w:t xml:space="preserve">and a work in which Organ Morgan, Polly Garter, and Captain Cat are all residents of </w:t>
      </w:r>
      <w:proofErr w:type="spellStart"/>
      <w:r>
        <w:rPr>
          <w:rFonts w:ascii="Times New Roman" w:eastAsia="Times New Roman" w:hAnsi="Times New Roman" w:cs="Times New Roman"/>
          <w:sz w:val="20"/>
        </w:rPr>
        <w:t>Llareggub</w:t>
      </w:r>
      <w:proofErr w:type="spellEnd"/>
      <w:r>
        <w:rPr>
          <w:rFonts w:ascii="Times New Roman" w:eastAsia="Times New Roman" w:hAnsi="Times New Roman" w:cs="Times New Roman"/>
          <w:sz w:val="20"/>
        </w:rPr>
        <w:t xml:space="preserve">, a Welsh town. For 10 points, Dylan Thomas’s </w:t>
      </w:r>
      <w:r>
        <w:rPr>
          <w:rFonts w:ascii="Times New Roman" w:eastAsia="Times New Roman" w:hAnsi="Times New Roman" w:cs="Times New Roman"/>
          <w:i/>
          <w:sz w:val="20"/>
        </w:rPr>
        <w:t>Under Milk Wood</w:t>
      </w:r>
      <w:r>
        <w:rPr>
          <w:rFonts w:ascii="Times New Roman" w:eastAsia="Times New Roman" w:hAnsi="Times New Roman" w:cs="Times New Roman"/>
          <w:sz w:val="20"/>
        </w:rPr>
        <w:t xml:space="preserve"> is exemplary of what genre of plays written for an audio-only broadcast medium?</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radio</w:t>
      </w:r>
      <w:r>
        <w:rPr>
          <w:rFonts w:ascii="Times New Roman" w:eastAsia="Times New Roman" w:hAnsi="Times New Roman" w:cs="Times New Roman"/>
          <w:sz w:val="20"/>
        </w:rPr>
        <w:t xml:space="preserve"> play/drama/theater [accept </w:t>
      </w:r>
      <w:r>
        <w:rPr>
          <w:rFonts w:ascii="Times New Roman" w:eastAsia="Times New Roman" w:hAnsi="Times New Roman" w:cs="Times New Roman"/>
          <w:b/>
          <w:sz w:val="20"/>
          <w:u w:val="single"/>
        </w:rPr>
        <w:t>audio</w:t>
      </w:r>
      <w:r>
        <w:rPr>
          <w:rFonts w:ascii="Times New Roman" w:eastAsia="Times New Roman" w:hAnsi="Times New Roman" w:cs="Times New Roman"/>
          <w:sz w:val="20"/>
        </w:rPr>
        <w:t xml:space="preserve"> play/drama/theater before “audio” is read; prompt on </w:t>
      </w:r>
      <w:r>
        <w:rPr>
          <w:rFonts w:ascii="Times New Roman" w:eastAsia="Times New Roman" w:hAnsi="Times New Roman" w:cs="Times New Roman"/>
          <w:b/>
          <w:sz w:val="20"/>
          <w:u w:val="single"/>
        </w:rPr>
        <w:t>play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drama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theater</w:t>
      </w:r>
      <w:r>
        <w:rPr>
          <w:rFonts w:ascii="Times New Roman" w:eastAsia="Times New Roman" w:hAnsi="Times New Roman" w:cs="Times New Roman"/>
          <w:sz w:val="20"/>
        </w:rPr>
        <w:t xml:space="preserve"> or equivalents] </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11. </w:t>
      </w:r>
      <w:proofErr w:type="spellStart"/>
      <w:r>
        <w:rPr>
          <w:rFonts w:ascii="Times New Roman" w:eastAsia="Times New Roman" w:hAnsi="Times New Roman" w:cs="Times New Roman"/>
          <w:b/>
          <w:sz w:val="20"/>
        </w:rPr>
        <w:t>Quine</w:t>
      </w:r>
      <w:proofErr w:type="spellEnd"/>
      <w:r>
        <w:rPr>
          <w:rFonts w:ascii="Times New Roman" w:eastAsia="Times New Roman" w:hAnsi="Times New Roman" w:cs="Times New Roman"/>
          <w:b/>
          <w:sz w:val="20"/>
        </w:rPr>
        <w:t xml:space="preserve"> rejected the use of this property as an operator on open formulae because such usage leads to “referentially opaque” contexts. A distribution axiom symbolized by a boldfaced K applies the distributive property to this property. In some formulas named for female Yale philosopher Ruth </w:t>
      </w:r>
      <w:proofErr w:type="spellStart"/>
      <w:r>
        <w:rPr>
          <w:rFonts w:ascii="Times New Roman" w:eastAsia="Times New Roman" w:hAnsi="Times New Roman" w:cs="Times New Roman"/>
          <w:b/>
          <w:sz w:val="20"/>
        </w:rPr>
        <w:t>Barcan</w:t>
      </w:r>
      <w:proofErr w:type="spellEnd"/>
      <w:r>
        <w:rPr>
          <w:rFonts w:ascii="Times New Roman" w:eastAsia="Times New Roman" w:hAnsi="Times New Roman" w:cs="Times New Roman"/>
          <w:b/>
          <w:sz w:val="20"/>
        </w:rPr>
        <w:t xml:space="preserve"> Marcus, this property’s operator is symbolized by a square; that square symbolizing this property also appears in axiom</w:t>
      </w:r>
      <w:r>
        <w:rPr>
          <w:rFonts w:ascii="Times New Roman" w:eastAsia="Times New Roman" w:hAnsi="Times New Roman" w:cs="Times New Roman"/>
          <w:sz w:val="20"/>
        </w:rPr>
        <w:t xml:space="preserve"> (*) S5 before a diamond. A proposition which is true in all possible worlds has this property. The idea that truths of this type can be </w:t>
      </w:r>
      <w:r>
        <w:rPr>
          <w:rFonts w:ascii="Times New Roman" w:eastAsia="Times New Roman" w:hAnsi="Times New Roman" w:cs="Times New Roman"/>
          <w:i/>
          <w:sz w:val="20"/>
        </w:rPr>
        <w:t>a posteriori</w:t>
      </w:r>
      <w:r>
        <w:rPr>
          <w:rFonts w:ascii="Times New Roman" w:eastAsia="Times New Roman" w:hAnsi="Times New Roman" w:cs="Times New Roman"/>
          <w:sz w:val="20"/>
        </w:rPr>
        <w:t xml:space="preserve"> was pioneered in a three-lecture series given at Princeton in 1970, using the example “Water is H2O”. For 10 points, name this type of truth contrasted with contingent truths, which was discussed by Saul </w:t>
      </w:r>
      <w:proofErr w:type="spellStart"/>
      <w:r>
        <w:rPr>
          <w:rFonts w:ascii="Times New Roman" w:eastAsia="Times New Roman" w:hAnsi="Times New Roman" w:cs="Times New Roman"/>
          <w:sz w:val="20"/>
        </w:rPr>
        <w:t>Kripke</w:t>
      </w:r>
      <w:proofErr w:type="spellEnd"/>
      <w:r>
        <w:rPr>
          <w:rFonts w:ascii="Times New Roman" w:eastAsia="Times New Roman" w:hAnsi="Times New Roman" w:cs="Times New Roman"/>
          <w:sz w:val="20"/>
        </w:rPr>
        <w:t xml:space="preserve"> along with “Naming.”</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necessary</w:t>
      </w:r>
      <w:r>
        <w:rPr>
          <w:rFonts w:ascii="Times New Roman" w:eastAsia="Times New Roman" w:hAnsi="Times New Roman" w:cs="Times New Roman"/>
          <w:sz w:val="20"/>
        </w:rPr>
        <w:t xml:space="preserve"> truths [or </w:t>
      </w:r>
      <w:r>
        <w:rPr>
          <w:rFonts w:ascii="Times New Roman" w:eastAsia="Times New Roman" w:hAnsi="Times New Roman" w:cs="Times New Roman"/>
          <w:b/>
          <w:sz w:val="20"/>
          <w:u w:val="single"/>
        </w:rPr>
        <w:t>necessary</w:t>
      </w:r>
      <w:r>
        <w:rPr>
          <w:rFonts w:ascii="Times New Roman" w:eastAsia="Times New Roman" w:hAnsi="Times New Roman" w:cs="Times New Roman"/>
          <w:sz w:val="20"/>
        </w:rPr>
        <w:t xml:space="preserve"> propositions; or </w:t>
      </w:r>
      <w:r>
        <w:rPr>
          <w:rFonts w:ascii="Times New Roman" w:eastAsia="Times New Roman" w:hAnsi="Times New Roman" w:cs="Times New Roman"/>
          <w:b/>
          <w:sz w:val="20"/>
          <w:u w:val="single"/>
        </w:rPr>
        <w:t>necessity</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ies</w:t>
      </w:r>
      <w:proofErr w:type="spellEnd"/>
      <w:r>
        <w:rPr>
          <w:rFonts w:ascii="Times New Roman" w:eastAsia="Times New Roman" w:hAnsi="Times New Roman" w:cs="Times New Roman"/>
          <w:sz w:val="20"/>
        </w:rPr>
        <w:t xml:space="preserve">; or “it is </w:t>
      </w:r>
      <w:r>
        <w:rPr>
          <w:rFonts w:ascii="Times New Roman" w:eastAsia="Times New Roman" w:hAnsi="Times New Roman" w:cs="Times New Roman"/>
          <w:b/>
          <w:sz w:val="20"/>
          <w:u w:val="single"/>
        </w:rPr>
        <w:t>necessary</w:t>
      </w:r>
      <w:r>
        <w:rPr>
          <w:rFonts w:ascii="Times New Roman" w:eastAsia="Times New Roman" w:hAnsi="Times New Roman" w:cs="Times New Roman"/>
          <w:sz w:val="20"/>
        </w:rPr>
        <w:t xml:space="preserve"> that…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necessity</w:t>
      </w:r>
      <w:r>
        <w:rPr>
          <w:rFonts w:ascii="Times New Roman" w:eastAsia="Times New Roman" w:hAnsi="Times New Roman" w:cs="Times New Roman"/>
          <w:sz w:val="20"/>
        </w:rPr>
        <w:t xml:space="preserve"> operator]</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12. One geographic region named for this material is famous for its “cat steps” and is sometimes known as the “land of the fragile giants.”  The term </w:t>
      </w:r>
      <w:proofErr w:type="spellStart"/>
      <w:r>
        <w:rPr>
          <w:rFonts w:ascii="Times New Roman" w:eastAsia="Times New Roman" w:hAnsi="Times New Roman" w:cs="Times New Roman"/>
          <w:b/>
          <w:sz w:val="20"/>
        </w:rPr>
        <w:t>paha</w:t>
      </w:r>
      <w:proofErr w:type="spellEnd"/>
      <w:r>
        <w:rPr>
          <w:rFonts w:ascii="Times New Roman" w:eastAsia="Times New Roman" w:hAnsi="Times New Roman" w:cs="Times New Roman"/>
          <w:b/>
          <w:sz w:val="20"/>
        </w:rPr>
        <w:t xml:space="preserve"> describes a hill covered with this material, such as those namesake hills found in eastern Iowa. Non-classical examples of this include the Ecuadorean “</w:t>
      </w:r>
      <w:proofErr w:type="spellStart"/>
      <w:r>
        <w:rPr>
          <w:rFonts w:ascii="Times New Roman" w:eastAsia="Times New Roman" w:hAnsi="Times New Roman" w:cs="Times New Roman"/>
          <w:b/>
          <w:sz w:val="20"/>
        </w:rPr>
        <w:t>cangahua</w:t>
      </w:r>
      <w:proofErr w:type="spellEnd"/>
      <w:r>
        <w:rPr>
          <w:rFonts w:ascii="Times New Roman" w:eastAsia="Times New Roman" w:hAnsi="Times New Roman" w:cs="Times New Roman"/>
          <w:b/>
          <w:sz w:val="20"/>
        </w:rPr>
        <w:t xml:space="preserve">” originating from pyroclastic flows and a type found in Spain produced by gypsum weathering, but this material most commonly has a </w:t>
      </w:r>
      <w:proofErr w:type="spellStart"/>
      <w:r>
        <w:rPr>
          <w:rFonts w:ascii="Times New Roman" w:eastAsia="Times New Roman" w:hAnsi="Times New Roman" w:cs="Times New Roman"/>
          <w:b/>
          <w:sz w:val="20"/>
        </w:rPr>
        <w:t>periglacial</w:t>
      </w:r>
      <w:proofErr w:type="spellEnd"/>
      <w:r>
        <w:rPr>
          <w:rFonts w:ascii="Times New Roman" w:eastAsia="Times New Roman" w:hAnsi="Times New Roman" w:cs="Times New Roman"/>
          <w:b/>
          <w:sz w:val="20"/>
        </w:rPr>
        <w:t xml:space="preserve"> origin. Charles Lyell noted the similarity of this material found in the Mississippi basin to material found around the Rhine.(*)</w:t>
      </w:r>
      <w:r>
        <w:rPr>
          <w:rFonts w:ascii="Times New Roman" w:eastAsia="Times New Roman" w:hAnsi="Times New Roman" w:cs="Times New Roman"/>
          <w:sz w:val="20"/>
        </w:rPr>
        <w:t xml:space="preserve">  Its component particles are 2 to 64 microns in diameter, allowing for </w:t>
      </w:r>
      <w:proofErr w:type="spellStart"/>
      <w:r>
        <w:rPr>
          <w:rFonts w:ascii="Times New Roman" w:eastAsia="Times New Roman" w:hAnsi="Times New Roman" w:cs="Times New Roman"/>
          <w:sz w:val="20"/>
        </w:rPr>
        <w:t>aeolian</w:t>
      </w:r>
      <w:proofErr w:type="spellEnd"/>
      <w:r>
        <w:rPr>
          <w:rFonts w:ascii="Times New Roman" w:eastAsia="Times New Roman" w:hAnsi="Times New Roman" w:cs="Times New Roman"/>
          <w:sz w:val="20"/>
        </w:rPr>
        <w:t xml:space="preserve"> transport, and its loose cementing allows it to form vertical bluffs which are common on the banks of rivers. Prominent deposits of this sediment are found in the Palouse region of Washing and in the Huang He river basin, where this material provides a distinctive coloration. For 10 points, name this sediment composed of wind-deposited silt.</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loess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13. A conflict centered on a party named for this state, which later spawned the KADEK and KONGRA-GEL organizations, prompted Operations Steel and Hammer in the mid-1990s. The leader of a political party named for this state was captured in Nairobi in 1999 and sentenced to death for treason under Article 125. This state lends its name to an autonomous region that was created in a 1970 agreement between a national leader and Mustafa </w:t>
      </w:r>
      <w:proofErr w:type="spellStart"/>
      <w:r>
        <w:rPr>
          <w:rFonts w:ascii="Times New Roman" w:eastAsia="Times New Roman" w:hAnsi="Times New Roman" w:cs="Times New Roman"/>
          <w:b/>
          <w:sz w:val="20"/>
        </w:rPr>
        <w:t>Barzani</w:t>
      </w:r>
      <w:proofErr w:type="spellEnd"/>
      <w:r>
        <w:rPr>
          <w:rFonts w:ascii="Times New Roman" w:eastAsia="Times New Roman" w:hAnsi="Times New Roman" w:cs="Times New Roman"/>
          <w:b/>
          <w:sz w:val="20"/>
        </w:rPr>
        <w:t xml:space="preserve">. A political party containing the name of this state is led by a man who, from 1999 to 2009, was the (*) </w:t>
      </w:r>
      <w:r>
        <w:rPr>
          <w:rFonts w:ascii="Times New Roman" w:eastAsia="Times New Roman" w:hAnsi="Times New Roman" w:cs="Times New Roman"/>
          <w:sz w:val="20"/>
        </w:rPr>
        <w:t xml:space="preserve">sole prisoner on </w:t>
      </w:r>
      <w:proofErr w:type="spellStart"/>
      <w:r>
        <w:rPr>
          <w:rFonts w:ascii="Times New Roman" w:eastAsia="Times New Roman" w:hAnsi="Times New Roman" w:cs="Times New Roman"/>
          <w:sz w:val="20"/>
        </w:rPr>
        <w:t>Imrali</w:t>
      </w:r>
      <w:proofErr w:type="spellEnd"/>
      <w:r>
        <w:rPr>
          <w:rFonts w:ascii="Times New Roman" w:eastAsia="Times New Roman" w:hAnsi="Times New Roman" w:cs="Times New Roman"/>
          <w:sz w:val="20"/>
        </w:rPr>
        <w:t xml:space="preserve"> Island in the Sea of Marmara. The “Deep State” is opposed to the creation of this state, which lends its name to a region that contains the capital city of </w:t>
      </w:r>
      <w:proofErr w:type="spellStart"/>
      <w:r>
        <w:rPr>
          <w:rFonts w:ascii="Times New Roman" w:eastAsia="Times New Roman" w:hAnsi="Times New Roman" w:cs="Times New Roman"/>
          <w:sz w:val="20"/>
        </w:rPr>
        <w:t>Hewler</w:t>
      </w:r>
      <w:proofErr w:type="spellEnd"/>
      <w:r>
        <w:rPr>
          <w:rFonts w:ascii="Times New Roman" w:eastAsia="Times New Roman" w:hAnsi="Times New Roman" w:cs="Times New Roman"/>
          <w:sz w:val="20"/>
        </w:rPr>
        <w:t>. For 10 points, name this nonexistent state that the Turkish PKK party desperately wants to create out of portions of Syria, Iran, Iraq, and Turkey, which would provide a homeland for a namesake ethnic group.</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Kurdistan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Corduene</w:t>
      </w:r>
      <w:proofErr w:type="spellEnd"/>
      <w:r>
        <w:rPr>
          <w:rFonts w:ascii="Times New Roman" w:eastAsia="Times New Roman" w:hAnsi="Times New Roman" w:cs="Times New Roman"/>
          <w:sz w:val="20"/>
        </w:rPr>
        <w:t xml:space="preserve">; accept anything that indicates </w:t>
      </w:r>
      <w:r>
        <w:rPr>
          <w:rFonts w:ascii="Times New Roman" w:eastAsia="Times New Roman" w:hAnsi="Times New Roman" w:cs="Times New Roman"/>
          <w:b/>
          <w:sz w:val="20"/>
          <w:u w:val="single"/>
        </w:rPr>
        <w:t>Kurdish homeland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Kurd state</w:t>
      </w:r>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14. The Groves-Ledyard mechanism aims to encourage people to reveal their demand for these entities. Depending on whether groups that provide them expand or contract, </w:t>
      </w:r>
      <w:proofErr w:type="spellStart"/>
      <w:r>
        <w:rPr>
          <w:rFonts w:ascii="Times New Roman" w:eastAsia="Times New Roman" w:hAnsi="Times New Roman" w:cs="Times New Roman"/>
          <w:b/>
          <w:sz w:val="20"/>
        </w:rPr>
        <w:t>Mancur</w:t>
      </w:r>
      <w:proofErr w:type="spellEnd"/>
      <w:r>
        <w:rPr>
          <w:rFonts w:ascii="Times New Roman" w:eastAsia="Times New Roman" w:hAnsi="Times New Roman" w:cs="Times New Roman"/>
          <w:b/>
          <w:sz w:val="20"/>
        </w:rPr>
        <w:t xml:space="preserve"> Olson divided these into inclusive and exclusive kinds. Erik </w:t>
      </w:r>
      <w:proofErr w:type="spellStart"/>
      <w:r>
        <w:rPr>
          <w:rFonts w:ascii="Times New Roman" w:eastAsia="Times New Roman" w:hAnsi="Times New Roman" w:cs="Times New Roman"/>
          <w:b/>
          <w:sz w:val="20"/>
        </w:rPr>
        <w:t>Lindahl</w:t>
      </w:r>
      <w:proofErr w:type="spellEnd"/>
      <w:r>
        <w:rPr>
          <w:rFonts w:ascii="Times New Roman" w:eastAsia="Times New Roman" w:hAnsi="Times New Roman" w:cs="Times New Roman"/>
          <w:b/>
          <w:sz w:val="20"/>
        </w:rPr>
        <w:t xml:space="preserve"> proposed a tax based on people’s utility derived from these entities. The Samuelson condition states that these (*)</w:t>
      </w:r>
      <w:r>
        <w:rPr>
          <w:rFonts w:ascii="Times New Roman" w:eastAsia="Times New Roman" w:hAnsi="Times New Roman" w:cs="Times New Roman"/>
          <w:sz w:val="20"/>
        </w:rPr>
        <w:t xml:space="preserve"> goods are efficiently provided when the marginal rate of transformation equals the summed marginal rate of substitution for all individuals. Private markets often underprovide these goods because their demand curves are found by vertically summing individual demand curves. The free rider problem was motivated by these non-rival, non-excludable goods. For 10 points, name these goods which are typically shared by members of a community.</w:t>
      </w:r>
    </w:p>
    <w:p w:rsidR="00234335" w:rsidRDefault="00D93104">
      <w:pPr>
        <w:spacing w:line="240" w:lineRule="auto"/>
      </w:pPr>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public good</w:t>
      </w:r>
      <w:r>
        <w:rPr>
          <w:rFonts w:ascii="Times New Roman" w:eastAsia="Times New Roman" w:hAnsi="Times New Roman" w:cs="Times New Roman"/>
          <w:sz w:val="20"/>
        </w:rPr>
        <w:t>s [or “</w:t>
      </w:r>
      <w:r>
        <w:rPr>
          <w:rFonts w:ascii="Times New Roman" w:eastAsia="Times New Roman" w:hAnsi="Times New Roman" w:cs="Times New Roman"/>
          <w:b/>
          <w:sz w:val="20"/>
          <w:u w:val="single"/>
        </w:rPr>
        <w:t>collective good</w:t>
      </w:r>
      <w:r>
        <w:rPr>
          <w:rFonts w:ascii="Times New Roman" w:eastAsia="Times New Roman" w:hAnsi="Times New Roman" w:cs="Times New Roman"/>
          <w:sz w:val="20"/>
        </w:rPr>
        <w:t>s”; prompt on “</w:t>
      </w:r>
      <w:r>
        <w:rPr>
          <w:rFonts w:ascii="Times New Roman" w:eastAsia="Times New Roman" w:hAnsi="Times New Roman" w:cs="Times New Roman"/>
          <w:b/>
          <w:sz w:val="20"/>
          <w:u w:val="single"/>
        </w:rPr>
        <w:t>non-rival goods</w:t>
      </w:r>
      <w:r>
        <w:rPr>
          <w:rFonts w:ascii="Times New Roman" w:eastAsia="Times New Roman" w:hAnsi="Times New Roman" w:cs="Times New Roman"/>
          <w:sz w:val="20"/>
        </w:rPr>
        <w:t>” or “</w:t>
      </w:r>
      <w:r>
        <w:rPr>
          <w:rFonts w:ascii="Times New Roman" w:eastAsia="Times New Roman" w:hAnsi="Times New Roman" w:cs="Times New Roman"/>
          <w:b/>
          <w:sz w:val="20"/>
          <w:u w:val="single"/>
        </w:rPr>
        <w:t>non-excludable goods,</w:t>
      </w:r>
      <w:r>
        <w:rPr>
          <w:rFonts w:ascii="Times New Roman" w:eastAsia="Times New Roman" w:hAnsi="Times New Roman" w:cs="Times New Roman"/>
          <w:sz w:val="20"/>
        </w:rPr>
        <w:t>” or equivalents]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15. At the end of this story, the protagonist gives up his faith in life after death and has a vision of a herd of deer running in front of him just before dying. In this story, the protagonist gives a kopeck to a man who is running around stupidly with bare feet in galoshes in the rain, the Jew </w:t>
      </w:r>
      <w:proofErr w:type="spellStart"/>
      <w:r>
        <w:rPr>
          <w:rFonts w:ascii="Times New Roman" w:eastAsia="Times New Roman" w:hAnsi="Times New Roman" w:cs="Times New Roman"/>
          <w:b/>
          <w:sz w:val="20"/>
        </w:rPr>
        <w:t>Moiselka</w:t>
      </w:r>
      <w:proofErr w:type="spellEnd"/>
      <w:r>
        <w:rPr>
          <w:rFonts w:ascii="Times New Roman" w:eastAsia="Times New Roman" w:hAnsi="Times New Roman" w:cs="Times New Roman"/>
          <w:b/>
          <w:sz w:val="20"/>
        </w:rPr>
        <w:t xml:space="preserve">. This story’s </w:t>
      </w:r>
      <w:proofErr w:type="gramStart"/>
      <w:r>
        <w:rPr>
          <w:rFonts w:ascii="Times New Roman" w:eastAsia="Times New Roman" w:hAnsi="Times New Roman" w:cs="Times New Roman"/>
          <w:b/>
          <w:sz w:val="20"/>
        </w:rPr>
        <w:t>protagonist,</w:t>
      </w:r>
      <w:proofErr w:type="gramEnd"/>
      <w:r>
        <w:rPr>
          <w:rFonts w:ascii="Times New Roman" w:eastAsia="Times New Roman" w:hAnsi="Times New Roman" w:cs="Times New Roman"/>
          <w:b/>
          <w:sz w:val="20"/>
        </w:rPr>
        <w:t xml:space="preserve"> takes a trip to Moscow with his friend the postmaster Mikhail </w:t>
      </w:r>
      <w:proofErr w:type="spellStart"/>
      <w:r>
        <w:rPr>
          <w:rFonts w:ascii="Times New Roman" w:eastAsia="Times New Roman" w:hAnsi="Times New Roman" w:cs="Times New Roman"/>
          <w:b/>
          <w:sz w:val="20"/>
        </w:rPr>
        <w:t>Averianych</w:t>
      </w:r>
      <w:proofErr w:type="spellEnd"/>
      <w:r>
        <w:rPr>
          <w:rFonts w:ascii="Times New Roman" w:eastAsia="Times New Roman" w:hAnsi="Times New Roman" w:cs="Times New Roman"/>
          <w:b/>
          <w:sz w:val="20"/>
        </w:rPr>
        <w:t xml:space="preserve"> that bankrupts him.  Its protagonist converses about Stoicism with (*) </w:t>
      </w:r>
      <w:proofErr w:type="spellStart"/>
      <w:r>
        <w:rPr>
          <w:rFonts w:ascii="Times New Roman" w:eastAsia="Times New Roman" w:hAnsi="Times New Roman" w:cs="Times New Roman"/>
          <w:sz w:val="20"/>
        </w:rPr>
        <w:t>Gromov</w:t>
      </w:r>
      <w:proofErr w:type="spellEnd"/>
      <w:r>
        <w:rPr>
          <w:rFonts w:ascii="Times New Roman" w:eastAsia="Times New Roman" w:hAnsi="Times New Roman" w:cs="Times New Roman"/>
          <w:sz w:val="20"/>
        </w:rPr>
        <w:t xml:space="preserve">, whom he calls a prophet. On his return, its protagonist discovers that he has been fired by </w:t>
      </w:r>
      <w:proofErr w:type="spellStart"/>
      <w:r>
        <w:rPr>
          <w:rFonts w:ascii="Times New Roman" w:eastAsia="Times New Roman" w:hAnsi="Times New Roman" w:cs="Times New Roman"/>
          <w:sz w:val="20"/>
        </w:rPr>
        <w:t>Khobotov</w:t>
      </w:r>
      <w:proofErr w:type="spellEnd"/>
      <w:r>
        <w:rPr>
          <w:rFonts w:ascii="Times New Roman" w:eastAsia="Times New Roman" w:hAnsi="Times New Roman" w:cs="Times New Roman"/>
          <w:sz w:val="20"/>
        </w:rPr>
        <w:t xml:space="preserve"> and falls into a deep depression, after which </w:t>
      </w:r>
      <w:proofErr w:type="spellStart"/>
      <w:r>
        <w:rPr>
          <w:rFonts w:ascii="Times New Roman" w:eastAsia="Times New Roman" w:hAnsi="Times New Roman" w:cs="Times New Roman"/>
          <w:sz w:val="20"/>
        </w:rPr>
        <w:t>Khobotov</w:t>
      </w:r>
      <w:proofErr w:type="spellEnd"/>
      <w:r>
        <w:rPr>
          <w:rFonts w:ascii="Times New Roman" w:eastAsia="Times New Roman" w:hAnsi="Times New Roman" w:cs="Times New Roman"/>
          <w:sz w:val="20"/>
        </w:rPr>
        <w:t xml:space="preserve"> tricks him into entering a place where he is savagely beaten by the guard Nikita. At the end of this story, Dr. </w:t>
      </w:r>
      <w:proofErr w:type="spellStart"/>
      <w:r>
        <w:rPr>
          <w:rFonts w:ascii="Times New Roman" w:eastAsia="Times New Roman" w:hAnsi="Times New Roman" w:cs="Times New Roman"/>
          <w:sz w:val="20"/>
        </w:rPr>
        <w:t>Andrey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Yefimich</w:t>
      </w:r>
      <w:proofErr w:type="spellEnd"/>
      <w:r>
        <w:rPr>
          <w:rFonts w:ascii="Times New Roman" w:eastAsia="Times New Roman" w:hAnsi="Times New Roman" w:cs="Times New Roman"/>
          <w:sz w:val="20"/>
        </w:rPr>
        <w:t xml:space="preserve"> Rabin dies of an apoplectic stroke after being locked in the title place, which he used to run. For 10 points, name this short story named for a lunatic asylum, by Anton Chekhov.</w:t>
      </w:r>
    </w:p>
    <w:p w:rsidR="00234335" w:rsidRDefault="00D93104">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Ward No. 6</w:t>
      </w:r>
      <w:r>
        <w:rPr>
          <w:rFonts w:ascii="Times New Roman" w:eastAsia="Times New Roman" w:hAnsi="Times New Roman" w:cs="Times New Roman"/>
          <w:sz w:val="20"/>
        </w:rPr>
        <w:t>” [or “</w:t>
      </w:r>
      <w:r>
        <w:rPr>
          <w:rFonts w:ascii="Times New Roman" w:eastAsia="Times New Roman" w:hAnsi="Times New Roman" w:cs="Times New Roman"/>
          <w:b/>
          <w:sz w:val="20"/>
          <w:u w:val="single"/>
        </w:rPr>
        <w:t>Ward 6</w:t>
      </w:r>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16. In a ritual over a dead one of these creatures, priests say phrases such as “Hey overseer, hey overseer, your mother and father play in the top of a tree” and “Hey invoker, hey invoker, when the gods see that miserable penis…” during a full night of holy insults. One of these creatures which disappeared into the </w:t>
      </w:r>
      <w:proofErr w:type="spellStart"/>
      <w:r>
        <w:rPr>
          <w:rFonts w:ascii="Times New Roman" w:eastAsia="Times New Roman" w:hAnsi="Times New Roman" w:cs="Times New Roman"/>
          <w:b/>
          <w:sz w:val="20"/>
        </w:rPr>
        <w:t>Furat</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river</w:t>
      </w:r>
      <w:proofErr w:type="gramEnd"/>
      <w:r>
        <w:rPr>
          <w:rFonts w:ascii="Times New Roman" w:eastAsia="Times New Roman" w:hAnsi="Times New Roman" w:cs="Times New Roman"/>
          <w:b/>
          <w:sz w:val="20"/>
        </w:rPr>
        <w:t xml:space="preserve"> to mark the death of </w:t>
      </w:r>
      <w:proofErr w:type="spellStart"/>
      <w:r>
        <w:rPr>
          <w:rFonts w:ascii="Times New Roman" w:eastAsia="Times New Roman" w:hAnsi="Times New Roman" w:cs="Times New Roman"/>
          <w:b/>
          <w:sz w:val="20"/>
        </w:rPr>
        <w:t>Husayn</w:t>
      </w:r>
      <w:proofErr w:type="spellEnd"/>
      <w:r>
        <w:rPr>
          <w:rFonts w:ascii="Times New Roman" w:eastAsia="Times New Roman" w:hAnsi="Times New Roman" w:cs="Times New Roman"/>
          <w:b/>
          <w:sz w:val="20"/>
        </w:rPr>
        <w:t xml:space="preserve"> was named </w:t>
      </w:r>
      <w:proofErr w:type="spellStart"/>
      <w:r>
        <w:rPr>
          <w:rFonts w:ascii="Times New Roman" w:eastAsia="Times New Roman" w:hAnsi="Times New Roman" w:cs="Times New Roman"/>
          <w:b/>
          <w:sz w:val="20"/>
        </w:rPr>
        <w:t>Zuljanah</w:t>
      </w:r>
      <w:proofErr w:type="spellEnd"/>
      <w:r>
        <w:rPr>
          <w:rFonts w:ascii="Times New Roman" w:eastAsia="Times New Roman" w:hAnsi="Times New Roman" w:cs="Times New Roman"/>
          <w:b/>
          <w:sz w:val="20"/>
        </w:rPr>
        <w:t xml:space="preserve">.  In ancient Rome, the head of one of these creatures was decorated with bread and devoted to Mars after being severed on the Ides of October. This animal is the primary metaphor for a </w:t>
      </w:r>
      <w:proofErr w:type="spellStart"/>
      <w:r>
        <w:rPr>
          <w:rFonts w:ascii="Times New Roman" w:eastAsia="Times New Roman" w:hAnsi="Times New Roman" w:cs="Times New Roman"/>
          <w:b/>
          <w:sz w:val="20"/>
        </w:rPr>
        <w:t>Santería</w:t>
      </w:r>
      <w:proofErr w:type="spellEnd"/>
      <w:r>
        <w:rPr>
          <w:rFonts w:ascii="Times New Roman" w:eastAsia="Times New Roman" w:hAnsi="Times New Roman" w:cs="Times New Roman"/>
          <w:b/>
          <w:sz w:val="20"/>
        </w:rPr>
        <w:t xml:space="preserve"> priest inhabited by an </w:t>
      </w:r>
      <w:proofErr w:type="spellStart"/>
      <w:r>
        <w:rPr>
          <w:rFonts w:ascii="Times New Roman" w:eastAsia="Times New Roman" w:hAnsi="Times New Roman" w:cs="Times New Roman"/>
          <w:b/>
          <w:sz w:val="20"/>
        </w:rPr>
        <w:t>orisha</w:t>
      </w:r>
      <w:proofErr w:type="spellEnd"/>
      <w:r>
        <w:rPr>
          <w:rFonts w:ascii="Times New Roman" w:eastAsia="Times New Roman" w:hAnsi="Times New Roman" w:cs="Times New Roman"/>
          <w:b/>
          <w:sz w:val="20"/>
        </w:rPr>
        <w:t xml:space="preserve"> during </w:t>
      </w:r>
      <w:r>
        <w:rPr>
          <w:rFonts w:ascii="Times New Roman" w:eastAsia="Times New Roman" w:hAnsi="Times New Roman" w:cs="Times New Roman"/>
          <w:sz w:val="20"/>
        </w:rPr>
        <w:t xml:space="preserve">(*) trance possession. These animals were paraded around the world for a year before symbolically copulating with an Indo-Aryan queen. The healing of a paralyzed black one of these animals led </w:t>
      </w:r>
      <w:proofErr w:type="spellStart"/>
      <w:r>
        <w:rPr>
          <w:rFonts w:ascii="Times New Roman" w:eastAsia="Times New Roman" w:hAnsi="Times New Roman" w:cs="Times New Roman"/>
          <w:sz w:val="20"/>
        </w:rPr>
        <w:t>Vishtaspa</w:t>
      </w:r>
      <w:proofErr w:type="spellEnd"/>
      <w:r>
        <w:rPr>
          <w:rFonts w:ascii="Times New Roman" w:eastAsia="Times New Roman" w:hAnsi="Times New Roman" w:cs="Times New Roman"/>
          <w:sz w:val="20"/>
        </w:rPr>
        <w:t xml:space="preserve"> to convert to Zoroastrianism. For 10 points, name these animals sacrificed in the </w:t>
      </w:r>
      <w:proofErr w:type="spellStart"/>
      <w:r>
        <w:rPr>
          <w:rFonts w:ascii="Times New Roman" w:eastAsia="Times New Roman" w:hAnsi="Times New Roman" w:cs="Times New Roman"/>
          <w:i/>
          <w:sz w:val="20"/>
        </w:rPr>
        <w:t>ashvamedha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ritual described in the Vedas, a red example of which is ridden by War in the Book of Revelation.</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horse</w:t>
      </w:r>
      <w:r>
        <w:rPr>
          <w:rFonts w:ascii="Times New Roman" w:eastAsia="Times New Roman" w:hAnsi="Times New Roman" w:cs="Times New Roman"/>
          <w:sz w:val="20"/>
        </w:rPr>
        <w:t>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17. Arthur Honegger's </w:t>
      </w:r>
      <w:r>
        <w:rPr>
          <w:rFonts w:ascii="Times New Roman" w:eastAsia="Times New Roman" w:hAnsi="Times New Roman" w:cs="Times New Roman"/>
          <w:b/>
          <w:i/>
          <w:sz w:val="20"/>
        </w:rPr>
        <w:t>Concerto da camera</w:t>
      </w:r>
      <w:r>
        <w:rPr>
          <w:rFonts w:ascii="Times New Roman" w:eastAsia="Times New Roman" w:hAnsi="Times New Roman" w:cs="Times New Roman"/>
          <w:b/>
          <w:sz w:val="20"/>
        </w:rPr>
        <w:t xml:space="preserve"> features a flute and one of these instruments as soloists, and the original version of Elliott Carter's </w:t>
      </w:r>
      <w:r>
        <w:rPr>
          <w:rFonts w:ascii="Times New Roman" w:eastAsia="Times New Roman" w:hAnsi="Times New Roman" w:cs="Times New Roman"/>
          <w:b/>
          <w:i/>
          <w:sz w:val="20"/>
        </w:rPr>
        <w:t>Pastoral</w:t>
      </w:r>
      <w:r>
        <w:rPr>
          <w:rFonts w:ascii="Times New Roman" w:eastAsia="Times New Roman" w:hAnsi="Times New Roman" w:cs="Times New Roman"/>
          <w:b/>
          <w:sz w:val="20"/>
        </w:rPr>
        <w:t xml:space="preserve"> is for piano and this instrument. Haydn's “Philosopher” Symphony is unusually scored for only strings, two horns, and two of these instruments. The second movement of Cesar Franck's Symphony in D minor opens with this instrument playing the main melody over harp and pizzicato strings. A lyrical theme derived from a duet between </w:t>
      </w:r>
      <w:proofErr w:type="spellStart"/>
      <w:r>
        <w:rPr>
          <w:rFonts w:ascii="Times New Roman" w:eastAsia="Times New Roman" w:hAnsi="Times New Roman" w:cs="Times New Roman"/>
          <w:b/>
          <w:sz w:val="20"/>
        </w:rPr>
        <w:t>Benvenuto</w:t>
      </w:r>
      <w:proofErr w:type="spellEnd"/>
      <w:r>
        <w:rPr>
          <w:rFonts w:ascii="Times New Roman" w:eastAsia="Times New Roman" w:hAnsi="Times New Roman" w:cs="Times New Roman"/>
          <w:b/>
          <w:sz w:val="20"/>
        </w:rPr>
        <w:t xml:space="preserve"> Cellini and Teresa is played by this instrument in Berlioz's </w:t>
      </w:r>
      <w:r>
        <w:rPr>
          <w:rFonts w:ascii="Times New Roman" w:eastAsia="Times New Roman" w:hAnsi="Times New Roman" w:cs="Times New Roman"/>
          <w:b/>
          <w:i/>
          <w:sz w:val="20"/>
        </w:rPr>
        <w:t>Roman Carnival Overture</w:t>
      </w:r>
      <w:r>
        <w:rPr>
          <w:rFonts w:ascii="Times New Roman" w:eastAsia="Times New Roman" w:hAnsi="Times New Roman" w:cs="Times New Roman"/>
          <w:b/>
          <w:sz w:val="20"/>
        </w:rPr>
        <w:t>. This instrument introduces the theme of the second movement of (*)</w:t>
      </w:r>
      <w:r>
        <w:rPr>
          <w:rFonts w:ascii="Times New Roman" w:eastAsia="Times New Roman" w:hAnsi="Times New Roman" w:cs="Times New Roman"/>
          <w:sz w:val="20"/>
        </w:rPr>
        <w:t xml:space="preserve"> Rodrigo's </w:t>
      </w:r>
      <w:proofErr w:type="spellStart"/>
      <w:r>
        <w:rPr>
          <w:rFonts w:ascii="Times New Roman" w:eastAsia="Times New Roman" w:hAnsi="Times New Roman" w:cs="Times New Roman"/>
          <w:i/>
          <w:sz w:val="20"/>
        </w:rPr>
        <w:t>Concierto</w:t>
      </w:r>
      <w:proofErr w:type="spellEnd"/>
      <w:r>
        <w:rPr>
          <w:rFonts w:ascii="Times New Roman" w:eastAsia="Times New Roman" w:hAnsi="Times New Roman" w:cs="Times New Roman"/>
          <w:i/>
          <w:sz w:val="20"/>
        </w:rPr>
        <w:t xml:space="preserve"> de </w:t>
      </w:r>
      <w:proofErr w:type="spellStart"/>
      <w:r>
        <w:rPr>
          <w:rFonts w:ascii="Times New Roman" w:eastAsia="Times New Roman" w:hAnsi="Times New Roman" w:cs="Times New Roman"/>
          <w:i/>
          <w:sz w:val="20"/>
        </w:rPr>
        <w:t>Aranjuez</w:t>
      </w:r>
      <w:proofErr w:type="spellEnd"/>
      <w:r>
        <w:rPr>
          <w:rFonts w:ascii="Times New Roman" w:eastAsia="Times New Roman" w:hAnsi="Times New Roman" w:cs="Times New Roman"/>
          <w:sz w:val="20"/>
        </w:rPr>
        <w:t xml:space="preserve">, and it is joined by a solo flute in the </w:t>
      </w:r>
      <w:proofErr w:type="spellStart"/>
      <w:r>
        <w:rPr>
          <w:rFonts w:ascii="Times New Roman" w:eastAsia="Times New Roman" w:hAnsi="Times New Roman" w:cs="Times New Roman"/>
          <w:sz w:val="20"/>
        </w:rPr>
        <w:t>Ranz</w:t>
      </w:r>
      <w:proofErr w:type="spellEnd"/>
      <w:r>
        <w:rPr>
          <w:rFonts w:ascii="Times New Roman" w:eastAsia="Times New Roman" w:hAnsi="Times New Roman" w:cs="Times New Roman"/>
          <w:sz w:val="20"/>
        </w:rPr>
        <w:t xml:space="preserve"> des </w:t>
      </w:r>
      <w:proofErr w:type="spellStart"/>
      <w:r>
        <w:rPr>
          <w:rFonts w:ascii="Times New Roman" w:eastAsia="Times New Roman" w:hAnsi="Times New Roman" w:cs="Times New Roman"/>
          <w:sz w:val="20"/>
        </w:rPr>
        <w:t>Vaches</w:t>
      </w:r>
      <w:proofErr w:type="spellEnd"/>
      <w:r>
        <w:rPr>
          <w:rFonts w:ascii="Times New Roman" w:eastAsia="Times New Roman" w:hAnsi="Times New Roman" w:cs="Times New Roman"/>
          <w:sz w:val="20"/>
        </w:rPr>
        <w:t xml:space="preserve"> section of Rossini's </w:t>
      </w:r>
      <w:r>
        <w:rPr>
          <w:rFonts w:ascii="Times New Roman" w:eastAsia="Times New Roman" w:hAnsi="Times New Roman" w:cs="Times New Roman"/>
          <w:i/>
          <w:sz w:val="20"/>
        </w:rPr>
        <w:t>William Tell Overture</w:t>
      </w:r>
      <w:r>
        <w:rPr>
          <w:rFonts w:ascii="Times New Roman" w:eastAsia="Times New Roman" w:hAnsi="Times New Roman" w:cs="Times New Roman"/>
          <w:sz w:val="20"/>
        </w:rPr>
        <w:t>. A melody that was adapted into the faux-spiritual “</w:t>
      </w:r>
      <w:proofErr w:type="spellStart"/>
      <w:r>
        <w:rPr>
          <w:rFonts w:ascii="Times New Roman" w:eastAsia="Times New Roman" w:hAnsi="Times New Roman" w:cs="Times New Roman"/>
          <w:sz w:val="20"/>
        </w:rPr>
        <w:t>Goin</w:t>
      </w:r>
      <w:proofErr w:type="spellEnd"/>
      <w:r>
        <w:rPr>
          <w:rFonts w:ascii="Times New Roman" w:eastAsia="Times New Roman" w:hAnsi="Times New Roman" w:cs="Times New Roman"/>
          <w:sz w:val="20"/>
        </w:rPr>
        <w:t xml:space="preserve">' Home” is played by this instrument in the </w:t>
      </w:r>
      <w:r>
        <w:rPr>
          <w:rFonts w:ascii="Times New Roman" w:eastAsia="Times New Roman" w:hAnsi="Times New Roman" w:cs="Times New Roman"/>
          <w:i/>
          <w:sz w:val="20"/>
        </w:rPr>
        <w:t>Largo</w:t>
      </w:r>
      <w:r>
        <w:rPr>
          <w:rFonts w:ascii="Times New Roman" w:eastAsia="Times New Roman" w:hAnsi="Times New Roman" w:cs="Times New Roman"/>
          <w:sz w:val="20"/>
        </w:rPr>
        <w:t xml:space="preserve"> movement of </w:t>
      </w:r>
      <w:proofErr w:type="spellStart"/>
      <w:r>
        <w:rPr>
          <w:rFonts w:ascii="Times New Roman" w:eastAsia="Times New Roman" w:hAnsi="Times New Roman" w:cs="Times New Roman"/>
          <w:sz w:val="20"/>
        </w:rPr>
        <w:t>Dvořák's</w:t>
      </w:r>
      <w:proofErr w:type="spellEnd"/>
      <w:r>
        <w:rPr>
          <w:rFonts w:ascii="Times New Roman" w:eastAsia="Times New Roman" w:hAnsi="Times New Roman" w:cs="Times New Roman"/>
          <w:sz w:val="20"/>
        </w:rPr>
        <w:t xml:space="preserve"> “New World” Symphony. For 10 points, name this double-reed woodwind instrument, the larger relative of the oboe.</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English horn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cor</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anglais</w:t>
      </w:r>
      <w:proofErr w:type="spellEnd"/>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18. This city’s 19th-century fortified walls, or “</w:t>
      </w:r>
      <w:proofErr w:type="spellStart"/>
      <w:r>
        <w:rPr>
          <w:rFonts w:ascii="Times New Roman" w:eastAsia="Times New Roman" w:hAnsi="Times New Roman" w:cs="Times New Roman"/>
          <w:b/>
          <w:sz w:val="20"/>
        </w:rPr>
        <w:t>Festung</w:t>
      </w:r>
      <w:proofErr w:type="spellEnd"/>
      <w:r>
        <w:rPr>
          <w:rFonts w:ascii="Times New Roman" w:eastAsia="Times New Roman" w:hAnsi="Times New Roman" w:cs="Times New Roman"/>
          <w:b/>
          <w:sz w:val="20"/>
        </w:rPr>
        <w:t xml:space="preserve">,” fell in a 1945 World War II battle that culminated at Fort </w:t>
      </w:r>
      <w:proofErr w:type="spellStart"/>
      <w:r>
        <w:rPr>
          <w:rFonts w:ascii="Times New Roman" w:eastAsia="Times New Roman" w:hAnsi="Times New Roman" w:cs="Times New Roman"/>
          <w:b/>
          <w:sz w:val="20"/>
        </w:rPr>
        <w:t>Winiary</w:t>
      </w:r>
      <w:proofErr w:type="spellEnd"/>
      <w:r>
        <w:rPr>
          <w:rFonts w:ascii="Times New Roman" w:eastAsia="Times New Roman" w:hAnsi="Times New Roman" w:cs="Times New Roman"/>
          <w:b/>
          <w:sz w:val="20"/>
        </w:rPr>
        <w:t xml:space="preserve">, which toppled this capital of the </w:t>
      </w:r>
      <w:proofErr w:type="spellStart"/>
      <w:r>
        <w:rPr>
          <w:rFonts w:ascii="Times New Roman" w:eastAsia="Times New Roman" w:hAnsi="Times New Roman" w:cs="Times New Roman"/>
          <w:b/>
          <w:sz w:val="20"/>
        </w:rPr>
        <w:t>Reichsglau</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Wartheland</w:t>
      </w:r>
      <w:proofErr w:type="spellEnd"/>
      <w:r>
        <w:rPr>
          <w:rFonts w:ascii="Times New Roman" w:eastAsia="Times New Roman" w:hAnsi="Times New Roman" w:cs="Times New Roman"/>
          <w:b/>
          <w:sz w:val="20"/>
        </w:rPr>
        <w:t xml:space="preserve">. In a treaty named for this city, Saxony was forced to pay 25 million francs and join the Confederation of the Rhine to end the War of the Fourth Coalition. This city, which is southwest of the historical population centers of Thorn and Bromberg, was, along with Gniezno, the center of power for the </w:t>
      </w:r>
      <w:proofErr w:type="spellStart"/>
      <w:r>
        <w:rPr>
          <w:rFonts w:ascii="Times New Roman" w:eastAsia="Times New Roman" w:hAnsi="Times New Roman" w:cs="Times New Roman"/>
          <w:b/>
          <w:sz w:val="20"/>
        </w:rPr>
        <w:t>Piasts</w:t>
      </w:r>
      <w:proofErr w:type="spellEnd"/>
      <w:r>
        <w:rPr>
          <w:rFonts w:ascii="Times New Roman" w:eastAsia="Times New Roman" w:hAnsi="Times New Roman" w:cs="Times New Roman"/>
          <w:b/>
          <w:sz w:val="20"/>
        </w:rPr>
        <w:t xml:space="preserve"> under </w:t>
      </w:r>
      <w:proofErr w:type="spellStart"/>
      <w:r>
        <w:rPr>
          <w:rFonts w:ascii="Times New Roman" w:eastAsia="Times New Roman" w:hAnsi="Times New Roman" w:cs="Times New Roman"/>
          <w:b/>
          <w:sz w:val="20"/>
        </w:rPr>
        <w:t>Mieszko</w:t>
      </w:r>
      <w:proofErr w:type="spellEnd"/>
      <w:r>
        <w:rPr>
          <w:rFonts w:ascii="Times New Roman" w:eastAsia="Times New Roman" w:hAnsi="Times New Roman" w:cs="Times New Roman"/>
          <w:b/>
          <w:sz w:val="20"/>
        </w:rPr>
        <w:t xml:space="preserve"> I and the likely site of his baptism. The 1806 Polish Uprising began when Napoleon sent General </w:t>
      </w:r>
      <w:proofErr w:type="spellStart"/>
      <w:r>
        <w:rPr>
          <w:rFonts w:ascii="Times New Roman" w:eastAsia="Times New Roman" w:hAnsi="Times New Roman" w:cs="Times New Roman"/>
          <w:b/>
          <w:sz w:val="20"/>
        </w:rPr>
        <w:t>Dabrowski</w:t>
      </w:r>
      <w:proofErr w:type="spellEnd"/>
      <w:r>
        <w:rPr>
          <w:rFonts w:ascii="Times New Roman" w:eastAsia="Times New Roman" w:hAnsi="Times New Roman" w:cs="Times New Roman"/>
          <w:b/>
          <w:sz w:val="20"/>
        </w:rPr>
        <w:t xml:space="preserve"> to this city, which was the site of a (*)</w:t>
      </w:r>
      <w:r>
        <w:rPr>
          <w:rFonts w:ascii="Times New Roman" w:eastAsia="Times New Roman" w:hAnsi="Times New Roman" w:cs="Times New Roman"/>
          <w:sz w:val="20"/>
        </w:rPr>
        <w:t xml:space="preserve"> namesake province, created after the 1848 revolutions ended another polity named for this city that was created after the Partitions of Poland. For 10 points, identify this city in western Poland that gives its name to the Prussian Grand Duchy that was formally recognized at the Congress of Vienna.</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Posen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Poznan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Grand Duchy of Posen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Province of Posen</w:t>
      </w:r>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19. The birth of this novel’s protagonist is witnessed by </w:t>
      </w:r>
      <w:proofErr w:type="spellStart"/>
      <w:r>
        <w:rPr>
          <w:rFonts w:ascii="Times New Roman" w:eastAsia="Times New Roman" w:hAnsi="Times New Roman" w:cs="Times New Roman"/>
          <w:b/>
          <w:sz w:val="20"/>
        </w:rPr>
        <w:t>Clarentine</w:t>
      </w:r>
      <w:proofErr w:type="spellEnd"/>
      <w:r>
        <w:rPr>
          <w:rFonts w:ascii="Times New Roman" w:eastAsia="Times New Roman" w:hAnsi="Times New Roman" w:cs="Times New Roman"/>
          <w:b/>
          <w:sz w:val="20"/>
        </w:rPr>
        <w:t xml:space="preserve">, the mother of her eventual husband, and door-to-door salesman Abram </w:t>
      </w:r>
      <w:proofErr w:type="spellStart"/>
      <w:r>
        <w:rPr>
          <w:rFonts w:ascii="Times New Roman" w:eastAsia="Times New Roman" w:hAnsi="Times New Roman" w:cs="Times New Roman"/>
          <w:b/>
          <w:sz w:val="20"/>
        </w:rPr>
        <w:t>Skutari</w:t>
      </w:r>
      <w:proofErr w:type="spellEnd"/>
      <w:r>
        <w:rPr>
          <w:rFonts w:ascii="Times New Roman" w:eastAsia="Times New Roman" w:hAnsi="Times New Roman" w:cs="Times New Roman"/>
          <w:b/>
          <w:sz w:val="20"/>
        </w:rPr>
        <w:t xml:space="preserve">, better known as “The Old Jew.” A trip to the Orkney Islands reveals that Magnus, the father of the protagonist’s dead husband, is still alive at 115 years old in this novel, which includes a section in which the protagonist writes a gardening column under the name Mrs. Green Thumb. Its protagonist’s first husband dies from drunkenly falling out of a window on their honeymoon in France and her second husband Barker was previously her adoptive father figure. This work traces the life of its </w:t>
      </w:r>
      <w:r>
        <w:rPr>
          <w:rFonts w:ascii="Times New Roman" w:eastAsia="Times New Roman" w:hAnsi="Times New Roman" w:cs="Times New Roman"/>
          <w:b/>
          <w:sz w:val="20"/>
        </w:rPr>
        <w:lastRenderedPageBreak/>
        <w:t xml:space="preserve">protagonist from her birth in (*) </w:t>
      </w:r>
      <w:r>
        <w:rPr>
          <w:rFonts w:ascii="Times New Roman" w:eastAsia="Times New Roman" w:hAnsi="Times New Roman" w:cs="Times New Roman"/>
          <w:sz w:val="20"/>
        </w:rPr>
        <w:t xml:space="preserve">Saskatchewan through her childhood in Indiana and her retirement and death in Florida. Because of its author’s dual citizenship, it’s the only book to win both a Pulitzer and the Governor General’s Award in Canada. For 10 points, name this 1993 novel about the life of Daisy Goodwill </w:t>
      </w:r>
      <w:proofErr w:type="spellStart"/>
      <w:r>
        <w:rPr>
          <w:rFonts w:ascii="Times New Roman" w:eastAsia="Times New Roman" w:hAnsi="Times New Roman" w:cs="Times New Roman"/>
          <w:sz w:val="20"/>
        </w:rPr>
        <w:t>Flett</w:t>
      </w:r>
      <w:proofErr w:type="spellEnd"/>
      <w:r>
        <w:rPr>
          <w:rFonts w:ascii="Times New Roman" w:eastAsia="Times New Roman" w:hAnsi="Times New Roman" w:cs="Times New Roman"/>
          <w:sz w:val="20"/>
        </w:rPr>
        <w:t>, whose existence is filled with lots of names and events relating to rocks, written by Carol Shields.</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Stone Diaries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20. Commercial products of this type of reaction include </w:t>
      </w:r>
      <w:proofErr w:type="spellStart"/>
      <w:r>
        <w:rPr>
          <w:rFonts w:ascii="Times New Roman" w:eastAsia="Times New Roman" w:hAnsi="Times New Roman" w:cs="Times New Roman"/>
          <w:b/>
          <w:sz w:val="20"/>
        </w:rPr>
        <w:t>Telene</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Prometa</w:t>
      </w:r>
      <w:proofErr w:type="spellEnd"/>
      <w:r>
        <w:rPr>
          <w:rFonts w:ascii="Times New Roman" w:eastAsia="Times New Roman" w:hAnsi="Times New Roman" w:cs="Times New Roman"/>
          <w:b/>
          <w:sz w:val="20"/>
        </w:rPr>
        <w:t xml:space="preserve">, both of which use </w:t>
      </w:r>
      <w:proofErr w:type="spellStart"/>
      <w:r>
        <w:rPr>
          <w:rFonts w:ascii="Times New Roman" w:eastAsia="Times New Roman" w:hAnsi="Times New Roman" w:cs="Times New Roman"/>
          <w:b/>
          <w:sz w:val="20"/>
        </w:rPr>
        <w:t>dicyclopentadiene</w:t>
      </w:r>
      <w:proofErr w:type="spellEnd"/>
      <w:r>
        <w:rPr>
          <w:rFonts w:ascii="Times New Roman" w:eastAsia="Times New Roman" w:hAnsi="Times New Roman" w:cs="Times New Roman"/>
          <w:b/>
          <w:sz w:val="20"/>
        </w:rPr>
        <w:t xml:space="preserve"> as the starting material. </w:t>
      </w:r>
      <w:proofErr w:type="spellStart"/>
      <w:r>
        <w:rPr>
          <w:rFonts w:ascii="Times New Roman" w:eastAsia="Times New Roman" w:hAnsi="Times New Roman" w:cs="Times New Roman"/>
          <w:b/>
          <w:sz w:val="20"/>
        </w:rPr>
        <w:t>Norbornene</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norbornene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dicarboxylic</w:t>
      </w:r>
      <w:proofErr w:type="spellEnd"/>
      <w:r>
        <w:rPr>
          <w:rFonts w:ascii="Times New Roman" w:eastAsia="Times New Roman" w:hAnsi="Times New Roman" w:cs="Times New Roman"/>
          <w:b/>
          <w:sz w:val="20"/>
        </w:rPr>
        <w:t xml:space="preserve"> acid are also  popular starting materials for this type of reaction, which has been shown by Ahmed et al. to allow </w:t>
      </w:r>
      <w:proofErr w:type="spellStart"/>
      <w:r>
        <w:rPr>
          <w:rFonts w:ascii="Times New Roman" w:eastAsia="Times New Roman" w:hAnsi="Times New Roman" w:cs="Times New Roman"/>
          <w:b/>
          <w:sz w:val="20"/>
        </w:rPr>
        <w:t>polydispersity</w:t>
      </w:r>
      <w:proofErr w:type="spellEnd"/>
      <w:r>
        <w:rPr>
          <w:rFonts w:ascii="Times New Roman" w:eastAsia="Times New Roman" w:hAnsi="Times New Roman" w:cs="Times New Roman"/>
          <w:b/>
          <w:sz w:val="20"/>
        </w:rPr>
        <w:t xml:space="preserve"> control when creating </w:t>
      </w:r>
      <w:proofErr w:type="spellStart"/>
      <w:r>
        <w:rPr>
          <w:rFonts w:ascii="Times New Roman" w:eastAsia="Times New Roman" w:hAnsi="Times New Roman" w:cs="Times New Roman"/>
          <w:b/>
          <w:sz w:val="20"/>
        </w:rPr>
        <w:t>diblock</w:t>
      </w:r>
      <w:proofErr w:type="spellEnd"/>
      <w:r>
        <w:rPr>
          <w:rFonts w:ascii="Times New Roman" w:eastAsia="Times New Roman" w:hAnsi="Times New Roman" w:cs="Times New Roman"/>
          <w:b/>
          <w:sz w:val="20"/>
        </w:rPr>
        <w:t xml:space="preserve"> copolymers. </w:t>
      </w:r>
      <w:proofErr w:type="spellStart"/>
      <w:r>
        <w:rPr>
          <w:rFonts w:ascii="Times New Roman" w:eastAsia="Times New Roman" w:hAnsi="Times New Roman" w:cs="Times New Roman"/>
          <w:b/>
          <w:sz w:val="20"/>
        </w:rPr>
        <w:t>Recoordination</w:t>
      </w:r>
      <w:proofErr w:type="spellEnd"/>
      <w:r>
        <w:rPr>
          <w:rFonts w:ascii="Times New Roman" w:eastAsia="Times New Roman" w:hAnsi="Times New Roman" w:cs="Times New Roman"/>
          <w:b/>
          <w:sz w:val="20"/>
        </w:rPr>
        <w:t xml:space="preserve"> with the catalyst can terminate this reaction by forming a cyclic oligomer, a process known as "back-biting."  A chain transfer agent can be used to add terminal functional groups or to limit the product molecular weight. Common catalysts for this type of reaction are </w:t>
      </w:r>
      <w:r>
        <w:rPr>
          <w:rFonts w:ascii="Times New Roman" w:eastAsia="Times New Roman" w:hAnsi="Times New Roman" w:cs="Times New Roman"/>
          <w:sz w:val="20"/>
        </w:rPr>
        <w:t>metal-</w:t>
      </w:r>
      <w:proofErr w:type="spellStart"/>
      <w:r>
        <w:rPr>
          <w:rFonts w:ascii="Times New Roman" w:eastAsia="Times New Roman" w:hAnsi="Times New Roman" w:cs="Times New Roman"/>
          <w:sz w:val="20"/>
        </w:rPr>
        <w:t>carbene</w:t>
      </w:r>
      <w:proofErr w:type="spellEnd"/>
      <w:r>
        <w:rPr>
          <w:rFonts w:ascii="Times New Roman" w:eastAsia="Times New Roman" w:hAnsi="Times New Roman" w:cs="Times New Roman"/>
          <w:sz w:val="20"/>
        </w:rPr>
        <w:t xml:space="preserve"> complexes such as those named for Schrock and for Grubbs. These reactions are driven by the relief of strain, making cyclohexene a poor choice of monomer. For 10 points, name this type of chain-growth polymerization reaction that unfolds and attaches cyclic alkenes.</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ROMP</w:t>
      </w:r>
      <w:r>
        <w:rPr>
          <w:rFonts w:ascii="Times New Roman" w:eastAsia="Times New Roman" w:hAnsi="Times New Roman" w:cs="Times New Roman"/>
          <w:sz w:val="20"/>
        </w:rPr>
        <w:t xml:space="preserve"> [or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ring-opening metathesis polymerization</w:t>
      </w:r>
      <w:r>
        <w:rPr>
          <w:rFonts w:ascii="Times New Roman" w:eastAsia="Times New Roman" w:hAnsi="Times New Roman" w:cs="Times New Roman"/>
          <w:sz w:val="20"/>
        </w:rPr>
        <w:t xml:space="preserve"> (prompt on partial answer or </w:t>
      </w:r>
      <w:r>
        <w:rPr>
          <w:rFonts w:ascii="Times New Roman" w:eastAsia="Times New Roman" w:hAnsi="Times New Roman" w:cs="Times New Roman"/>
          <w:b/>
          <w:sz w:val="20"/>
          <w:u w:val="single"/>
        </w:rPr>
        <w:t>olefin metathesis</w:t>
      </w:r>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b/>
          <w:sz w:val="20"/>
        </w:rPr>
        <w:t xml:space="preserve">21. In June, an argument has erupted regarding MCC’s treatment of </w:t>
      </w:r>
      <w:proofErr w:type="spellStart"/>
      <w:r>
        <w:rPr>
          <w:rFonts w:ascii="Times New Roman" w:eastAsia="Times New Roman" w:hAnsi="Times New Roman" w:cs="Times New Roman"/>
          <w:b/>
          <w:sz w:val="20"/>
        </w:rPr>
        <w:t>T’ang</w:t>
      </w:r>
      <w:proofErr w:type="spellEnd"/>
      <w:r>
        <w:rPr>
          <w:rFonts w:ascii="Times New Roman" w:eastAsia="Times New Roman" w:hAnsi="Times New Roman" w:cs="Times New Roman"/>
          <w:b/>
          <w:sz w:val="20"/>
        </w:rPr>
        <w:t xml:space="preserve">-era Stupas and other archaeology near one of these sites in </w:t>
      </w:r>
      <w:proofErr w:type="spellStart"/>
      <w:r>
        <w:rPr>
          <w:rFonts w:ascii="Times New Roman" w:eastAsia="Times New Roman" w:hAnsi="Times New Roman" w:cs="Times New Roman"/>
          <w:b/>
          <w:sz w:val="20"/>
        </w:rPr>
        <w:t>Logar</w:t>
      </w:r>
      <w:proofErr w:type="spellEnd"/>
      <w:r>
        <w:rPr>
          <w:rFonts w:ascii="Times New Roman" w:eastAsia="Times New Roman" w:hAnsi="Times New Roman" w:cs="Times New Roman"/>
          <w:b/>
          <w:sz w:val="20"/>
        </w:rPr>
        <w:t xml:space="preserve"> Province, Afghanistan. That one is potentially the world’s second largest and is known as </w:t>
      </w:r>
      <w:proofErr w:type="spellStart"/>
      <w:r>
        <w:rPr>
          <w:rFonts w:ascii="Times New Roman" w:eastAsia="Times New Roman" w:hAnsi="Times New Roman" w:cs="Times New Roman"/>
          <w:b/>
          <w:sz w:val="20"/>
        </w:rPr>
        <w:t>Mes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Aynak</w:t>
      </w:r>
      <w:proofErr w:type="spellEnd"/>
      <w:r>
        <w:rPr>
          <w:rFonts w:ascii="Times New Roman" w:eastAsia="Times New Roman" w:hAnsi="Times New Roman" w:cs="Times New Roman"/>
          <w:b/>
          <w:sz w:val="20"/>
        </w:rPr>
        <w:t xml:space="preserve">. The world’s largest one of these is owned by Turquoise Hill, a subsidiary of Rio Tinto; that one located in Mongolia is called </w:t>
      </w:r>
      <w:proofErr w:type="spellStart"/>
      <w:r>
        <w:rPr>
          <w:rFonts w:ascii="Times New Roman" w:eastAsia="Times New Roman" w:hAnsi="Times New Roman" w:cs="Times New Roman"/>
          <w:b/>
          <w:sz w:val="20"/>
        </w:rPr>
        <w:t>Oyu</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Tolgoi</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Escondida</w:t>
      </w:r>
      <w:proofErr w:type="spellEnd"/>
      <w:r>
        <w:rPr>
          <w:rFonts w:ascii="Times New Roman" w:eastAsia="Times New Roman" w:hAnsi="Times New Roman" w:cs="Times New Roman"/>
          <w:b/>
          <w:sz w:val="20"/>
        </w:rPr>
        <w:t xml:space="preserve"> is a strike-prone one of these facilities in (*)</w:t>
      </w:r>
      <w:r>
        <w:rPr>
          <w:rFonts w:ascii="Times New Roman" w:eastAsia="Times New Roman" w:hAnsi="Times New Roman" w:cs="Times New Roman"/>
          <w:sz w:val="20"/>
        </w:rPr>
        <w:t xml:space="preserve"> Chile, which is currently the world’s biggest producer of the commodity in question. </w:t>
      </w:r>
      <w:proofErr w:type="spellStart"/>
      <w:r>
        <w:rPr>
          <w:rFonts w:ascii="Times New Roman" w:eastAsia="Times New Roman" w:hAnsi="Times New Roman" w:cs="Times New Roman"/>
          <w:sz w:val="20"/>
        </w:rPr>
        <w:t>Morencini</w:t>
      </w:r>
      <w:proofErr w:type="spellEnd"/>
      <w:r>
        <w:rPr>
          <w:rFonts w:ascii="Times New Roman" w:eastAsia="Times New Roman" w:hAnsi="Times New Roman" w:cs="Times New Roman"/>
          <w:sz w:val="20"/>
        </w:rPr>
        <w:t xml:space="preserve"> is the largest of these in the U.S. and produces mostly porphyry. For 10 points, name these sites originally found on Cyprus, where ores of a highly conductive metal can be found.</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copper mine</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mine</w:t>
      </w:r>
      <w:r>
        <w:rPr>
          <w:rFonts w:ascii="Times New Roman" w:eastAsia="Times New Roman" w:hAnsi="Times New Roman" w:cs="Times New Roman"/>
          <w:sz w:val="20"/>
        </w:rPr>
        <w:t xml:space="preserve">s; accept things like </w:t>
      </w:r>
      <w:r>
        <w:rPr>
          <w:rFonts w:ascii="Times New Roman" w:eastAsia="Times New Roman" w:hAnsi="Times New Roman" w:cs="Times New Roman"/>
          <w:b/>
          <w:sz w:val="20"/>
          <w:u w:val="single"/>
        </w:rPr>
        <w:t>copper deposit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copper ore bodie</w:t>
      </w:r>
      <w:r>
        <w:rPr>
          <w:rFonts w:ascii="Times New Roman" w:eastAsia="Times New Roman" w:hAnsi="Times New Roman" w:cs="Times New Roman"/>
          <w:sz w:val="20"/>
        </w:rPr>
        <w:t xml:space="preserve">s; </w:t>
      </w:r>
      <w:proofErr w:type="spellStart"/>
      <w:r>
        <w:rPr>
          <w:rFonts w:ascii="Times New Roman" w:eastAsia="Times New Roman" w:hAnsi="Times New Roman" w:cs="Times New Roman"/>
          <w:sz w:val="20"/>
        </w:rPr>
        <w:t>Mes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Aynak</w:t>
      </w:r>
      <w:proofErr w:type="spellEnd"/>
      <w:r>
        <w:rPr>
          <w:rFonts w:ascii="Times New Roman" w:eastAsia="Times New Roman" w:hAnsi="Times New Roman" w:cs="Times New Roman"/>
          <w:sz w:val="20"/>
        </w:rPr>
        <w:t xml:space="preserve"> is also a </w:t>
      </w:r>
      <w:r>
        <w:rPr>
          <w:rFonts w:ascii="Times New Roman" w:eastAsia="Times New Roman" w:hAnsi="Times New Roman" w:cs="Times New Roman"/>
          <w:b/>
          <w:sz w:val="20"/>
          <w:u w:val="single"/>
        </w:rPr>
        <w:t>gold mine</w:t>
      </w:r>
      <w:r>
        <w:rPr>
          <w:rFonts w:ascii="Times New Roman" w:eastAsia="Times New Roman" w:hAnsi="Times New Roman" w:cs="Times New Roman"/>
          <w:sz w:val="20"/>
        </w:rPr>
        <w:t>, so accept that before “Turquoise Hill”]</w:t>
      </w: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BONUSES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1. </w:t>
      </w:r>
      <w:proofErr w:type="spellStart"/>
      <w:r>
        <w:rPr>
          <w:rFonts w:ascii="Times New Roman" w:eastAsia="Times New Roman" w:hAnsi="Times New Roman" w:cs="Times New Roman"/>
          <w:sz w:val="20"/>
        </w:rPr>
        <w:t>Morera’s</w:t>
      </w:r>
      <w:proofErr w:type="spellEnd"/>
      <w:r>
        <w:rPr>
          <w:rFonts w:ascii="Times New Roman" w:eastAsia="Times New Roman" w:hAnsi="Times New Roman" w:cs="Times New Roman"/>
          <w:sz w:val="20"/>
        </w:rPr>
        <w:t xml:space="preserve"> Theorem says that if a function’s integral around every triangle in a domain vanishes, then the function has this property. For 10 points each:</w:t>
      </w:r>
    </w:p>
    <w:p w:rsidR="00234335" w:rsidRDefault="00D93104">
      <w:pPr>
        <w:spacing w:line="240" w:lineRule="auto"/>
      </w:pPr>
      <w:r>
        <w:rPr>
          <w:rFonts w:ascii="Times New Roman" w:eastAsia="Times New Roman" w:hAnsi="Times New Roman" w:cs="Times New Roman"/>
          <w:sz w:val="20"/>
        </w:rPr>
        <w:t xml:space="preserve">[10] Name this property whose whole-plane version, entireness, is the hypothesis in </w:t>
      </w:r>
      <w:proofErr w:type="spellStart"/>
      <w:r>
        <w:rPr>
          <w:rFonts w:ascii="Times New Roman" w:eastAsia="Times New Roman" w:hAnsi="Times New Roman" w:cs="Times New Roman"/>
          <w:sz w:val="20"/>
        </w:rPr>
        <w:t>Liouville's</w:t>
      </w:r>
      <w:proofErr w:type="spellEnd"/>
      <w:r>
        <w:rPr>
          <w:rFonts w:ascii="Times New Roman" w:eastAsia="Times New Roman" w:hAnsi="Times New Roman" w:cs="Times New Roman"/>
          <w:sz w:val="20"/>
        </w:rPr>
        <w:t xml:space="preserve"> Theorem.</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analytic</w:t>
      </w:r>
      <w:r>
        <w:rPr>
          <w:rFonts w:ascii="Times New Roman" w:eastAsia="Times New Roman" w:hAnsi="Times New Roman" w:cs="Times New Roman"/>
          <w:sz w:val="20"/>
        </w:rPr>
        <w:t xml:space="preserve">ity [or </w:t>
      </w:r>
      <w:proofErr w:type="spellStart"/>
      <w:r>
        <w:rPr>
          <w:rFonts w:ascii="Times New Roman" w:eastAsia="Times New Roman" w:hAnsi="Times New Roman" w:cs="Times New Roman"/>
          <w:b/>
          <w:sz w:val="20"/>
          <w:u w:val="single"/>
        </w:rPr>
        <w:t>holomorphic</w:t>
      </w:r>
      <w:r>
        <w:rPr>
          <w:rFonts w:ascii="Times New Roman" w:eastAsia="Times New Roman" w:hAnsi="Times New Roman" w:cs="Times New Roman"/>
          <w:sz w:val="20"/>
        </w:rPr>
        <w:t>ity</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[10] Analyticity is the subject of this basic theorem of complex analysis. It says that a closed-curve integral of any analytic function vanishes.</w:t>
      </w:r>
    </w:p>
    <w:p w:rsidR="00234335" w:rsidRDefault="00D93104">
      <w:pPr>
        <w:spacing w:line="240" w:lineRule="auto"/>
      </w:pPr>
      <w:bookmarkStart w:id="1" w:name="h.gjdgxs" w:colFirst="0" w:colLast="0"/>
      <w:bookmarkEnd w:id="1"/>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Cauchy</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Goursat</w:t>
      </w:r>
      <w:proofErr w:type="spellEnd"/>
      <w:r>
        <w:rPr>
          <w:rFonts w:ascii="Times New Roman" w:eastAsia="Times New Roman" w:hAnsi="Times New Roman" w:cs="Times New Roman"/>
          <w:sz w:val="20"/>
        </w:rPr>
        <w:t xml:space="preserve"> integral theorem</w:t>
      </w:r>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Goursat</w:t>
      </w:r>
      <w:proofErr w:type="spellEnd"/>
      <w:r>
        <w:rPr>
          <w:rFonts w:ascii="Times New Roman" w:eastAsia="Times New Roman" w:hAnsi="Times New Roman" w:cs="Times New Roman"/>
          <w:sz w:val="20"/>
        </w:rPr>
        <w:t xml:space="preserve"> amended Cauchy’s theorem by relaxing this assumption, which is equivalent to saying that the function in question is in C-1. A description is fine here.</w:t>
      </w:r>
    </w:p>
    <w:p w:rsidR="00234335" w:rsidRDefault="00D93104">
      <w:pPr>
        <w:spacing w:line="240" w:lineRule="auto"/>
      </w:pPr>
      <w:r>
        <w:rPr>
          <w:rFonts w:ascii="Times New Roman" w:eastAsia="Times New Roman" w:hAnsi="Times New Roman" w:cs="Times New Roman"/>
          <w:sz w:val="20"/>
        </w:rPr>
        <w:t xml:space="preserve">ANSWER: the function is </w:t>
      </w:r>
      <w:r>
        <w:rPr>
          <w:rFonts w:ascii="Times New Roman" w:eastAsia="Times New Roman" w:hAnsi="Times New Roman" w:cs="Times New Roman"/>
          <w:b/>
          <w:sz w:val="20"/>
          <w:u w:val="single"/>
        </w:rPr>
        <w:t>smooth</w:t>
      </w:r>
      <w:r>
        <w:rPr>
          <w:rFonts w:ascii="Times New Roman" w:eastAsia="Times New Roman" w:hAnsi="Times New Roman" w:cs="Times New Roman"/>
          <w:sz w:val="20"/>
        </w:rPr>
        <w:t xml:space="preserve"> (to first order) [accept things like the function has a </w:t>
      </w:r>
      <w:r>
        <w:rPr>
          <w:rFonts w:ascii="Times New Roman" w:eastAsia="Times New Roman" w:hAnsi="Times New Roman" w:cs="Times New Roman"/>
          <w:b/>
          <w:sz w:val="20"/>
          <w:u w:val="single"/>
        </w:rPr>
        <w:t>continuous</w:t>
      </w:r>
      <w:r>
        <w:rPr>
          <w:rFonts w:ascii="Times New Roman" w:eastAsia="Times New Roman" w:hAnsi="Times New Roman" w:cs="Times New Roman"/>
          <w:sz w:val="20"/>
        </w:rPr>
        <w:t xml:space="preserve"> first </w:t>
      </w:r>
      <w:r>
        <w:rPr>
          <w:rFonts w:ascii="Times New Roman" w:eastAsia="Times New Roman" w:hAnsi="Times New Roman" w:cs="Times New Roman"/>
          <w:b/>
          <w:sz w:val="20"/>
          <w:u w:val="single"/>
        </w:rPr>
        <w:t>derivative</w:t>
      </w:r>
      <w:r>
        <w:rPr>
          <w:rFonts w:ascii="Times New Roman" w:eastAsia="Times New Roman" w:hAnsi="Times New Roman" w:cs="Times New Roman"/>
          <w:sz w:val="20"/>
        </w:rPr>
        <w:t xml:space="preserve"> or is </w:t>
      </w:r>
      <w:r>
        <w:rPr>
          <w:rFonts w:ascii="Times New Roman" w:eastAsia="Times New Roman" w:hAnsi="Times New Roman" w:cs="Times New Roman"/>
          <w:b/>
          <w:sz w:val="20"/>
          <w:u w:val="single"/>
        </w:rPr>
        <w:t>continuously differentiable</w:t>
      </w:r>
      <w:r>
        <w:rPr>
          <w:rFonts w:ascii="Times New Roman" w:eastAsia="Times New Roman" w:hAnsi="Times New Roman" w:cs="Times New Roman"/>
          <w:sz w:val="20"/>
        </w:rPr>
        <w:t>; do not accept or prompt on continuous alone]</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2. This man paid a visit to Louis XVIII in the Low Countries, earning the pejorative nickname “The Man of Ghent.” For 10 points each:</w:t>
      </w:r>
    </w:p>
    <w:p w:rsidR="00234335" w:rsidRDefault="00D93104">
      <w:pPr>
        <w:spacing w:line="240" w:lineRule="auto"/>
      </w:pPr>
      <w:r>
        <w:rPr>
          <w:rFonts w:ascii="Times New Roman" w:eastAsia="Times New Roman" w:hAnsi="Times New Roman" w:cs="Times New Roman"/>
          <w:sz w:val="20"/>
        </w:rPr>
        <w:t>[10] Name this man who loomed large over pre-1848 French politics as a jack-of-all-trades minister to Citizen King Louis Philippe.</w:t>
      </w:r>
    </w:p>
    <w:p w:rsidR="00234335" w:rsidRDefault="00D93104">
      <w:pPr>
        <w:spacing w:line="240" w:lineRule="auto"/>
      </w:pPr>
      <w:r>
        <w:rPr>
          <w:rFonts w:ascii="Times New Roman" w:eastAsia="Times New Roman" w:hAnsi="Times New Roman" w:cs="Times New Roman"/>
          <w:sz w:val="20"/>
        </w:rPr>
        <w:t xml:space="preserve">ANSWER: Francois [Pierre Guillaume] </w:t>
      </w:r>
      <w:r>
        <w:rPr>
          <w:rFonts w:ascii="Times New Roman" w:eastAsia="Times New Roman" w:hAnsi="Times New Roman" w:cs="Times New Roman"/>
          <w:b/>
          <w:sz w:val="20"/>
          <w:u w:val="single"/>
        </w:rPr>
        <w:t>Guizot</w:t>
      </w:r>
    </w:p>
    <w:p w:rsidR="00234335" w:rsidRDefault="00D93104">
      <w:pPr>
        <w:spacing w:line="240" w:lineRule="auto"/>
      </w:pPr>
      <w:r>
        <w:rPr>
          <w:rFonts w:ascii="Times New Roman" w:eastAsia="Times New Roman" w:hAnsi="Times New Roman" w:cs="Times New Roman"/>
          <w:sz w:val="20"/>
        </w:rPr>
        <w:t xml:space="preserve">[10] As Foreign Minister, Guizot presided over the deterioration of British and French relations in an affair named for the marriages of Queen Isabella II and the </w:t>
      </w:r>
      <w:proofErr w:type="spellStart"/>
      <w:r>
        <w:rPr>
          <w:rFonts w:ascii="Times New Roman" w:eastAsia="Times New Roman" w:hAnsi="Times New Roman" w:cs="Times New Roman"/>
          <w:sz w:val="20"/>
        </w:rPr>
        <w:t>Infanta</w:t>
      </w:r>
      <w:proofErr w:type="spellEnd"/>
      <w:r>
        <w:rPr>
          <w:rFonts w:ascii="Times New Roman" w:eastAsia="Times New Roman" w:hAnsi="Times New Roman" w:cs="Times New Roman"/>
          <w:sz w:val="20"/>
        </w:rPr>
        <w:t xml:space="preserve"> Luisa Fernanda in this country.</w:t>
      </w:r>
    </w:p>
    <w:p w:rsidR="00234335" w:rsidRDefault="00D93104">
      <w:pPr>
        <w:spacing w:line="240" w:lineRule="auto"/>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Spain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Reino</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b/>
          <w:sz w:val="20"/>
          <w:u w:val="single"/>
        </w:rPr>
        <w:t>España</w:t>
      </w:r>
      <w:proofErr w:type="spellEnd"/>
      <w:r>
        <w:rPr>
          <w:rFonts w:ascii="Times New Roman" w:eastAsia="Times New Roman" w:hAnsi="Times New Roman" w:cs="Times New Roman"/>
          <w:sz w:val="20"/>
        </w:rPr>
        <w:t xml:space="preserve">; accept Affair of the </w:t>
      </w:r>
      <w:r>
        <w:rPr>
          <w:rFonts w:ascii="Times New Roman" w:eastAsia="Times New Roman" w:hAnsi="Times New Roman" w:cs="Times New Roman"/>
          <w:b/>
          <w:sz w:val="20"/>
          <w:u w:val="single"/>
        </w:rPr>
        <w:t>Spanish</w:t>
      </w:r>
      <w:r>
        <w:rPr>
          <w:rFonts w:ascii="Times New Roman" w:eastAsia="Times New Roman" w:hAnsi="Times New Roman" w:cs="Times New Roman"/>
          <w:sz w:val="20"/>
        </w:rPr>
        <w:t xml:space="preserve"> Marriages]</w:t>
      </w:r>
    </w:p>
    <w:p w:rsidR="00234335" w:rsidRDefault="00D93104">
      <w:pPr>
        <w:spacing w:line="240" w:lineRule="auto"/>
      </w:pPr>
      <w:r>
        <w:rPr>
          <w:rFonts w:ascii="Times New Roman" w:eastAsia="Times New Roman" w:hAnsi="Times New Roman" w:cs="Times New Roman"/>
          <w:sz w:val="20"/>
        </w:rPr>
        <w:t>[10] Prior to the 1830 July Revolution, Guizot was a leader of this circle of French Royalists who attempted to reconcile the monarchy’s power with the Revolution’s principles of democracy and liberty.</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Doctrinaire</w:t>
      </w:r>
      <w:r>
        <w:rPr>
          <w:rFonts w:ascii="Times New Roman" w:eastAsia="Times New Roman" w:hAnsi="Times New Roman" w:cs="Times New Roman"/>
          <w:sz w:val="20"/>
        </w:rPr>
        <w:t>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3. Name the following about contributors to the Eleventh Edition of the </w:t>
      </w:r>
      <w:r>
        <w:rPr>
          <w:rFonts w:ascii="Times New Roman" w:eastAsia="Times New Roman" w:hAnsi="Times New Roman" w:cs="Times New Roman"/>
          <w:i/>
          <w:sz w:val="20"/>
        </w:rPr>
        <w:t>Encyclopedia Britannica</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each.</w:t>
      </w:r>
    </w:p>
    <w:p w:rsidR="00234335" w:rsidRDefault="00D93104">
      <w:pPr>
        <w:spacing w:line="240" w:lineRule="auto"/>
      </w:pPr>
      <w:r>
        <w:rPr>
          <w:rFonts w:ascii="Times New Roman" w:eastAsia="Times New Roman" w:hAnsi="Times New Roman" w:cs="Times New Roman"/>
          <w:sz w:val="20"/>
        </w:rPr>
        <w:t xml:space="preserve">[10] The primary arts editor was William Michael, the brother of this female English poet of </w:t>
      </w:r>
      <w:r>
        <w:rPr>
          <w:rFonts w:ascii="Times New Roman" w:eastAsia="Times New Roman" w:hAnsi="Times New Roman" w:cs="Times New Roman"/>
          <w:i/>
          <w:sz w:val="20"/>
        </w:rPr>
        <w:t>Goblin Market</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Christina [Georgina] </w:t>
      </w:r>
      <w:r>
        <w:rPr>
          <w:rFonts w:ascii="Times New Roman" w:eastAsia="Times New Roman" w:hAnsi="Times New Roman" w:cs="Times New Roman"/>
          <w:b/>
          <w:sz w:val="20"/>
          <w:u w:val="single"/>
        </w:rPr>
        <w:t>Rossetti</w:t>
      </w:r>
    </w:p>
    <w:p w:rsidR="00234335" w:rsidRDefault="00D93104">
      <w:pPr>
        <w:spacing w:line="240" w:lineRule="auto"/>
      </w:pPr>
      <w:r>
        <w:rPr>
          <w:rFonts w:ascii="Times New Roman" w:eastAsia="Times New Roman" w:hAnsi="Times New Roman" w:cs="Times New Roman"/>
          <w:sz w:val="20"/>
        </w:rPr>
        <w:t>[10] This English poet, the inventor of the roundel form and author of the poem “The Triumph of Time,” was the author of several literature articles.</w:t>
      </w:r>
    </w:p>
    <w:p w:rsidR="00234335" w:rsidRDefault="00D93104">
      <w:pPr>
        <w:spacing w:line="240" w:lineRule="auto"/>
      </w:pPr>
      <w:r>
        <w:rPr>
          <w:rFonts w:ascii="Times New Roman" w:eastAsia="Times New Roman" w:hAnsi="Times New Roman" w:cs="Times New Roman"/>
          <w:sz w:val="20"/>
        </w:rPr>
        <w:t xml:space="preserve">ANSWER: Algernon Charles </w:t>
      </w:r>
      <w:r>
        <w:rPr>
          <w:rFonts w:ascii="Times New Roman" w:eastAsia="Times New Roman" w:hAnsi="Times New Roman" w:cs="Times New Roman"/>
          <w:b/>
          <w:sz w:val="20"/>
          <w:u w:val="single"/>
        </w:rPr>
        <w:t>Swinburne</w:t>
      </w:r>
    </w:p>
    <w:p w:rsidR="00234335" w:rsidRDefault="00D93104">
      <w:pPr>
        <w:spacing w:line="240" w:lineRule="auto"/>
      </w:pPr>
      <w:r>
        <w:rPr>
          <w:rFonts w:ascii="Times New Roman" w:eastAsia="Times New Roman" w:hAnsi="Times New Roman" w:cs="Times New Roman"/>
          <w:sz w:val="20"/>
        </w:rPr>
        <w:t xml:space="preserve">[10] This Victorian author and critic of the memoir </w:t>
      </w:r>
      <w:r>
        <w:rPr>
          <w:rFonts w:ascii="Times New Roman" w:eastAsia="Times New Roman" w:hAnsi="Times New Roman" w:cs="Times New Roman"/>
          <w:i/>
          <w:sz w:val="20"/>
        </w:rPr>
        <w:t>Father and Son</w:t>
      </w:r>
      <w:r>
        <w:rPr>
          <w:rFonts w:ascii="Times New Roman" w:eastAsia="Times New Roman" w:hAnsi="Times New Roman" w:cs="Times New Roman"/>
          <w:sz w:val="20"/>
        </w:rPr>
        <w:t xml:space="preserve">, about his childhood with his puritanical marine-biologist father Philip Henry, was a </w:t>
      </w:r>
      <w:r>
        <w:rPr>
          <w:rFonts w:ascii="Times New Roman" w:eastAsia="Times New Roman" w:hAnsi="Times New Roman" w:cs="Times New Roman"/>
          <w:i/>
          <w:sz w:val="20"/>
        </w:rPr>
        <w:t>Britannica</w:t>
      </w:r>
      <w:r>
        <w:rPr>
          <w:rFonts w:ascii="Times New Roman" w:eastAsia="Times New Roman" w:hAnsi="Times New Roman" w:cs="Times New Roman"/>
          <w:sz w:val="20"/>
        </w:rPr>
        <w:t xml:space="preserve"> contributor who introduced the English reading public to the plays of </w:t>
      </w:r>
      <w:proofErr w:type="spellStart"/>
      <w:r>
        <w:rPr>
          <w:rFonts w:ascii="Times New Roman" w:eastAsia="Times New Roman" w:hAnsi="Times New Roman" w:cs="Times New Roman"/>
          <w:sz w:val="20"/>
        </w:rPr>
        <w:t>Henrik</w:t>
      </w:r>
      <w:proofErr w:type="spellEnd"/>
      <w:r>
        <w:rPr>
          <w:rFonts w:ascii="Times New Roman" w:eastAsia="Times New Roman" w:hAnsi="Times New Roman" w:cs="Times New Roman"/>
          <w:sz w:val="20"/>
        </w:rPr>
        <w:t xml:space="preserve"> Ibsen with his translations of </w:t>
      </w:r>
      <w:proofErr w:type="spellStart"/>
      <w:r>
        <w:rPr>
          <w:rFonts w:ascii="Times New Roman" w:eastAsia="Times New Roman" w:hAnsi="Times New Roman" w:cs="Times New Roman"/>
          <w:i/>
          <w:sz w:val="20"/>
        </w:rPr>
        <w:t>Hedda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Gabler</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Master Builder</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Sir Edmund [William] </w:t>
      </w:r>
      <w:r>
        <w:rPr>
          <w:rFonts w:ascii="Times New Roman" w:eastAsia="Times New Roman" w:hAnsi="Times New Roman" w:cs="Times New Roman"/>
          <w:b/>
          <w:sz w:val="20"/>
          <w:u w:val="single"/>
        </w:rPr>
        <w:t>Gosse</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4. In the aftermath of this incident, Rear Admiral Henry T. Mayo demanded a 21-gun salute. For 10 points each:</w:t>
      </w:r>
    </w:p>
    <w:p w:rsidR="00234335" w:rsidRDefault="00D93104">
      <w:pPr>
        <w:spacing w:line="240" w:lineRule="auto"/>
      </w:pPr>
      <w:r>
        <w:rPr>
          <w:rFonts w:ascii="Times New Roman" w:eastAsia="Times New Roman" w:hAnsi="Times New Roman" w:cs="Times New Roman"/>
          <w:sz w:val="20"/>
        </w:rPr>
        <w:t xml:space="preserve">[10] Name this incident in which sailors from the USS </w:t>
      </w:r>
      <w:r>
        <w:rPr>
          <w:rFonts w:ascii="Times New Roman" w:eastAsia="Times New Roman" w:hAnsi="Times New Roman" w:cs="Times New Roman"/>
          <w:i/>
          <w:sz w:val="20"/>
        </w:rPr>
        <w:t>Dolphin</w:t>
      </w:r>
      <w:r>
        <w:rPr>
          <w:rFonts w:ascii="Times New Roman" w:eastAsia="Times New Roman" w:hAnsi="Times New Roman" w:cs="Times New Roman"/>
          <w:sz w:val="20"/>
        </w:rPr>
        <w:t xml:space="preserve"> were mistakenly arrested in 1914.</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Tampico</w:t>
      </w:r>
      <w:r>
        <w:rPr>
          <w:rFonts w:ascii="Times New Roman" w:eastAsia="Times New Roman" w:hAnsi="Times New Roman" w:cs="Times New Roman"/>
          <w:sz w:val="20"/>
        </w:rPr>
        <w:t xml:space="preserve"> Affair</w:t>
      </w:r>
    </w:p>
    <w:p w:rsidR="00234335" w:rsidRDefault="00D93104">
      <w:pPr>
        <w:spacing w:line="240" w:lineRule="auto"/>
      </w:pPr>
      <w:r>
        <w:rPr>
          <w:rFonts w:ascii="Times New Roman" w:eastAsia="Times New Roman" w:hAnsi="Times New Roman" w:cs="Times New Roman"/>
          <w:sz w:val="20"/>
        </w:rPr>
        <w:t>[10] Mayo finally got his 21-gun salute in the wake of the Tampico Affair, but it was too late to prevent the occupation of this Mexican port on the Gulf of Mexico under U.S. commander Frank Friday Fletcher.</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Veracruz</w:t>
      </w:r>
    </w:p>
    <w:p w:rsidR="00234335" w:rsidRDefault="00D93104">
      <w:pPr>
        <w:spacing w:line="240" w:lineRule="auto"/>
      </w:pPr>
      <w:r>
        <w:rPr>
          <w:rFonts w:ascii="Times New Roman" w:eastAsia="Times New Roman" w:hAnsi="Times New Roman" w:cs="Times New Roman"/>
          <w:sz w:val="20"/>
        </w:rPr>
        <w:t xml:space="preserve">[10] During the occupation of Veracruz, the U.S. illegally detained this German steamer that was attempting to arm </w:t>
      </w:r>
      <w:proofErr w:type="spellStart"/>
      <w:r>
        <w:rPr>
          <w:rFonts w:ascii="Times New Roman" w:eastAsia="Times New Roman" w:hAnsi="Times New Roman" w:cs="Times New Roman"/>
          <w:sz w:val="20"/>
        </w:rPr>
        <w:t>Victoriano</w:t>
      </w:r>
      <w:proofErr w:type="spellEnd"/>
      <w:r>
        <w:rPr>
          <w:rFonts w:ascii="Times New Roman" w:eastAsia="Times New Roman" w:hAnsi="Times New Roman" w:cs="Times New Roman"/>
          <w:sz w:val="20"/>
        </w:rPr>
        <w:t xml:space="preserve"> Huerta’s forces, touching off a diplomatic incident.</w:t>
      </w:r>
    </w:p>
    <w:p w:rsidR="00234335" w:rsidRDefault="00D93104">
      <w:pPr>
        <w:spacing w:line="240" w:lineRule="auto"/>
      </w:pPr>
      <w:r>
        <w:rPr>
          <w:rFonts w:ascii="Times New Roman" w:eastAsia="Times New Roman" w:hAnsi="Times New Roman" w:cs="Times New Roman"/>
          <w:sz w:val="20"/>
        </w:rPr>
        <w:t xml:space="preserve">ANSWER: SS </w:t>
      </w:r>
      <w:proofErr w:type="spellStart"/>
      <w:r>
        <w:rPr>
          <w:rFonts w:ascii="Times New Roman" w:eastAsia="Times New Roman" w:hAnsi="Times New Roman" w:cs="Times New Roman"/>
          <w:b/>
          <w:i/>
          <w:sz w:val="20"/>
          <w:u w:val="single"/>
        </w:rPr>
        <w:t>Ypiranga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Ypiranga</w:t>
      </w:r>
      <w:proofErr w:type="spellEnd"/>
      <w:r>
        <w:rPr>
          <w:rFonts w:ascii="Times New Roman" w:eastAsia="Times New Roman" w:hAnsi="Times New Roman" w:cs="Times New Roman"/>
          <w:sz w:val="20"/>
        </w:rPr>
        <w:t xml:space="preserve"> incident]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5. This book consists of five long poems, the first four of which are acrostics. It was supposedly written in a grotto outside the Damascus Gate around 586 BCE. For 10 points each:</w:t>
      </w:r>
    </w:p>
    <w:p w:rsidR="00234335" w:rsidRDefault="00D93104">
      <w:pPr>
        <w:spacing w:line="240" w:lineRule="auto"/>
      </w:pPr>
      <w:r>
        <w:rPr>
          <w:rFonts w:ascii="Times New Roman" w:eastAsia="Times New Roman" w:hAnsi="Times New Roman" w:cs="Times New Roman"/>
          <w:sz w:val="20"/>
        </w:rPr>
        <w:t xml:space="preserve">[10] Name this book of the </w:t>
      </w:r>
      <w:proofErr w:type="spellStart"/>
      <w:r>
        <w:rPr>
          <w:rFonts w:ascii="Times New Roman" w:eastAsia="Times New Roman" w:hAnsi="Times New Roman" w:cs="Times New Roman"/>
          <w:sz w:val="20"/>
        </w:rPr>
        <w:t>Ketuvim</w:t>
      </w:r>
      <w:proofErr w:type="spellEnd"/>
      <w:r>
        <w:rPr>
          <w:rFonts w:ascii="Times New Roman" w:eastAsia="Times New Roman" w:hAnsi="Times New Roman" w:cs="Times New Roman"/>
          <w:sz w:val="20"/>
        </w:rPr>
        <w:t xml:space="preserve"> that is classically attributed to the Prophet Jeremiah. It is traditionally read on the Ninth of Av.</w:t>
      </w:r>
    </w:p>
    <w:p w:rsidR="00234335" w:rsidRDefault="00D93104">
      <w:pPr>
        <w:spacing w:line="240" w:lineRule="auto"/>
      </w:pPr>
      <w:r>
        <w:rPr>
          <w:rFonts w:ascii="Times New Roman" w:eastAsia="Times New Roman" w:hAnsi="Times New Roman" w:cs="Times New Roman"/>
          <w:sz w:val="20"/>
        </w:rPr>
        <w:t xml:space="preserve">ANSWER: The Book of </w:t>
      </w:r>
      <w:r>
        <w:rPr>
          <w:rFonts w:ascii="Times New Roman" w:eastAsia="Times New Roman" w:hAnsi="Times New Roman" w:cs="Times New Roman"/>
          <w:b/>
          <w:sz w:val="20"/>
          <w:u w:val="single"/>
        </w:rPr>
        <w:t>Lamentation</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Eikhah</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lastRenderedPageBreak/>
        <w:t xml:space="preserve">[10] The father of all commentary on Lamentations, as with the </w:t>
      </w:r>
      <w:proofErr w:type="spellStart"/>
      <w:r>
        <w:rPr>
          <w:rFonts w:ascii="Times New Roman" w:eastAsia="Times New Roman" w:hAnsi="Times New Roman" w:cs="Times New Roman"/>
          <w:sz w:val="20"/>
        </w:rPr>
        <w:t>Tanach</w:t>
      </w:r>
      <w:proofErr w:type="spellEnd"/>
      <w:r>
        <w:rPr>
          <w:rFonts w:ascii="Times New Roman" w:eastAsia="Times New Roman" w:hAnsi="Times New Roman" w:cs="Times New Roman"/>
          <w:sz w:val="20"/>
        </w:rPr>
        <w:t xml:space="preserve"> as a whole, is this 11th and 12th Century French Rabbi. </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Rashi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Shlomo</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Yitzhaki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Salomon </w:t>
      </w:r>
      <w:proofErr w:type="spellStart"/>
      <w:r>
        <w:rPr>
          <w:rFonts w:ascii="Times New Roman" w:eastAsia="Times New Roman" w:hAnsi="Times New Roman" w:cs="Times New Roman"/>
          <w:b/>
          <w:sz w:val="20"/>
          <w:u w:val="single"/>
        </w:rPr>
        <w:t>Isaacides</w:t>
      </w:r>
      <w:proofErr w:type="spellEnd"/>
      <w:r>
        <w:rPr>
          <w:rFonts w:ascii="Times New Roman" w:eastAsia="Times New Roman" w:hAnsi="Times New Roman" w:cs="Times New Roman"/>
          <w:sz w:val="20"/>
        </w:rPr>
        <w:t>; prompt on partial answers]</w:t>
      </w:r>
    </w:p>
    <w:p w:rsidR="00234335" w:rsidRDefault="00D93104">
      <w:pPr>
        <w:spacing w:line="240" w:lineRule="auto"/>
      </w:pPr>
      <w:r>
        <w:rPr>
          <w:rFonts w:ascii="Times New Roman" w:eastAsia="Times New Roman" w:hAnsi="Times New Roman" w:cs="Times New Roman"/>
          <w:sz w:val="20"/>
        </w:rPr>
        <w:t xml:space="preserve">[10] The inside margin of a page of the Babylonian Talmud contains </w:t>
      </w:r>
      <w:proofErr w:type="spellStart"/>
      <w:r>
        <w:rPr>
          <w:rFonts w:ascii="Times New Roman" w:eastAsia="Times New Roman" w:hAnsi="Times New Roman" w:cs="Times New Roman"/>
          <w:sz w:val="20"/>
        </w:rPr>
        <w:t>Rashi’s</w:t>
      </w:r>
      <w:proofErr w:type="spellEnd"/>
      <w:r>
        <w:rPr>
          <w:rFonts w:ascii="Times New Roman" w:eastAsia="Times New Roman" w:hAnsi="Times New Roman" w:cs="Times New Roman"/>
          <w:sz w:val="20"/>
        </w:rPr>
        <w:t xml:space="preserve"> commentary; the outside margin, on the other hand, contains these “additions” written by </w:t>
      </w:r>
      <w:proofErr w:type="spellStart"/>
      <w:r>
        <w:rPr>
          <w:rFonts w:ascii="Times New Roman" w:eastAsia="Times New Roman" w:hAnsi="Times New Roman" w:cs="Times New Roman"/>
          <w:sz w:val="20"/>
        </w:rPr>
        <w:t>Rashi’s</w:t>
      </w:r>
      <w:proofErr w:type="spellEnd"/>
      <w:r>
        <w:rPr>
          <w:rFonts w:ascii="Times New Roman" w:eastAsia="Times New Roman" w:hAnsi="Times New Roman" w:cs="Times New Roman"/>
          <w:sz w:val="20"/>
        </w:rPr>
        <w:t xml:space="preserve"> students, family members, and successors.</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Tosafot</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Tosaphoth</w:t>
      </w:r>
      <w:proofErr w:type="spellEnd"/>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6. The film </w:t>
      </w:r>
      <w:r>
        <w:rPr>
          <w:rFonts w:ascii="Times New Roman" w:eastAsia="Times New Roman" w:hAnsi="Times New Roman" w:cs="Times New Roman"/>
          <w:i/>
          <w:sz w:val="20"/>
        </w:rPr>
        <w:t xml:space="preserve">Ararat </w:t>
      </w:r>
      <w:r>
        <w:rPr>
          <w:rFonts w:ascii="Times New Roman" w:eastAsia="Times New Roman" w:hAnsi="Times New Roman" w:cs="Times New Roman"/>
          <w:sz w:val="20"/>
        </w:rPr>
        <w:t>speculates that this person’s hands are unfinished because her son was too sad to continue painting them. For 10 points each:</w:t>
      </w:r>
    </w:p>
    <w:p w:rsidR="00234335" w:rsidRDefault="00D93104">
      <w:pPr>
        <w:spacing w:line="240" w:lineRule="auto"/>
      </w:pPr>
      <w:r>
        <w:rPr>
          <w:rFonts w:ascii="Times New Roman" w:eastAsia="Times New Roman" w:hAnsi="Times New Roman" w:cs="Times New Roman"/>
          <w:sz w:val="20"/>
        </w:rPr>
        <w:t>[10] Name this person who is shown in a head scarf sitting next to her standing young son in two paintings based on a photograph taken in Van, one in the Whitney Museum in New York and the other in D.C.’s National Gallery.</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Arshile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Gorky’s </w:t>
      </w:r>
      <w:proofErr w:type="gramStart"/>
      <w:r>
        <w:rPr>
          <w:rFonts w:ascii="Times New Roman" w:eastAsia="Times New Roman" w:hAnsi="Times New Roman" w:cs="Times New Roman"/>
          <w:b/>
          <w:sz w:val="20"/>
          <w:u w:val="single"/>
        </w:rPr>
        <w:t>mother</w:t>
      </w:r>
      <w:r>
        <w:rPr>
          <w:rFonts w:ascii="Times New Roman" w:eastAsia="Times New Roman" w:hAnsi="Times New Roman" w:cs="Times New Roman"/>
          <w:sz w:val="20"/>
        </w:rPr>
        <w:t xml:space="preserve"> [prompt</w:t>
      </w:r>
      <w:proofErr w:type="gramEnd"/>
      <w:r>
        <w:rPr>
          <w:rFonts w:ascii="Times New Roman" w:eastAsia="Times New Roman" w:hAnsi="Times New Roman" w:cs="Times New Roman"/>
          <w:sz w:val="20"/>
        </w:rPr>
        <w:t xml:space="preserve"> on </w:t>
      </w:r>
      <w:r>
        <w:rPr>
          <w:rFonts w:ascii="Times New Roman" w:eastAsia="Times New Roman" w:hAnsi="Times New Roman" w:cs="Times New Roman"/>
          <w:b/>
          <w:sz w:val="20"/>
          <w:u w:val="single"/>
        </w:rPr>
        <w:t>mother</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Vosdanig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Manoug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Atoian’s</w:t>
      </w:r>
      <w:proofErr w:type="spellEnd"/>
      <w:r>
        <w:rPr>
          <w:rFonts w:ascii="Times New Roman" w:eastAsia="Times New Roman" w:hAnsi="Times New Roman" w:cs="Times New Roman"/>
          <w:b/>
          <w:sz w:val="20"/>
          <w:u w:val="single"/>
        </w:rPr>
        <w:t xml:space="preserve"> mother</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Gorky’s </w:t>
      </w:r>
      <w:r>
        <w:rPr>
          <w:rFonts w:ascii="Times New Roman" w:eastAsia="Times New Roman" w:hAnsi="Times New Roman" w:cs="Times New Roman"/>
          <w:i/>
          <w:sz w:val="20"/>
        </w:rPr>
        <w:t>The Artist and His Mother</w:t>
      </w:r>
      <w:r>
        <w:rPr>
          <w:rFonts w:ascii="Times New Roman" w:eastAsia="Times New Roman" w:hAnsi="Times New Roman" w:cs="Times New Roman"/>
          <w:sz w:val="20"/>
        </w:rPr>
        <w:t xml:space="preserve"> is often compared to the mummy portraiture of the Coptic period named after the </w:t>
      </w:r>
      <w:proofErr w:type="spellStart"/>
      <w:r>
        <w:rPr>
          <w:rFonts w:ascii="Times New Roman" w:eastAsia="Times New Roman" w:hAnsi="Times New Roman" w:cs="Times New Roman"/>
          <w:sz w:val="20"/>
        </w:rPr>
        <w:t>necropoleis</w:t>
      </w:r>
      <w:proofErr w:type="spellEnd"/>
      <w:r>
        <w:rPr>
          <w:rFonts w:ascii="Times New Roman" w:eastAsia="Times New Roman" w:hAnsi="Times New Roman" w:cs="Times New Roman"/>
          <w:sz w:val="20"/>
        </w:rPr>
        <w:t xml:space="preserve"> found in this Egyptian basin.</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Faiyum</w:t>
      </w:r>
      <w:proofErr w:type="spellEnd"/>
      <w:r>
        <w:rPr>
          <w:rFonts w:ascii="Times New Roman" w:eastAsia="Times New Roman" w:hAnsi="Times New Roman" w:cs="Times New Roman"/>
          <w:sz w:val="20"/>
        </w:rPr>
        <w:t xml:space="preserve"> basin or oasis [accept </w:t>
      </w:r>
      <w:proofErr w:type="spellStart"/>
      <w:r>
        <w:rPr>
          <w:rFonts w:ascii="Times New Roman" w:eastAsia="Times New Roman" w:hAnsi="Times New Roman" w:cs="Times New Roman"/>
          <w:b/>
          <w:sz w:val="20"/>
          <w:u w:val="single"/>
        </w:rPr>
        <w:t>Faiyum</w:t>
      </w:r>
      <w:proofErr w:type="spellEnd"/>
      <w:r>
        <w:rPr>
          <w:rFonts w:ascii="Times New Roman" w:eastAsia="Times New Roman" w:hAnsi="Times New Roman" w:cs="Times New Roman"/>
          <w:b/>
          <w:sz w:val="20"/>
          <w:u w:val="single"/>
        </w:rPr>
        <w:t xml:space="preserve"> portraiture</w:t>
      </w:r>
      <w:r>
        <w:rPr>
          <w:rFonts w:ascii="Times New Roman" w:eastAsia="Times New Roman" w:hAnsi="Times New Roman" w:cs="Times New Roman"/>
          <w:sz w:val="20"/>
        </w:rPr>
        <w:t xml:space="preserve"> or equivalents]</w:t>
      </w:r>
    </w:p>
    <w:p w:rsidR="00234335" w:rsidRDefault="00D93104">
      <w:pPr>
        <w:spacing w:line="240" w:lineRule="auto"/>
      </w:pPr>
      <w:r>
        <w:rPr>
          <w:rFonts w:ascii="Times New Roman" w:eastAsia="Times New Roman" w:hAnsi="Times New Roman" w:cs="Times New Roman"/>
          <w:sz w:val="20"/>
        </w:rPr>
        <w:t xml:space="preserve">[10] Raphael </w:t>
      </w:r>
      <w:proofErr w:type="spellStart"/>
      <w:r>
        <w:rPr>
          <w:rFonts w:ascii="Times New Roman" w:eastAsia="Times New Roman" w:hAnsi="Times New Roman" w:cs="Times New Roman"/>
          <w:sz w:val="20"/>
        </w:rPr>
        <w:t>Soyer</w:t>
      </w:r>
      <w:proofErr w:type="spellEnd"/>
      <w:r>
        <w:rPr>
          <w:rFonts w:ascii="Times New Roman" w:eastAsia="Times New Roman" w:hAnsi="Times New Roman" w:cs="Times New Roman"/>
          <w:sz w:val="20"/>
        </w:rPr>
        <w:t xml:space="preserve"> admitted that Gorky’s mother is “bloodless” in a conversation with this Dutch artist of the </w:t>
      </w:r>
      <w:r>
        <w:rPr>
          <w:rFonts w:ascii="Times New Roman" w:eastAsia="Times New Roman" w:hAnsi="Times New Roman" w:cs="Times New Roman"/>
          <w:i/>
          <w:sz w:val="20"/>
        </w:rPr>
        <w:t>Woman</w:t>
      </w:r>
      <w:r>
        <w:rPr>
          <w:rFonts w:ascii="Times New Roman" w:eastAsia="Times New Roman" w:hAnsi="Times New Roman" w:cs="Times New Roman"/>
          <w:sz w:val="20"/>
        </w:rPr>
        <w:t xml:space="preserve"> series, who noted that “the trouble with </w:t>
      </w:r>
      <w:proofErr w:type="spellStart"/>
      <w:r>
        <w:rPr>
          <w:rFonts w:ascii="Times New Roman" w:eastAsia="Times New Roman" w:hAnsi="Times New Roman" w:cs="Times New Roman"/>
          <w:sz w:val="20"/>
        </w:rPr>
        <w:t>Arshile</w:t>
      </w:r>
      <w:proofErr w:type="spellEnd"/>
      <w:r>
        <w:rPr>
          <w:rFonts w:ascii="Times New Roman" w:eastAsia="Times New Roman" w:hAnsi="Times New Roman" w:cs="Times New Roman"/>
          <w:sz w:val="20"/>
        </w:rPr>
        <w:t xml:space="preserve"> [was that] he had no blood.”</w:t>
      </w:r>
    </w:p>
    <w:p w:rsidR="00234335" w:rsidRDefault="00D93104">
      <w:pPr>
        <w:spacing w:line="240" w:lineRule="auto"/>
      </w:pPr>
      <w:r>
        <w:rPr>
          <w:rFonts w:ascii="Times New Roman" w:eastAsia="Times New Roman" w:hAnsi="Times New Roman" w:cs="Times New Roman"/>
          <w:sz w:val="20"/>
        </w:rPr>
        <w:t xml:space="preserve">ANSWER: Willem de </w:t>
      </w:r>
      <w:proofErr w:type="spellStart"/>
      <w:r>
        <w:rPr>
          <w:rFonts w:ascii="Times New Roman" w:eastAsia="Times New Roman" w:hAnsi="Times New Roman" w:cs="Times New Roman"/>
          <w:b/>
          <w:sz w:val="20"/>
          <w:u w:val="single"/>
        </w:rPr>
        <w:t>Kooning</w:t>
      </w:r>
      <w:proofErr w:type="spellEnd"/>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7. Generally a tensor denoted </w:t>
      </w:r>
      <w:r>
        <w:rPr>
          <w:rFonts w:ascii="Times New Roman" w:eastAsia="Times New Roman" w:hAnsi="Times New Roman" w:cs="Times New Roman"/>
          <w:i/>
          <w:sz w:val="20"/>
        </w:rPr>
        <w:t>k</w:t>
      </w:r>
      <w:r>
        <w:rPr>
          <w:rFonts w:ascii="Times New Roman" w:eastAsia="Times New Roman" w:hAnsi="Times New Roman" w:cs="Times New Roman"/>
          <w:sz w:val="20"/>
        </w:rPr>
        <w:t>, this quantity is equal to the diffusivity times the density times the isobaric specific heat. For 10 points each:</w:t>
      </w:r>
    </w:p>
    <w:p w:rsidR="00234335" w:rsidRDefault="00D93104">
      <w:pPr>
        <w:spacing w:line="240" w:lineRule="auto"/>
      </w:pPr>
      <w:r>
        <w:rPr>
          <w:rFonts w:ascii="Times New Roman" w:eastAsia="Times New Roman" w:hAnsi="Times New Roman" w:cs="Times New Roman"/>
          <w:sz w:val="20"/>
        </w:rPr>
        <w:t>[10] Name this quantity fundamental to heat transfer.</w:t>
      </w:r>
    </w:p>
    <w:p w:rsidR="00234335" w:rsidRDefault="00D93104">
      <w:pPr>
        <w:spacing w:line="240" w:lineRule="auto"/>
      </w:pPr>
      <w:r>
        <w:rPr>
          <w:rFonts w:ascii="Times New Roman" w:eastAsia="Times New Roman" w:hAnsi="Times New Roman" w:cs="Times New Roman"/>
          <w:sz w:val="20"/>
        </w:rPr>
        <w:t xml:space="preserve">ANSWER: the thermal </w:t>
      </w:r>
      <w:r>
        <w:rPr>
          <w:rFonts w:ascii="Times New Roman" w:eastAsia="Times New Roman" w:hAnsi="Times New Roman" w:cs="Times New Roman"/>
          <w:b/>
          <w:sz w:val="20"/>
          <w:u w:val="single"/>
        </w:rPr>
        <w:t>conductivity</w:t>
      </w:r>
    </w:p>
    <w:p w:rsidR="00234335" w:rsidRDefault="00D93104">
      <w:pPr>
        <w:spacing w:line="240" w:lineRule="auto"/>
      </w:pPr>
      <w:r>
        <w:rPr>
          <w:rFonts w:ascii="Times New Roman" w:eastAsia="Times New Roman" w:hAnsi="Times New Roman" w:cs="Times New Roman"/>
          <w:sz w:val="20"/>
        </w:rPr>
        <w:t>[10] The conductivity is the constant of proportionality in this analogue of Fick’s Law. This rule of thermodynamics says that the heat flux density is proportional to minus the temperature gradient.</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Fourier</w:t>
      </w:r>
      <w:r>
        <w:rPr>
          <w:rFonts w:ascii="Times New Roman" w:eastAsia="Times New Roman" w:hAnsi="Times New Roman" w:cs="Times New Roman"/>
          <w:sz w:val="20"/>
        </w:rPr>
        <w:t>’s Law of Conduction</w:t>
      </w:r>
    </w:p>
    <w:p w:rsidR="00234335" w:rsidRDefault="00D93104">
      <w:pPr>
        <w:spacing w:line="240" w:lineRule="auto"/>
      </w:pPr>
      <w:r>
        <w:rPr>
          <w:rFonts w:ascii="Times New Roman" w:eastAsia="Times New Roman" w:hAnsi="Times New Roman" w:cs="Times New Roman"/>
          <w:sz w:val="20"/>
        </w:rPr>
        <w:t xml:space="preserve">[10] This quantity is equal to the heat transfer coefficient times the interface characteristic length divided by the conductivity of the bulk material within the interface, or h L over k. It is similar to the </w:t>
      </w:r>
      <w:proofErr w:type="spellStart"/>
      <w:r>
        <w:rPr>
          <w:rFonts w:ascii="Times New Roman" w:eastAsia="Times New Roman" w:hAnsi="Times New Roman" w:cs="Times New Roman"/>
          <w:sz w:val="20"/>
        </w:rPr>
        <w:t>Nusselt</w:t>
      </w:r>
      <w:proofErr w:type="spellEnd"/>
      <w:r>
        <w:rPr>
          <w:rFonts w:ascii="Times New Roman" w:eastAsia="Times New Roman" w:hAnsi="Times New Roman" w:cs="Times New Roman"/>
          <w:sz w:val="20"/>
        </w:rPr>
        <w:t xml:space="preserve"> number and determines whether convection and other Newtonian processes or Fourier conduction back into the bulk body dominate at moving heat away from an interface.</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Bi</w:t>
      </w:r>
      <w:r>
        <w:rPr>
          <w:rFonts w:ascii="Times New Roman" w:eastAsia="Times New Roman" w:hAnsi="Times New Roman" w:cs="Times New Roman"/>
          <w:sz w:val="20"/>
        </w:rPr>
        <w:t>ot</w:t>
      </w:r>
      <w:proofErr w:type="spellEnd"/>
      <w:r>
        <w:rPr>
          <w:rFonts w:ascii="Times New Roman" w:eastAsia="Times New Roman" w:hAnsi="Times New Roman" w:cs="Times New Roman"/>
          <w:sz w:val="20"/>
        </w:rPr>
        <w:t xml:space="preserve"> number</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8. In this story, the aspiring monk </w:t>
      </w:r>
      <w:proofErr w:type="spellStart"/>
      <w:r>
        <w:rPr>
          <w:rFonts w:ascii="Times New Roman" w:eastAsia="Times New Roman" w:hAnsi="Times New Roman" w:cs="Times New Roman"/>
          <w:sz w:val="20"/>
        </w:rPr>
        <w:t>Nobu</w:t>
      </w:r>
      <w:proofErr w:type="spellEnd"/>
      <w:r>
        <w:rPr>
          <w:rFonts w:ascii="Times New Roman" w:eastAsia="Times New Roman" w:hAnsi="Times New Roman" w:cs="Times New Roman"/>
          <w:sz w:val="20"/>
        </w:rPr>
        <w:t xml:space="preserve"> heads for the seminary after leaving a paper flower for his friend Midori, who is destined to become a prostitute in Tokyo’s “floating world.” For 10 points each:</w:t>
      </w:r>
    </w:p>
    <w:p w:rsidR="00234335" w:rsidRDefault="00D93104">
      <w:pPr>
        <w:spacing w:line="240" w:lineRule="auto"/>
      </w:pPr>
      <w:r>
        <w:rPr>
          <w:rFonts w:ascii="Times New Roman" w:eastAsia="Times New Roman" w:hAnsi="Times New Roman" w:cs="Times New Roman"/>
          <w:sz w:val="20"/>
        </w:rPr>
        <w:t xml:space="preserve">[10] Identify this Meiji-era Japanese story collected in </w:t>
      </w:r>
      <w:r>
        <w:rPr>
          <w:rFonts w:ascii="Times New Roman" w:eastAsia="Times New Roman" w:hAnsi="Times New Roman" w:cs="Times New Roman"/>
          <w:i/>
          <w:sz w:val="20"/>
        </w:rPr>
        <w:t xml:space="preserve">In the Shade of Spring Leaves </w:t>
      </w:r>
      <w:r>
        <w:rPr>
          <w:rFonts w:ascii="Times New Roman" w:eastAsia="Times New Roman" w:hAnsi="Times New Roman" w:cs="Times New Roman"/>
          <w:sz w:val="20"/>
        </w:rPr>
        <w:t xml:space="preserve">by Higuchi </w:t>
      </w:r>
      <w:proofErr w:type="spellStart"/>
      <w:r>
        <w:rPr>
          <w:rFonts w:ascii="Times New Roman" w:eastAsia="Times New Roman" w:hAnsi="Times New Roman" w:cs="Times New Roman"/>
          <w:sz w:val="20"/>
        </w:rPr>
        <w:t>Ichiyo</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“Child’s Play” </w:t>
      </w:r>
      <w:r>
        <w:rPr>
          <w:rFonts w:ascii="Times New Roman" w:eastAsia="Times New Roman" w:hAnsi="Times New Roman" w:cs="Times New Roman"/>
          <w:sz w:val="20"/>
        </w:rPr>
        <w:t>[or “</w:t>
      </w:r>
      <w:r>
        <w:rPr>
          <w:rFonts w:ascii="Times New Roman" w:eastAsia="Times New Roman" w:hAnsi="Times New Roman" w:cs="Times New Roman"/>
          <w:b/>
          <w:sz w:val="20"/>
          <w:u w:val="single"/>
        </w:rPr>
        <w:t>Growing Up</w:t>
      </w:r>
      <w:r>
        <w:rPr>
          <w:rFonts w:ascii="Times New Roman" w:eastAsia="Times New Roman" w:hAnsi="Times New Roman" w:cs="Times New Roman"/>
          <w:sz w:val="20"/>
        </w:rPr>
        <w:t>;” or “</w:t>
      </w:r>
      <w:proofErr w:type="spellStart"/>
      <w:r>
        <w:rPr>
          <w:rFonts w:ascii="Times New Roman" w:eastAsia="Times New Roman" w:hAnsi="Times New Roman" w:cs="Times New Roman"/>
          <w:b/>
          <w:sz w:val="20"/>
          <w:u w:val="single"/>
        </w:rPr>
        <w:t>Takekurabe</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This more famous Meiji-era Japanese author wrote novels like </w:t>
      </w:r>
      <w:proofErr w:type="spellStart"/>
      <w:proofErr w:type="gramStart"/>
      <w:r>
        <w:rPr>
          <w:rFonts w:ascii="Times New Roman" w:eastAsia="Times New Roman" w:hAnsi="Times New Roman" w:cs="Times New Roman"/>
          <w:i/>
          <w:sz w:val="20"/>
        </w:rPr>
        <w:t>Sanshiro</w:t>
      </w:r>
      <w:proofErr w:type="spellEnd"/>
      <w:r>
        <w:rPr>
          <w:rFonts w:ascii="Times New Roman" w:eastAsia="Times New Roman" w:hAnsi="Times New Roman" w:cs="Times New Roman"/>
          <w:sz w:val="20"/>
          <w:vertAlign w:val="subscript"/>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 xml:space="preserve"> I Am a Cat</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Kokoro</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Natsume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Soseki</w:t>
      </w:r>
      <w:proofErr w:type="spellEnd"/>
    </w:p>
    <w:p w:rsidR="00234335" w:rsidRDefault="00D93104">
      <w:pPr>
        <w:spacing w:line="240" w:lineRule="auto"/>
      </w:pPr>
      <w:r>
        <w:rPr>
          <w:rFonts w:ascii="Times New Roman" w:eastAsia="Times New Roman" w:hAnsi="Times New Roman" w:cs="Times New Roman"/>
          <w:sz w:val="20"/>
        </w:rPr>
        <w:t xml:space="preserve">[10] In his studies, </w:t>
      </w:r>
      <w:proofErr w:type="spellStart"/>
      <w:r>
        <w:rPr>
          <w:rFonts w:ascii="Times New Roman" w:eastAsia="Times New Roman" w:hAnsi="Times New Roman" w:cs="Times New Roman"/>
          <w:sz w:val="20"/>
        </w:rPr>
        <w:t>Sanshiro</w:t>
      </w:r>
      <w:proofErr w:type="spellEnd"/>
      <w:r>
        <w:rPr>
          <w:rFonts w:ascii="Times New Roman" w:eastAsia="Times New Roman" w:hAnsi="Times New Roman" w:cs="Times New Roman"/>
          <w:sz w:val="20"/>
        </w:rPr>
        <w:t xml:space="preserve"> perplexedly pores over the abstruse prose of this Englishman’s flowery </w:t>
      </w:r>
      <w:proofErr w:type="spellStart"/>
      <w:r>
        <w:rPr>
          <w:rFonts w:ascii="Times New Roman" w:eastAsia="Times New Roman" w:hAnsi="Times New Roman" w:cs="Times New Roman"/>
          <w:i/>
          <w:sz w:val="20"/>
        </w:rPr>
        <w:t>Hydriotaphia</w:t>
      </w:r>
      <w:proofErr w:type="spellEnd"/>
      <w:r>
        <w:rPr>
          <w:rFonts w:ascii="Times New Roman" w:eastAsia="Times New Roman" w:hAnsi="Times New Roman" w:cs="Times New Roman"/>
          <w:i/>
          <w:sz w:val="20"/>
        </w:rPr>
        <w:t>, Urn Burial, or a Discourse of the Sepulchral Urns lately found in Norfolk</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Sir Thomas </w:t>
      </w:r>
      <w:r>
        <w:rPr>
          <w:rFonts w:ascii="Times New Roman" w:eastAsia="Times New Roman" w:hAnsi="Times New Roman" w:cs="Times New Roman"/>
          <w:b/>
          <w:sz w:val="20"/>
          <w:u w:val="single"/>
        </w:rPr>
        <w:t>Browne</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9. Under the Model Penal Code, this element can be negligent, reckless, knowing, or purposeful. For 10 points each:</w:t>
      </w:r>
    </w:p>
    <w:p w:rsidR="00234335" w:rsidRDefault="00D93104">
      <w:pPr>
        <w:spacing w:line="240" w:lineRule="auto"/>
      </w:pPr>
      <w:r>
        <w:rPr>
          <w:rFonts w:ascii="Times New Roman" w:eastAsia="Times New Roman" w:hAnsi="Times New Roman" w:cs="Times New Roman"/>
          <w:sz w:val="20"/>
        </w:rPr>
        <w:t xml:space="preserve">[10] Name this element of a crime, which signifies that a criminal had a properly culpable mindset to be held criminally liable. It comes from the Latin for “guilty mind” and is contrasted with the </w:t>
      </w:r>
      <w:proofErr w:type="spellStart"/>
      <w:r>
        <w:rPr>
          <w:rFonts w:ascii="Times New Roman" w:eastAsia="Times New Roman" w:hAnsi="Times New Roman" w:cs="Times New Roman"/>
          <w:sz w:val="20"/>
        </w:rPr>
        <w:t>actus</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reus</w:t>
      </w:r>
      <w:proofErr w:type="spellEnd"/>
      <w:proofErr w:type="gramEnd"/>
      <w:r>
        <w:rPr>
          <w:rFonts w:ascii="Times New Roman" w:eastAsia="Times New Roman" w:hAnsi="Times New Roman" w:cs="Times New Roman"/>
          <w:sz w:val="20"/>
        </w:rPr>
        <w:t xml:space="preserve">, or criminal act. </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mens</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rea</w:t>
      </w:r>
      <w:proofErr w:type="spellEnd"/>
    </w:p>
    <w:p w:rsidR="00234335" w:rsidRDefault="00D93104">
      <w:pPr>
        <w:spacing w:line="240" w:lineRule="auto"/>
      </w:pPr>
      <w:r>
        <w:rPr>
          <w:rFonts w:ascii="Times New Roman" w:eastAsia="Times New Roman" w:hAnsi="Times New Roman" w:cs="Times New Roman"/>
          <w:sz w:val="20"/>
        </w:rPr>
        <w:t xml:space="preserve">[10] This type of crime, such as drunk driving and statutory rape in many jurisdictions, has no </w:t>
      </w:r>
      <w:proofErr w:type="spellStart"/>
      <w:r>
        <w:rPr>
          <w:rFonts w:ascii="Times New Roman" w:eastAsia="Times New Roman" w:hAnsi="Times New Roman" w:cs="Times New Roman"/>
          <w:sz w:val="20"/>
        </w:rPr>
        <w:t>mens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w:t>
      </w:r>
      <w:proofErr w:type="spellEnd"/>
      <w:r>
        <w:rPr>
          <w:rFonts w:ascii="Times New Roman" w:eastAsia="Times New Roman" w:hAnsi="Times New Roman" w:cs="Times New Roman"/>
          <w:sz w:val="20"/>
        </w:rPr>
        <w:t xml:space="preserve"> requirement.</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strict liability</w:t>
      </w:r>
      <w:r>
        <w:rPr>
          <w:rFonts w:ascii="Times New Roman" w:eastAsia="Times New Roman" w:hAnsi="Times New Roman" w:cs="Times New Roman"/>
          <w:sz w:val="20"/>
        </w:rPr>
        <w:t xml:space="preserve"> crime</w:t>
      </w:r>
    </w:p>
    <w:p w:rsidR="00234335" w:rsidRDefault="00D93104">
      <w:pPr>
        <w:spacing w:line="240" w:lineRule="auto"/>
      </w:pPr>
      <w:r>
        <w:rPr>
          <w:rFonts w:ascii="Times New Roman" w:eastAsia="Times New Roman" w:hAnsi="Times New Roman" w:cs="Times New Roman"/>
          <w:sz w:val="20"/>
        </w:rPr>
        <w:t xml:space="preserve">[10] In this 1952 case concerning a scrap metal dealer who took apparently abandoned bomb casings from a firing range, the Supreme Court ruled that the </w:t>
      </w:r>
      <w:proofErr w:type="spellStart"/>
      <w:r>
        <w:rPr>
          <w:rFonts w:ascii="Times New Roman" w:eastAsia="Times New Roman" w:hAnsi="Times New Roman" w:cs="Times New Roman"/>
          <w:sz w:val="20"/>
        </w:rPr>
        <w:t>mens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w:t>
      </w:r>
      <w:proofErr w:type="spellEnd"/>
      <w:r>
        <w:rPr>
          <w:rFonts w:ascii="Times New Roman" w:eastAsia="Times New Roman" w:hAnsi="Times New Roman" w:cs="Times New Roman"/>
          <w:sz w:val="20"/>
        </w:rPr>
        <w:t xml:space="preserve"> requirement applied to every material </w:t>
      </w:r>
      <w:proofErr w:type="spellStart"/>
      <w:r>
        <w:rPr>
          <w:rFonts w:ascii="Times New Roman" w:eastAsia="Times New Roman" w:hAnsi="Times New Roman" w:cs="Times New Roman"/>
          <w:sz w:val="20"/>
        </w:rPr>
        <w:t>actus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reus</w:t>
      </w:r>
      <w:proofErr w:type="spellEnd"/>
      <w:r>
        <w:rPr>
          <w:rFonts w:ascii="Times New Roman" w:eastAsia="Times New Roman" w:hAnsi="Times New Roman" w:cs="Times New Roman"/>
          <w:sz w:val="20"/>
        </w:rPr>
        <w:t xml:space="preserve"> element of the crime, or essentially, that the defendant had to know that he was taking </w:t>
      </w:r>
      <w:r>
        <w:rPr>
          <w:rFonts w:ascii="Times New Roman" w:eastAsia="Times New Roman" w:hAnsi="Times New Roman" w:cs="Times New Roman"/>
          <w:i/>
          <w:sz w:val="20"/>
        </w:rPr>
        <w:t>and</w:t>
      </w:r>
      <w:r>
        <w:rPr>
          <w:rFonts w:ascii="Times New Roman" w:eastAsia="Times New Roman" w:hAnsi="Times New Roman" w:cs="Times New Roman"/>
          <w:sz w:val="20"/>
        </w:rPr>
        <w:t xml:space="preserve"> that the taking constituted theft.</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Morissette</w:t>
      </w:r>
      <w:proofErr w:type="spellEnd"/>
      <w:r>
        <w:rPr>
          <w:rFonts w:ascii="Times New Roman" w:eastAsia="Times New Roman" w:hAnsi="Times New Roman" w:cs="Times New Roman"/>
          <w:i/>
          <w:sz w:val="20"/>
        </w:rPr>
        <w:t xml:space="preserve"> v. United States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10. The chemical shifts for this technique are usually around 20 to 30 times larger than a similar technique involving protons. For 10 points each:</w:t>
      </w:r>
    </w:p>
    <w:p w:rsidR="00234335" w:rsidRDefault="00D93104">
      <w:pPr>
        <w:spacing w:line="240" w:lineRule="auto"/>
      </w:pPr>
      <w:r>
        <w:rPr>
          <w:rFonts w:ascii="Times New Roman" w:eastAsia="Times New Roman" w:hAnsi="Times New Roman" w:cs="Times New Roman"/>
          <w:sz w:val="20"/>
        </w:rPr>
        <w:lastRenderedPageBreak/>
        <w:t xml:space="preserve">[10] Name this spectroscopic technique which involves an isotope with </w:t>
      </w:r>
      <w:proofErr w:type="gramStart"/>
      <w:r>
        <w:rPr>
          <w:rFonts w:ascii="Times New Roman" w:eastAsia="Times New Roman" w:hAnsi="Times New Roman" w:cs="Times New Roman"/>
          <w:sz w:val="20"/>
        </w:rPr>
        <w:t>a 1.1</w:t>
      </w:r>
      <w:proofErr w:type="gramEnd"/>
      <w:r>
        <w:rPr>
          <w:rFonts w:ascii="Times New Roman" w:eastAsia="Times New Roman" w:hAnsi="Times New Roman" w:cs="Times New Roman"/>
          <w:sz w:val="20"/>
        </w:rPr>
        <w:t>% abundance in nature. Typical chemical shifts generally fall between 0 and 220 ppm in the spectra given by this technique.</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w:t>
      </w:r>
      <w:r>
        <w:rPr>
          <w:rFonts w:ascii="Times New Roman" w:eastAsia="Times New Roman" w:hAnsi="Times New Roman" w:cs="Times New Roman"/>
          <w:sz w:val="20"/>
        </w:rPr>
        <w:t>arbon-</w:t>
      </w:r>
      <w:r>
        <w:rPr>
          <w:rFonts w:ascii="Times New Roman" w:eastAsia="Times New Roman" w:hAnsi="Times New Roman" w:cs="Times New Roman"/>
          <w:b/>
          <w:sz w:val="20"/>
          <w:u w:val="single"/>
        </w:rPr>
        <w:t>13</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NMR</w:t>
      </w:r>
      <w:r>
        <w:rPr>
          <w:rFonts w:ascii="Times New Roman" w:eastAsia="Times New Roman" w:hAnsi="Times New Roman" w:cs="Times New Roman"/>
          <w:sz w:val="20"/>
        </w:rPr>
        <w:t xml:space="preserve"> or nuclear magnetic resonance spectroscopy</w:t>
      </w:r>
    </w:p>
    <w:p w:rsidR="00234335" w:rsidRDefault="00D93104">
      <w:pPr>
        <w:spacing w:line="240" w:lineRule="auto"/>
      </w:pPr>
      <w:r>
        <w:rPr>
          <w:rFonts w:ascii="Times New Roman" w:eastAsia="Times New Roman" w:hAnsi="Times New Roman" w:cs="Times New Roman"/>
          <w:sz w:val="20"/>
        </w:rPr>
        <w:t xml:space="preserve">[10] Carbon-13 NMR spectra are usually acquired in this mode that destroys the interaction between protons and C-13 nuclei. A compromise </w:t>
      </w:r>
      <w:proofErr w:type="gramStart"/>
      <w:r>
        <w:rPr>
          <w:rFonts w:ascii="Times New Roman" w:eastAsia="Times New Roman" w:hAnsi="Times New Roman" w:cs="Times New Roman"/>
          <w:sz w:val="20"/>
        </w:rPr>
        <w:t>techniques</w:t>
      </w:r>
      <w:proofErr w:type="gramEnd"/>
      <w:r>
        <w:rPr>
          <w:rFonts w:ascii="Times New Roman" w:eastAsia="Times New Roman" w:hAnsi="Times New Roman" w:cs="Times New Roman"/>
          <w:sz w:val="20"/>
        </w:rPr>
        <w:t xml:space="preserve"> called the off-resonance form of this restores some of the interaction data.</w:t>
      </w:r>
    </w:p>
    <w:p w:rsidR="00234335" w:rsidRDefault="00D93104">
      <w:pPr>
        <w:spacing w:line="240" w:lineRule="auto"/>
      </w:pPr>
      <w:r>
        <w:rPr>
          <w:rFonts w:ascii="Times New Roman" w:eastAsia="Times New Roman" w:hAnsi="Times New Roman" w:cs="Times New Roman"/>
          <w:sz w:val="20"/>
        </w:rPr>
        <w:t>ANSWER: proton-</w:t>
      </w:r>
      <w:r>
        <w:rPr>
          <w:rFonts w:ascii="Times New Roman" w:eastAsia="Times New Roman" w:hAnsi="Times New Roman" w:cs="Times New Roman"/>
          <w:b/>
          <w:sz w:val="20"/>
          <w:u w:val="single"/>
        </w:rPr>
        <w:t>decoupled</w:t>
      </w:r>
      <w:r>
        <w:rPr>
          <w:rFonts w:ascii="Times New Roman" w:eastAsia="Times New Roman" w:hAnsi="Times New Roman" w:cs="Times New Roman"/>
          <w:sz w:val="20"/>
        </w:rPr>
        <w:t xml:space="preserve"> spectra</w:t>
      </w:r>
    </w:p>
    <w:p w:rsidR="00234335" w:rsidRDefault="00D93104">
      <w:pPr>
        <w:spacing w:line="240" w:lineRule="auto"/>
      </w:pPr>
      <w:r>
        <w:rPr>
          <w:rFonts w:ascii="Times New Roman" w:eastAsia="Times New Roman" w:hAnsi="Times New Roman" w:cs="Times New Roman"/>
          <w:sz w:val="20"/>
        </w:rPr>
        <w:t xml:space="preserve">[10] Although it is not the APT method, this method of carbon-13 NMR uses a series of angled pulses to determine the number of </w:t>
      </w:r>
      <w:proofErr w:type="spellStart"/>
      <w:r>
        <w:rPr>
          <w:rFonts w:ascii="Times New Roman" w:eastAsia="Times New Roman" w:hAnsi="Times New Roman" w:cs="Times New Roman"/>
          <w:sz w:val="20"/>
        </w:rPr>
        <w:t>hydrogens</w:t>
      </w:r>
      <w:proofErr w:type="spellEnd"/>
      <w:r>
        <w:rPr>
          <w:rFonts w:ascii="Times New Roman" w:eastAsia="Times New Roman" w:hAnsi="Times New Roman" w:cs="Times New Roman"/>
          <w:sz w:val="20"/>
        </w:rPr>
        <w:t xml:space="preserve"> bonded to each carbon atom on the spectrum. The polarization transfer from 1H to 13C increases sensitivity over the normal spectrum, providing an added advantage to using this technique.</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DEPT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distortionless</w:t>
      </w:r>
      <w:proofErr w:type="spellEnd"/>
      <w:r>
        <w:rPr>
          <w:rFonts w:ascii="Times New Roman" w:eastAsia="Times New Roman" w:hAnsi="Times New Roman" w:cs="Times New Roman"/>
          <w:b/>
          <w:sz w:val="20"/>
          <w:u w:val="single"/>
        </w:rPr>
        <w:t xml:space="preserve"> enhancement by polarization transfer</w:t>
      </w:r>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11. This conflict’s short timespan led to its alternate nickname, the 100-Hour War. For 10 points each:</w:t>
      </w:r>
    </w:p>
    <w:p w:rsidR="00234335" w:rsidRDefault="00D93104">
      <w:pPr>
        <w:spacing w:line="240" w:lineRule="auto"/>
      </w:pPr>
      <w:r>
        <w:rPr>
          <w:rFonts w:ascii="Times New Roman" w:eastAsia="Times New Roman" w:hAnsi="Times New Roman" w:cs="Times New Roman"/>
          <w:sz w:val="20"/>
        </w:rPr>
        <w:t>[10] Name this Central American war fought on the eve of riots surrounding a FIFA World Cup qualifier.</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Soccer</w:t>
      </w:r>
      <w:r>
        <w:rPr>
          <w:rFonts w:ascii="Times New Roman" w:eastAsia="Times New Roman" w:hAnsi="Times New Roman" w:cs="Times New Roman"/>
          <w:sz w:val="20"/>
        </w:rPr>
        <w:t xml:space="preserve"> War [or </w:t>
      </w:r>
      <w:r>
        <w:rPr>
          <w:rFonts w:ascii="Times New Roman" w:eastAsia="Times New Roman" w:hAnsi="Times New Roman" w:cs="Times New Roman"/>
          <w:b/>
          <w:sz w:val="20"/>
          <w:u w:val="single"/>
        </w:rPr>
        <w:t>Football</w:t>
      </w:r>
      <w:r>
        <w:rPr>
          <w:rFonts w:ascii="Times New Roman" w:eastAsia="Times New Roman" w:hAnsi="Times New Roman" w:cs="Times New Roman"/>
          <w:sz w:val="20"/>
        </w:rPr>
        <w:t xml:space="preserve"> War; or La </w:t>
      </w:r>
      <w:proofErr w:type="spellStart"/>
      <w:r>
        <w:rPr>
          <w:rFonts w:ascii="Times New Roman" w:eastAsia="Times New Roman" w:hAnsi="Times New Roman" w:cs="Times New Roman"/>
          <w:sz w:val="20"/>
        </w:rPr>
        <w:t>guerra</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b/>
          <w:sz w:val="20"/>
          <w:u w:val="single"/>
        </w:rPr>
        <w:t>fútbol</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The Soccer War boiled over after the United Fruit-sponsored FENAGH organization pressured Honduran president </w:t>
      </w:r>
      <w:proofErr w:type="spellStart"/>
      <w:r>
        <w:rPr>
          <w:rFonts w:ascii="Times New Roman" w:eastAsia="Times New Roman" w:hAnsi="Times New Roman" w:cs="Times New Roman"/>
          <w:sz w:val="20"/>
        </w:rPr>
        <w:t>Oswaldo</w:t>
      </w:r>
      <w:proofErr w:type="spellEnd"/>
      <w:r>
        <w:rPr>
          <w:rFonts w:ascii="Times New Roman" w:eastAsia="Times New Roman" w:hAnsi="Times New Roman" w:cs="Times New Roman"/>
          <w:sz w:val="20"/>
        </w:rPr>
        <w:t xml:space="preserve"> Lopez Arellano to strip squatters and farmers with this status of their land.</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immigrant</w:t>
      </w:r>
      <w:r>
        <w:rPr>
          <w:rFonts w:ascii="Times New Roman" w:eastAsia="Times New Roman" w:hAnsi="Times New Roman" w:cs="Times New Roman"/>
          <w:sz w:val="20"/>
        </w:rPr>
        <w:t xml:space="preserve">s from El Salvador [accept </w:t>
      </w:r>
      <w:r>
        <w:rPr>
          <w:rFonts w:ascii="Times New Roman" w:eastAsia="Times New Roman" w:hAnsi="Times New Roman" w:cs="Times New Roman"/>
          <w:b/>
          <w:sz w:val="20"/>
          <w:u w:val="single"/>
        </w:rPr>
        <w:t>migrant</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Salvadorian</w:t>
      </w:r>
      <w:r>
        <w:rPr>
          <w:rFonts w:ascii="Times New Roman" w:eastAsia="Times New Roman" w:hAnsi="Times New Roman" w:cs="Times New Roman"/>
          <w:sz w:val="20"/>
        </w:rPr>
        <w:t>s, or equivalents of either]</w:t>
      </w:r>
    </w:p>
    <w:p w:rsidR="00234335" w:rsidRDefault="00D93104">
      <w:pPr>
        <w:spacing w:line="240" w:lineRule="auto"/>
      </w:pPr>
      <w:r>
        <w:rPr>
          <w:rFonts w:ascii="Times New Roman" w:eastAsia="Times New Roman" w:hAnsi="Times New Roman" w:cs="Times New Roman"/>
          <w:sz w:val="20"/>
        </w:rPr>
        <w:t>[10] This national hero of El Salvador was the highest-ranking officer killed in the Soccer War; he was shot down in urban air combat, but heroically kept his plane aloft until he reached an unpopulated area.</w:t>
      </w:r>
    </w:p>
    <w:p w:rsidR="00234335" w:rsidRDefault="00D93104">
      <w:pPr>
        <w:spacing w:line="240" w:lineRule="auto"/>
      </w:pPr>
      <w:r>
        <w:rPr>
          <w:rFonts w:ascii="Times New Roman" w:eastAsia="Times New Roman" w:hAnsi="Times New Roman" w:cs="Times New Roman"/>
          <w:sz w:val="20"/>
        </w:rPr>
        <w:t xml:space="preserve">ANSWER: Guillermo Reynaldo </w:t>
      </w:r>
      <w:r>
        <w:rPr>
          <w:rFonts w:ascii="Times New Roman" w:eastAsia="Times New Roman" w:hAnsi="Times New Roman" w:cs="Times New Roman"/>
          <w:b/>
          <w:sz w:val="20"/>
          <w:u w:val="single"/>
        </w:rPr>
        <w:t>Cortez</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12. This type of weapon is central to one song on which it is used by guest vocalist Snoop Doggy </w:t>
      </w:r>
      <w:proofErr w:type="spellStart"/>
      <w:r>
        <w:rPr>
          <w:rFonts w:ascii="Times New Roman" w:eastAsia="Times New Roman" w:hAnsi="Times New Roman" w:cs="Times New Roman"/>
          <w:sz w:val="20"/>
        </w:rPr>
        <w:t>Dogg</w:t>
      </w:r>
      <w:proofErr w:type="spellEnd"/>
      <w:r>
        <w:rPr>
          <w:rFonts w:ascii="Times New Roman" w:eastAsia="Times New Roman" w:hAnsi="Times New Roman" w:cs="Times New Roman"/>
          <w:sz w:val="20"/>
        </w:rPr>
        <w:t xml:space="preserve"> on his little cousin </w:t>
      </w:r>
      <w:proofErr w:type="spellStart"/>
      <w:r>
        <w:rPr>
          <w:rFonts w:ascii="Times New Roman" w:eastAsia="Times New Roman" w:hAnsi="Times New Roman" w:cs="Times New Roman"/>
          <w:sz w:val="20"/>
        </w:rPr>
        <w:t>Daz</w:t>
      </w:r>
      <w:proofErr w:type="spellEnd"/>
      <w:r>
        <w:rPr>
          <w:rFonts w:ascii="Times New Roman" w:eastAsia="Times New Roman" w:hAnsi="Times New Roman" w:cs="Times New Roman"/>
          <w:sz w:val="20"/>
        </w:rPr>
        <w:t xml:space="preserve">, with whom </w:t>
      </w:r>
      <w:proofErr w:type="gramStart"/>
      <w:r>
        <w:rPr>
          <w:rFonts w:ascii="Times New Roman" w:eastAsia="Times New Roman" w:hAnsi="Times New Roman" w:cs="Times New Roman"/>
          <w:sz w:val="20"/>
        </w:rPr>
        <w:t>Snoop’s</w:t>
      </w:r>
      <w:proofErr w:type="gramEnd"/>
      <w:r>
        <w:rPr>
          <w:rFonts w:ascii="Times New Roman" w:eastAsia="Times New Roman" w:hAnsi="Times New Roman" w:cs="Times New Roman"/>
          <w:sz w:val="20"/>
        </w:rPr>
        <w:t xml:space="preserve"> bitch Mandy May was caught </w:t>
      </w:r>
      <w:proofErr w:type="spellStart"/>
      <w:r>
        <w:rPr>
          <w:rFonts w:ascii="Times New Roman" w:eastAsia="Times New Roman" w:hAnsi="Times New Roman" w:cs="Times New Roman"/>
          <w:sz w:val="20"/>
        </w:rPr>
        <w:t>trickin</w:t>
      </w:r>
      <w:proofErr w:type="spellEnd"/>
      <w:r>
        <w:rPr>
          <w:rFonts w:ascii="Times New Roman" w:eastAsia="Times New Roman" w:hAnsi="Times New Roman" w:cs="Times New Roman"/>
          <w:sz w:val="20"/>
        </w:rPr>
        <w:t>’. For 10 points each:</w:t>
      </w:r>
    </w:p>
    <w:p w:rsidR="00234335" w:rsidRDefault="00D93104">
      <w:pPr>
        <w:spacing w:line="240" w:lineRule="auto"/>
      </w:pPr>
      <w:r>
        <w:rPr>
          <w:rFonts w:ascii="Times New Roman" w:eastAsia="Times New Roman" w:hAnsi="Times New Roman" w:cs="Times New Roman"/>
          <w:sz w:val="20"/>
        </w:rPr>
        <w:t xml:space="preserve">[10] Name this type of weapon thus borrowed from Dr. </w:t>
      </w:r>
      <w:proofErr w:type="spellStart"/>
      <w:r>
        <w:rPr>
          <w:rFonts w:ascii="Times New Roman" w:eastAsia="Times New Roman" w:hAnsi="Times New Roman" w:cs="Times New Roman"/>
          <w:sz w:val="20"/>
        </w:rPr>
        <w:t>Dre</w:t>
      </w:r>
      <w:proofErr w:type="spellEnd"/>
      <w:r>
        <w:rPr>
          <w:rFonts w:ascii="Times New Roman" w:eastAsia="Times New Roman" w:hAnsi="Times New Roman" w:cs="Times New Roman"/>
          <w:sz w:val="20"/>
        </w:rPr>
        <w:t xml:space="preserve"> in “Bitches </w:t>
      </w:r>
      <w:proofErr w:type="spellStart"/>
      <w:r>
        <w:rPr>
          <w:rFonts w:ascii="Times New Roman" w:eastAsia="Times New Roman" w:hAnsi="Times New Roman" w:cs="Times New Roman"/>
          <w:sz w:val="20"/>
        </w:rPr>
        <w:t>Ain’t</w:t>
      </w:r>
      <w:proofErr w:type="spellEnd"/>
      <w:r>
        <w:rPr>
          <w:rFonts w:ascii="Times New Roman" w:eastAsia="Times New Roman" w:hAnsi="Times New Roman" w:cs="Times New Roman"/>
          <w:sz w:val="20"/>
        </w:rPr>
        <w:t xml:space="preserve"> Shit.” The title track from Wu-Tang Clan’s </w:t>
      </w:r>
      <w:r>
        <w:rPr>
          <w:rFonts w:ascii="Times New Roman" w:eastAsia="Times New Roman" w:hAnsi="Times New Roman" w:cs="Times New Roman"/>
          <w:i/>
          <w:sz w:val="20"/>
        </w:rPr>
        <w:t>Iron Flag</w:t>
      </w:r>
      <w:r>
        <w:rPr>
          <w:rFonts w:ascii="Times New Roman" w:eastAsia="Times New Roman" w:hAnsi="Times New Roman" w:cs="Times New Roman"/>
          <w:sz w:val="20"/>
        </w:rPr>
        <w:t xml:space="preserve"> is alternatively titled for “Da [One of these,]” while Bone Thugs N Harmony sang of “</w:t>
      </w:r>
      <w:proofErr w:type="spellStart"/>
      <w:r>
        <w:rPr>
          <w:rFonts w:ascii="Times New Roman" w:eastAsia="Times New Roman" w:hAnsi="Times New Roman" w:cs="Times New Roman"/>
          <w:sz w:val="20"/>
        </w:rPr>
        <w:t>Shotz</w:t>
      </w:r>
      <w:proofErr w:type="spell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sz w:val="20"/>
        </w:rPr>
        <w:t>tha</w:t>
      </w:r>
      <w:proofErr w:type="spellEnd"/>
      <w:r>
        <w:rPr>
          <w:rFonts w:ascii="Times New Roman" w:eastAsia="Times New Roman" w:hAnsi="Times New Roman" w:cs="Times New Roman"/>
          <w:sz w:val="20"/>
        </w:rPr>
        <w:t xml:space="preserve"> Double [One.]”</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Glock</w:t>
      </w:r>
      <w:proofErr w:type="spellEnd"/>
      <w:r>
        <w:rPr>
          <w:rFonts w:ascii="Times New Roman" w:eastAsia="Times New Roman" w:hAnsi="Times New Roman" w:cs="Times New Roman"/>
          <w:sz w:val="20"/>
        </w:rPr>
        <w:t xml:space="preserve"> [do not accept or prompt on anything else]</w:t>
      </w:r>
    </w:p>
    <w:p w:rsidR="00234335" w:rsidRDefault="00D93104">
      <w:pPr>
        <w:spacing w:line="240" w:lineRule="auto"/>
      </w:pPr>
      <w:r>
        <w:rPr>
          <w:rFonts w:ascii="Times New Roman" w:eastAsia="Times New Roman" w:hAnsi="Times New Roman" w:cs="Times New Roman"/>
          <w:sz w:val="20"/>
        </w:rPr>
        <w:t xml:space="preserve">[10] From 1960-73, critic and conductor William </w:t>
      </w:r>
      <w:proofErr w:type="spellStart"/>
      <w:r>
        <w:rPr>
          <w:rFonts w:ascii="Times New Roman" w:eastAsia="Times New Roman" w:hAnsi="Times New Roman" w:cs="Times New Roman"/>
          <w:sz w:val="20"/>
        </w:rPr>
        <w:t>Glock</w:t>
      </w:r>
      <w:proofErr w:type="spellEnd"/>
      <w:r>
        <w:rPr>
          <w:rFonts w:ascii="Times New Roman" w:eastAsia="Times New Roman" w:hAnsi="Times New Roman" w:cs="Times New Roman"/>
          <w:sz w:val="20"/>
        </w:rPr>
        <w:t xml:space="preserve"> organized this series of classical concerts for the BBC. They take place annually, mostly at the Royal Albert Hall and traditionally always end with “Land of Hope and Glory,” then </w:t>
      </w:r>
      <w:r>
        <w:rPr>
          <w:rFonts w:ascii="Times New Roman" w:eastAsia="Times New Roman" w:hAnsi="Times New Roman" w:cs="Times New Roman"/>
          <w:i/>
          <w:sz w:val="20"/>
        </w:rPr>
        <w:t>Fantasia on British Sea Songs</w:t>
      </w:r>
      <w:r>
        <w:rPr>
          <w:rFonts w:ascii="Times New Roman" w:eastAsia="Times New Roman" w:hAnsi="Times New Roman" w:cs="Times New Roman"/>
          <w:sz w:val="20"/>
        </w:rPr>
        <w:t xml:space="preserve">, and finally </w:t>
      </w:r>
      <w:r>
        <w:rPr>
          <w:rFonts w:ascii="Times New Roman" w:eastAsia="Times New Roman" w:hAnsi="Times New Roman" w:cs="Times New Roman"/>
          <w:i/>
          <w:sz w:val="20"/>
        </w:rPr>
        <w:t>Rule, Britannia!</w:t>
      </w:r>
    </w:p>
    <w:p w:rsidR="00234335" w:rsidRDefault="00D93104">
      <w:pPr>
        <w:spacing w:line="240" w:lineRule="auto"/>
      </w:pPr>
      <w:r>
        <w:rPr>
          <w:rFonts w:ascii="Times New Roman" w:eastAsia="Times New Roman" w:hAnsi="Times New Roman" w:cs="Times New Roman"/>
          <w:sz w:val="20"/>
        </w:rPr>
        <w:t xml:space="preserve">ANSWER: The BBC </w:t>
      </w:r>
      <w:r>
        <w:rPr>
          <w:rFonts w:ascii="Times New Roman" w:eastAsia="Times New Roman" w:hAnsi="Times New Roman" w:cs="Times New Roman"/>
          <w:b/>
          <w:sz w:val="20"/>
          <w:u w:val="single"/>
        </w:rPr>
        <w:t>Proms</w:t>
      </w:r>
      <w:r>
        <w:rPr>
          <w:rFonts w:ascii="Times New Roman" w:eastAsia="Times New Roman" w:hAnsi="Times New Roman" w:cs="Times New Roman"/>
          <w:sz w:val="20"/>
        </w:rPr>
        <w:t xml:space="preserve"> [currently known as The Henry Wood </w:t>
      </w:r>
      <w:r>
        <w:rPr>
          <w:rFonts w:ascii="Times New Roman" w:eastAsia="Times New Roman" w:hAnsi="Times New Roman" w:cs="Times New Roman"/>
          <w:b/>
          <w:sz w:val="20"/>
          <w:u w:val="single"/>
        </w:rPr>
        <w:t>Prom</w:t>
      </w:r>
      <w:r>
        <w:rPr>
          <w:rFonts w:ascii="Times New Roman" w:eastAsia="Times New Roman" w:hAnsi="Times New Roman" w:cs="Times New Roman"/>
          <w:sz w:val="20"/>
        </w:rPr>
        <w:t>enade Concert</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 presented by the BBC]</w:t>
      </w:r>
    </w:p>
    <w:p w:rsidR="00234335" w:rsidRDefault="00D93104">
      <w:pPr>
        <w:spacing w:line="240" w:lineRule="auto"/>
      </w:pPr>
      <w:r>
        <w:rPr>
          <w:rFonts w:ascii="Times New Roman" w:eastAsia="Times New Roman" w:hAnsi="Times New Roman" w:cs="Times New Roman"/>
          <w:sz w:val="20"/>
        </w:rPr>
        <w:t>[10] The 2009 Proms celebrated Handel, who made excellent use of glockenspiel in this oratorio from 1793. A famous excerpt from this piece is the “Dead March,” a funerary piece for the title character.</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Saul</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HWV 53</w:t>
      </w:r>
      <w:r>
        <w:rPr>
          <w:rFonts w:ascii="Times New Roman" w:eastAsia="Times New Roman" w:hAnsi="Times New Roman" w:cs="Times New Roman"/>
          <w:sz w:val="20"/>
        </w:rPr>
        <w:t xml:space="preserve"> [accept either underlined part]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13. </w:t>
      </w:r>
      <w:proofErr w:type="spellStart"/>
      <w:r>
        <w:rPr>
          <w:rFonts w:ascii="Times New Roman" w:eastAsia="Times New Roman" w:hAnsi="Times New Roman" w:cs="Times New Roman"/>
          <w:sz w:val="20"/>
        </w:rPr>
        <w:t>Zenon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Mazurkevich</w:t>
      </w:r>
      <w:proofErr w:type="spellEnd"/>
      <w:r>
        <w:rPr>
          <w:rFonts w:ascii="Times New Roman" w:eastAsia="Times New Roman" w:hAnsi="Times New Roman" w:cs="Times New Roman"/>
          <w:sz w:val="20"/>
        </w:rPr>
        <w:t xml:space="preserve"> designed the thirteen golden domes of the futuristic St. Joseph the Betrothed Ukrainian Greek Catholic Church on West Argyle Street in this city. For 10 points each:</w:t>
      </w:r>
    </w:p>
    <w:p w:rsidR="00234335" w:rsidRDefault="00D93104">
      <w:pPr>
        <w:spacing w:line="240" w:lineRule="auto"/>
      </w:pPr>
      <w:r>
        <w:rPr>
          <w:rFonts w:ascii="Times New Roman" w:eastAsia="Times New Roman" w:hAnsi="Times New Roman" w:cs="Times New Roman"/>
          <w:sz w:val="20"/>
        </w:rPr>
        <w:t>[10] Name this city that contains the Carson, Pirie, Scott and Company Building and the Sears/Willis Tower.</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Chicago</w:t>
      </w:r>
    </w:p>
    <w:p w:rsidR="00234335" w:rsidRDefault="00D93104">
      <w:pPr>
        <w:spacing w:line="240" w:lineRule="auto"/>
      </w:pPr>
      <w:r>
        <w:rPr>
          <w:rFonts w:ascii="Times New Roman" w:eastAsia="Times New Roman" w:hAnsi="Times New Roman" w:cs="Times New Roman"/>
          <w:sz w:val="20"/>
        </w:rPr>
        <w:t>[10] Chicago owes much of its skyline, including the Inland Steel Building, John Hancock Center, NBC Tower, and Sears/Willis Tower, to Bruce Graham of this architectural firm.</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Skidmore, Owings and Merrill</w:t>
      </w:r>
      <w:r>
        <w:rPr>
          <w:rFonts w:ascii="Times New Roman" w:eastAsia="Times New Roman" w:hAnsi="Times New Roman" w:cs="Times New Roman"/>
          <w:sz w:val="20"/>
        </w:rPr>
        <w:t xml:space="preserve"> LLP [or </w:t>
      </w:r>
      <w:r>
        <w:rPr>
          <w:rFonts w:ascii="Times New Roman" w:eastAsia="Times New Roman" w:hAnsi="Times New Roman" w:cs="Times New Roman"/>
          <w:b/>
          <w:sz w:val="20"/>
          <w:u w:val="single"/>
        </w:rPr>
        <w:t>SOM</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Skidmore</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Van Der </w:t>
      </w:r>
      <w:proofErr w:type="spellStart"/>
      <w:r>
        <w:rPr>
          <w:rFonts w:ascii="Times New Roman" w:eastAsia="Times New Roman" w:hAnsi="Times New Roman" w:cs="Times New Roman"/>
          <w:sz w:val="20"/>
        </w:rPr>
        <w:t>Rohe’s</w:t>
      </w:r>
      <w:proofErr w:type="spellEnd"/>
      <w:r>
        <w:rPr>
          <w:rFonts w:ascii="Times New Roman" w:eastAsia="Times New Roman" w:hAnsi="Times New Roman" w:cs="Times New Roman"/>
          <w:sz w:val="20"/>
        </w:rPr>
        <w:t xml:space="preserve"> architectural vision for Chicago’s Illinois Institute of Technology was dashed when the institute began granting all commissions for its campus to Skidmore, prompting a bitter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never to return.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had already designed this steel-and-glass campus building in which the IIT architecture program is based.</w:t>
      </w:r>
    </w:p>
    <w:p w:rsidR="00234335" w:rsidRDefault="00D93104">
      <w:pPr>
        <w:spacing w:line="240" w:lineRule="auto"/>
      </w:pPr>
      <w:r>
        <w:rPr>
          <w:rFonts w:ascii="Times New Roman" w:eastAsia="Times New Roman" w:hAnsi="Times New Roman" w:cs="Times New Roman"/>
          <w:sz w:val="20"/>
        </w:rPr>
        <w:t xml:space="preserve">ANSWER: S.R. </w:t>
      </w:r>
      <w:r>
        <w:rPr>
          <w:rFonts w:ascii="Times New Roman" w:eastAsia="Times New Roman" w:hAnsi="Times New Roman" w:cs="Times New Roman"/>
          <w:b/>
          <w:sz w:val="20"/>
          <w:u w:val="single"/>
        </w:rPr>
        <w:t>Crown Hall</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Crown</w:t>
      </w:r>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14. This man was inspired to change the culture of his adopted homeland when he bought a cup of tea at Victoria station and was horrified to find that the sugar spoon was strung from the ceiling to prevent theft. For 10 points each:</w:t>
      </w:r>
    </w:p>
    <w:p w:rsidR="00234335" w:rsidRDefault="00D93104">
      <w:pPr>
        <w:spacing w:line="240" w:lineRule="auto"/>
      </w:pPr>
      <w:r>
        <w:rPr>
          <w:rFonts w:ascii="Times New Roman" w:eastAsia="Times New Roman" w:hAnsi="Times New Roman" w:cs="Times New Roman"/>
          <w:sz w:val="20"/>
        </w:rPr>
        <w:t>[10] Name this adopted Briton, a food critic whose restaurant guides were widely credited with raising culinary standards in postwar Great Britain.</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Egon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Ronay</w:t>
      </w:r>
      <w:proofErr w:type="spellEnd"/>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Ronay</w:t>
      </w:r>
      <w:proofErr w:type="spellEnd"/>
      <w:r>
        <w:rPr>
          <w:rFonts w:ascii="Times New Roman" w:eastAsia="Times New Roman" w:hAnsi="Times New Roman" w:cs="Times New Roman"/>
          <w:sz w:val="20"/>
        </w:rPr>
        <w:t xml:space="preserve"> got his critical start writing a column for this newspaper that sparked a diplomatic crisis when it published a 1908 interview in which Kaiser Wilhelm proclaimed that the English were “mad as March hares.”</w:t>
      </w:r>
    </w:p>
    <w:p w:rsidR="00234335" w:rsidRDefault="00D93104">
      <w:pPr>
        <w:spacing w:line="240" w:lineRule="auto"/>
      </w:pPr>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i/>
          <w:sz w:val="20"/>
          <w:u w:val="single"/>
        </w:rPr>
        <w:t>Daily Telegraph</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prompt</w:t>
      </w:r>
      <w:proofErr w:type="gramEnd"/>
      <w:r>
        <w:rPr>
          <w:rFonts w:ascii="Times New Roman" w:eastAsia="Times New Roman" w:hAnsi="Times New Roman" w:cs="Times New Roman"/>
          <w:sz w:val="20"/>
        </w:rPr>
        <w:t xml:space="preserve"> on </w:t>
      </w:r>
      <w:r>
        <w:rPr>
          <w:rFonts w:ascii="Times New Roman" w:eastAsia="Times New Roman" w:hAnsi="Times New Roman" w:cs="Times New Roman"/>
          <w:b/>
          <w:i/>
          <w:sz w:val="20"/>
          <w:u w:val="single"/>
        </w:rPr>
        <w:t>Telegraph</w:t>
      </w:r>
      <w:r>
        <w:rPr>
          <w:rFonts w:ascii="Times New Roman" w:eastAsia="Times New Roman" w:hAnsi="Times New Roman" w:cs="Times New Roman"/>
          <w:sz w:val="20"/>
        </w:rPr>
        <w:t>; do not accept “Sunday Telegraph”]</w:t>
      </w:r>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Ronay</w:t>
      </w:r>
      <w:proofErr w:type="spellEnd"/>
      <w:r>
        <w:rPr>
          <w:rFonts w:ascii="Times New Roman" w:eastAsia="Times New Roman" w:hAnsi="Times New Roman" w:cs="Times New Roman"/>
          <w:sz w:val="20"/>
        </w:rPr>
        <w:t xml:space="preserve"> was born in this country, which was led by Prime Minister </w:t>
      </w:r>
      <w:proofErr w:type="spellStart"/>
      <w:r>
        <w:rPr>
          <w:rFonts w:ascii="Times New Roman" w:eastAsia="Times New Roman" w:hAnsi="Times New Roman" w:cs="Times New Roman"/>
          <w:sz w:val="20"/>
        </w:rPr>
        <w:t>Istvan</w:t>
      </w:r>
      <w:proofErr w:type="spellEnd"/>
      <w:r>
        <w:rPr>
          <w:rFonts w:ascii="Times New Roman" w:eastAsia="Times New Roman" w:hAnsi="Times New Roman" w:cs="Times New Roman"/>
          <w:sz w:val="20"/>
        </w:rPr>
        <w:t xml:space="preserve"> Tisza while joined in a dual monarchy</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with Austria at the time of </w:t>
      </w:r>
      <w:proofErr w:type="spellStart"/>
      <w:r>
        <w:rPr>
          <w:rFonts w:ascii="Times New Roman" w:eastAsia="Times New Roman" w:hAnsi="Times New Roman" w:cs="Times New Roman"/>
          <w:sz w:val="20"/>
        </w:rPr>
        <w:t>Ronay’s</w:t>
      </w:r>
      <w:proofErr w:type="spellEnd"/>
      <w:r>
        <w:rPr>
          <w:rFonts w:ascii="Times New Roman" w:eastAsia="Times New Roman" w:hAnsi="Times New Roman" w:cs="Times New Roman"/>
          <w:sz w:val="20"/>
        </w:rPr>
        <w:t xml:space="preserve"> birth in 1915.</w:t>
      </w:r>
    </w:p>
    <w:p w:rsidR="00234335" w:rsidRDefault="00D93104">
      <w:pPr>
        <w:spacing w:line="240" w:lineRule="auto"/>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Magyar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Királyság</w:t>
      </w:r>
      <w:proofErr w:type="spellEnd"/>
      <w:r>
        <w:rPr>
          <w:rFonts w:ascii="Times New Roman" w:eastAsia="Times New Roman" w:hAnsi="Times New Roman" w:cs="Times New Roman"/>
          <w:sz w:val="20"/>
        </w:rPr>
        <w:t xml:space="preserve">; or Regnum </w:t>
      </w:r>
      <w:proofErr w:type="spellStart"/>
      <w:r>
        <w:rPr>
          <w:rFonts w:ascii="Times New Roman" w:eastAsia="Times New Roman" w:hAnsi="Times New Roman" w:cs="Times New Roman"/>
          <w:b/>
          <w:sz w:val="20"/>
          <w:u w:val="single"/>
        </w:rPr>
        <w:t>Hungaria</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Ungarie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Austria-Hungary</w:t>
      </w:r>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15. In </w:t>
      </w:r>
      <w:r>
        <w:rPr>
          <w:rFonts w:ascii="Times New Roman" w:eastAsia="Times New Roman" w:hAnsi="Times New Roman" w:cs="Times New Roman"/>
          <w:i/>
          <w:sz w:val="20"/>
        </w:rPr>
        <w:t>Time and Western Man</w:t>
      </w:r>
      <w:r>
        <w:rPr>
          <w:rFonts w:ascii="Times New Roman" w:eastAsia="Times New Roman" w:hAnsi="Times New Roman" w:cs="Times New Roman"/>
          <w:sz w:val="20"/>
        </w:rPr>
        <w:t>, Wyndham Lewis rails against this thread of thought as expressed in Bergson, calling it philosophy of time. For 10 points each:</w:t>
      </w:r>
    </w:p>
    <w:p w:rsidR="00234335" w:rsidRDefault="00D93104">
      <w:pPr>
        <w:spacing w:line="240" w:lineRule="auto"/>
      </w:pPr>
      <w:r>
        <w:rPr>
          <w:rFonts w:ascii="Times New Roman" w:eastAsia="Times New Roman" w:hAnsi="Times New Roman" w:cs="Times New Roman"/>
          <w:sz w:val="20"/>
        </w:rPr>
        <w:t xml:space="preserve">[10] Name this 20th-century philosophy advocated by Nicholas </w:t>
      </w:r>
      <w:proofErr w:type="spellStart"/>
      <w:r>
        <w:rPr>
          <w:rFonts w:ascii="Times New Roman" w:eastAsia="Times New Roman" w:hAnsi="Times New Roman" w:cs="Times New Roman"/>
          <w:sz w:val="20"/>
        </w:rPr>
        <w:t>Rescher</w:t>
      </w:r>
      <w:proofErr w:type="spellEnd"/>
      <w:r>
        <w:rPr>
          <w:rFonts w:ascii="Times New Roman" w:eastAsia="Times New Roman" w:hAnsi="Times New Roman" w:cs="Times New Roman"/>
          <w:sz w:val="20"/>
        </w:rPr>
        <w:t>, according to which change and interaction, and not substance, are basic.</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process</w:t>
      </w:r>
      <w:r>
        <w:rPr>
          <w:rFonts w:ascii="Times New Roman" w:eastAsia="Times New Roman" w:hAnsi="Times New Roman" w:cs="Times New Roman"/>
          <w:sz w:val="20"/>
        </w:rPr>
        <w:t xml:space="preserve"> philosophy [or </w:t>
      </w:r>
      <w:r>
        <w:rPr>
          <w:rFonts w:ascii="Times New Roman" w:eastAsia="Times New Roman" w:hAnsi="Times New Roman" w:cs="Times New Roman"/>
          <w:b/>
          <w:sz w:val="20"/>
          <w:u w:val="single"/>
        </w:rPr>
        <w:t>process metaphysics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process ontology</w:t>
      </w:r>
      <w:r>
        <w:rPr>
          <w:rFonts w:ascii="Times New Roman" w:eastAsia="Times New Roman" w:hAnsi="Times New Roman" w:cs="Times New Roman"/>
          <w:sz w:val="20"/>
        </w:rPr>
        <w:t xml:space="preserve">; grudgingly accept </w:t>
      </w:r>
      <w:r>
        <w:rPr>
          <w:rFonts w:ascii="Times New Roman" w:eastAsia="Times New Roman" w:hAnsi="Times New Roman" w:cs="Times New Roman"/>
          <w:b/>
          <w:sz w:val="20"/>
          <w:u w:val="single"/>
        </w:rPr>
        <w:t>becoming ontology</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Process philosophy really got going with </w:t>
      </w:r>
      <w:r>
        <w:rPr>
          <w:rFonts w:ascii="Times New Roman" w:eastAsia="Times New Roman" w:hAnsi="Times New Roman" w:cs="Times New Roman"/>
          <w:i/>
          <w:sz w:val="20"/>
        </w:rPr>
        <w:t xml:space="preserve">Process and Reality, </w:t>
      </w:r>
      <w:r>
        <w:rPr>
          <w:rFonts w:ascii="Times New Roman" w:eastAsia="Times New Roman" w:hAnsi="Times New Roman" w:cs="Times New Roman"/>
          <w:sz w:val="20"/>
        </w:rPr>
        <w:t xml:space="preserve">in which this metaphysician posited temporal and </w:t>
      </w:r>
      <w:proofErr w:type="spellStart"/>
      <w:r>
        <w:rPr>
          <w:rFonts w:ascii="Times New Roman" w:eastAsia="Times New Roman" w:hAnsi="Times New Roman" w:cs="Times New Roman"/>
          <w:sz w:val="20"/>
        </w:rPr>
        <w:t>atemporal</w:t>
      </w:r>
      <w:proofErr w:type="spellEnd"/>
      <w:r>
        <w:rPr>
          <w:rFonts w:ascii="Times New Roman" w:eastAsia="Times New Roman" w:hAnsi="Times New Roman" w:cs="Times New Roman"/>
          <w:sz w:val="20"/>
        </w:rPr>
        <w:t xml:space="preserve"> actual entities as the basic substance. </w:t>
      </w:r>
    </w:p>
    <w:p w:rsidR="00234335" w:rsidRDefault="00D93104">
      <w:pPr>
        <w:spacing w:line="240" w:lineRule="auto"/>
      </w:pPr>
      <w:r>
        <w:rPr>
          <w:rFonts w:ascii="Times New Roman" w:eastAsia="Times New Roman" w:hAnsi="Times New Roman" w:cs="Times New Roman"/>
          <w:sz w:val="20"/>
        </w:rPr>
        <w:t xml:space="preserve">ANSWER: Alfred North </w:t>
      </w:r>
      <w:r>
        <w:rPr>
          <w:rFonts w:ascii="Times New Roman" w:eastAsia="Times New Roman" w:hAnsi="Times New Roman" w:cs="Times New Roman"/>
          <w:b/>
          <w:sz w:val="20"/>
          <w:u w:val="single"/>
        </w:rPr>
        <w:t>Whitehead</w:t>
      </w:r>
    </w:p>
    <w:p w:rsidR="00234335" w:rsidRDefault="00D93104">
      <w:pPr>
        <w:spacing w:line="240" w:lineRule="auto"/>
      </w:pPr>
      <w:r>
        <w:rPr>
          <w:rFonts w:ascii="Times New Roman" w:eastAsia="Times New Roman" w:hAnsi="Times New Roman" w:cs="Times New Roman"/>
          <w:sz w:val="20"/>
        </w:rPr>
        <w:t xml:space="preserve">[10] Whitehead collaborated on </w:t>
      </w:r>
      <w:r>
        <w:rPr>
          <w:rFonts w:ascii="Times New Roman" w:eastAsia="Times New Roman" w:hAnsi="Times New Roman" w:cs="Times New Roman"/>
          <w:i/>
          <w:sz w:val="20"/>
        </w:rPr>
        <w:t xml:space="preserve">Principia </w:t>
      </w:r>
      <w:proofErr w:type="spellStart"/>
      <w:r>
        <w:rPr>
          <w:rFonts w:ascii="Times New Roman" w:eastAsia="Times New Roman" w:hAnsi="Times New Roman" w:cs="Times New Roman"/>
          <w:i/>
          <w:sz w:val="20"/>
        </w:rPr>
        <w:t>Mathematica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with this author of “On Denoting.”</w:t>
      </w:r>
    </w:p>
    <w:p w:rsidR="00234335" w:rsidRDefault="00D93104">
      <w:pPr>
        <w:spacing w:line="240" w:lineRule="auto"/>
      </w:pPr>
      <w:r>
        <w:rPr>
          <w:rFonts w:ascii="Times New Roman" w:eastAsia="Times New Roman" w:hAnsi="Times New Roman" w:cs="Times New Roman"/>
          <w:sz w:val="20"/>
        </w:rPr>
        <w:t xml:space="preserve">ANSWER: Bertrand </w:t>
      </w:r>
      <w:r>
        <w:rPr>
          <w:rFonts w:ascii="Times New Roman" w:eastAsia="Times New Roman" w:hAnsi="Times New Roman" w:cs="Times New Roman"/>
          <w:b/>
          <w:sz w:val="20"/>
          <w:u w:val="single"/>
        </w:rPr>
        <w:t>Russell</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16. This figure was so terrified at the skin of the </w:t>
      </w:r>
      <w:proofErr w:type="spellStart"/>
      <w:r>
        <w:rPr>
          <w:rFonts w:ascii="Times New Roman" w:eastAsia="Times New Roman" w:hAnsi="Times New Roman" w:cs="Times New Roman"/>
          <w:sz w:val="20"/>
        </w:rPr>
        <w:t>Nemean</w:t>
      </w:r>
      <w:proofErr w:type="spellEnd"/>
      <w:r>
        <w:rPr>
          <w:rFonts w:ascii="Times New Roman" w:eastAsia="Times New Roman" w:hAnsi="Times New Roman" w:cs="Times New Roman"/>
          <w:sz w:val="20"/>
        </w:rPr>
        <w:t xml:space="preserve"> Lion that he hid in a bronze jar and only heard of </w:t>
      </w:r>
      <w:proofErr w:type="gramStart"/>
      <w:r>
        <w:rPr>
          <w:rFonts w:ascii="Times New Roman" w:eastAsia="Times New Roman" w:hAnsi="Times New Roman" w:cs="Times New Roman"/>
          <w:sz w:val="20"/>
        </w:rPr>
        <w:t>most further</w:t>
      </w:r>
      <w:proofErr w:type="gramEnd"/>
      <w:r>
        <w:rPr>
          <w:rFonts w:ascii="Times New Roman" w:eastAsia="Times New Roman" w:hAnsi="Times New Roman" w:cs="Times New Roman"/>
          <w:sz w:val="20"/>
        </w:rPr>
        <w:t xml:space="preserve"> events at second hand through his herald </w:t>
      </w:r>
      <w:proofErr w:type="spellStart"/>
      <w:r>
        <w:rPr>
          <w:rFonts w:ascii="Times New Roman" w:eastAsia="Times New Roman" w:hAnsi="Times New Roman" w:cs="Times New Roman"/>
          <w:sz w:val="20"/>
        </w:rPr>
        <w:t>Copreus</w:t>
      </w:r>
      <w:proofErr w:type="spellEnd"/>
      <w:r>
        <w:rPr>
          <w:rFonts w:ascii="Times New Roman" w:eastAsia="Times New Roman" w:hAnsi="Times New Roman" w:cs="Times New Roman"/>
          <w:sz w:val="20"/>
        </w:rPr>
        <w:t>. For 10 points each:</w:t>
      </w:r>
    </w:p>
    <w:p w:rsidR="00234335" w:rsidRDefault="00D93104">
      <w:pPr>
        <w:spacing w:line="240" w:lineRule="auto"/>
      </w:pPr>
      <w:r>
        <w:rPr>
          <w:rFonts w:ascii="Times New Roman" w:eastAsia="Times New Roman" w:hAnsi="Times New Roman" w:cs="Times New Roman"/>
          <w:sz w:val="20"/>
        </w:rPr>
        <w:t>[10] Name this favorite of Hera and administrator of the Labors of Hercules.</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Eurystheus</w:t>
      </w:r>
      <w:proofErr w:type="spellEnd"/>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Eurystheus</w:t>
      </w:r>
      <w:proofErr w:type="spellEnd"/>
      <w:r>
        <w:rPr>
          <w:rFonts w:ascii="Times New Roman" w:eastAsia="Times New Roman" w:hAnsi="Times New Roman" w:cs="Times New Roman"/>
          <w:sz w:val="20"/>
        </w:rPr>
        <w:t xml:space="preserve"> was king of this city, to the throne of which Heracles may have had the better claim. It forms the </w:t>
      </w:r>
      <w:proofErr w:type="spellStart"/>
      <w:r>
        <w:rPr>
          <w:rFonts w:ascii="Times New Roman" w:eastAsia="Times New Roman" w:hAnsi="Times New Roman" w:cs="Times New Roman"/>
          <w:sz w:val="20"/>
        </w:rPr>
        <w:t>Argolid</w:t>
      </w:r>
      <w:proofErr w:type="spellEnd"/>
      <w:r>
        <w:rPr>
          <w:rFonts w:ascii="Times New Roman" w:eastAsia="Times New Roman" w:hAnsi="Times New Roman" w:cs="Times New Roman"/>
          <w:sz w:val="20"/>
        </w:rPr>
        <w:t xml:space="preserve"> trio along with Argos and Mycenae.</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Tiryns</w:t>
      </w:r>
    </w:p>
    <w:p w:rsidR="00234335" w:rsidRDefault="00D93104">
      <w:pPr>
        <w:spacing w:line="240" w:lineRule="auto"/>
      </w:pPr>
      <w:r>
        <w:rPr>
          <w:rFonts w:ascii="Times New Roman" w:eastAsia="Times New Roman" w:hAnsi="Times New Roman" w:cs="Times New Roman"/>
          <w:sz w:val="20"/>
        </w:rPr>
        <w:t xml:space="preserve">[10] The cyclopean walls of Tiryns were built during the reign of this mythical king. This husband of </w:t>
      </w:r>
      <w:proofErr w:type="spellStart"/>
      <w:r>
        <w:rPr>
          <w:rFonts w:ascii="Times New Roman" w:eastAsia="Times New Roman" w:hAnsi="Times New Roman" w:cs="Times New Roman"/>
          <w:sz w:val="20"/>
        </w:rPr>
        <w:t>Sthenoboea</w:t>
      </w:r>
      <w:proofErr w:type="spellEnd"/>
      <w:r>
        <w:rPr>
          <w:rFonts w:ascii="Times New Roman" w:eastAsia="Times New Roman" w:hAnsi="Times New Roman" w:cs="Times New Roman"/>
          <w:sz w:val="20"/>
        </w:rPr>
        <w:t xml:space="preserve"> was briefly expelled from the kingdom by his twin brother </w:t>
      </w:r>
      <w:proofErr w:type="spellStart"/>
      <w:r>
        <w:rPr>
          <w:rFonts w:ascii="Times New Roman" w:eastAsia="Times New Roman" w:hAnsi="Times New Roman" w:cs="Times New Roman"/>
          <w:sz w:val="20"/>
        </w:rPr>
        <w:t>Acrisius</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Proetus</w:t>
      </w:r>
      <w:proofErr w:type="spellEnd"/>
      <w:r>
        <w:rPr>
          <w:rFonts w:ascii="Times New Roman" w:eastAsia="Times New Roman" w:hAnsi="Times New Roman" w:cs="Times New Roman"/>
          <w:sz w:val="20"/>
        </w:rPr>
        <w:t xml:space="preserve"> [do not accept or prompt on “Proteus”]</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17. This man is the attributed author of the poem “Then Wear the Gold Hat.” For 10 points each:</w:t>
      </w:r>
    </w:p>
    <w:p w:rsidR="00234335" w:rsidRDefault="00D93104">
      <w:pPr>
        <w:spacing w:line="240" w:lineRule="auto"/>
      </w:pPr>
      <w:r>
        <w:rPr>
          <w:rFonts w:ascii="Times New Roman" w:eastAsia="Times New Roman" w:hAnsi="Times New Roman" w:cs="Times New Roman"/>
          <w:sz w:val="20"/>
        </w:rPr>
        <w:t xml:space="preserve">[10] Name this poet who wrote, in a poem used as the epigraph to a novel including the Eyes of Dr. T.J. </w:t>
      </w:r>
      <w:proofErr w:type="spellStart"/>
      <w:r>
        <w:rPr>
          <w:rFonts w:ascii="Times New Roman" w:eastAsia="Times New Roman" w:hAnsi="Times New Roman" w:cs="Times New Roman"/>
          <w:sz w:val="20"/>
        </w:rPr>
        <w:t>Eckleberg</w:t>
      </w:r>
      <w:proofErr w:type="spellEnd"/>
      <w:r>
        <w:rPr>
          <w:rFonts w:ascii="Times New Roman" w:eastAsia="Times New Roman" w:hAnsi="Times New Roman" w:cs="Times New Roman"/>
          <w:sz w:val="20"/>
        </w:rPr>
        <w:t>, “Lover, gold-hatted, high-bouncing lover, / I must have you!”</w:t>
      </w:r>
    </w:p>
    <w:p w:rsidR="00234335" w:rsidRDefault="00D93104">
      <w:pPr>
        <w:spacing w:line="240" w:lineRule="auto"/>
      </w:pPr>
      <w:r>
        <w:rPr>
          <w:rFonts w:ascii="Times New Roman" w:eastAsia="Times New Roman" w:hAnsi="Times New Roman" w:cs="Times New Roman"/>
          <w:sz w:val="20"/>
        </w:rPr>
        <w:t xml:space="preserve">ANSWER: Thomas Parke </w:t>
      </w:r>
      <w:proofErr w:type="spellStart"/>
      <w:r>
        <w:rPr>
          <w:rFonts w:ascii="Times New Roman" w:eastAsia="Times New Roman" w:hAnsi="Times New Roman" w:cs="Times New Roman"/>
          <w:b/>
          <w:sz w:val="20"/>
          <w:u w:val="single"/>
        </w:rPr>
        <w:t>D’Invilliers</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prompt</w:t>
      </w:r>
      <w:proofErr w:type="gramEnd"/>
      <w:r>
        <w:rPr>
          <w:rFonts w:ascii="Times New Roman" w:eastAsia="Times New Roman" w:hAnsi="Times New Roman" w:cs="Times New Roman"/>
          <w:sz w:val="20"/>
        </w:rPr>
        <w:t xml:space="preserve"> on, but </w:t>
      </w:r>
      <w:r>
        <w:rPr>
          <w:rFonts w:ascii="Times New Roman" w:eastAsia="Times New Roman" w:hAnsi="Times New Roman" w:cs="Times New Roman"/>
          <w:sz w:val="20"/>
          <w:u w:val="single"/>
        </w:rPr>
        <w:t>do not reveal</w:t>
      </w:r>
      <w:r>
        <w:rPr>
          <w:rFonts w:ascii="Times New Roman" w:eastAsia="Times New Roman" w:hAnsi="Times New Roman" w:cs="Times New Roman"/>
          <w:sz w:val="20"/>
        </w:rPr>
        <w:t xml:space="preserve">, F. Scott </w:t>
      </w:r>
      <w:r>
        <w:rPr>
          <w:rFonts w:ascii="Times New Roman" w:eastAsia="Times New Roman" w:hAnsi="Times New Roman" w:cs="Times New Roman"/>
          <w:b/>
          <w:sz w:val="20"/>
          <w:u w:val="single"/>
        </w:rPr>
        <w:t>Fitzgerald</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D’Invilliers</w:t>
      </w:r>
      <w:proofErr w:type="spellEnd"/>
      <w:r>
        <w:rPr>
          <w:rFonts w:ascii="Times New Roman" w:eastAsia="Times New Roman" w:hAnsi="Times New Roman" w:cs="Times New Roman"/>
          <w:sz w:val="20"/>
        </w:rPr>
        <w:t xml:space="preserve"> is one pen-name of this author, who used that poem about high-bouncing lovers as the epigraph </w:t>
      </w:r>
      <w:proofErr w:type="gramStart"/>
      <w:r>
        <w:rPr>
          <w:rFonts w:ascii="Times New Roman" w:eastAsia="Times New Roman" w:hAnsi="Times New Roman" w:cs="Times New Roman"/>
          <w:sz w:val="20"/>
        </w:rPr>
        <w:t xml:space="preserve">to  </w:t>
      </w:r>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Great Gatsby</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Francis Scott Key </w:t>
      </w:r>
      <w:r>
        <w:rPr>
          <w:rFonts w:ascii="Times New Roman" w:eastAsia="Times New Roman" w:hAnsi="Times New Roman" w:cs="Times New Roman"/>
          <w:b/>
          <w:sz w:val="20"/>
          <w:u w:val="single"/>
        </w:rPr>
        <w:t>Fitzgerald</w:t>
      </w:r>
    </w:p>
    <w:p w:rsidR="00234335" w:rsidRDefault="00D93104">
      <w:pPr>
        <w:spacing w:line="240" w:lineRule="auto"/>
      </w:pPr>
      <w:r>
        <w:rPr>
          <w:rFonts w:ascii="Times New Roman" w:eastAsia="Times New Roman" w:hAnsi="Times New Roman" w:cs="Times New Roman"/>
          <w:sz w:val="20"/>
        </w:rPr>
        <w:t xml:space="preserve">[10] In another Fitzgerald novel, </w:t>
      </w:r>
      <w:proofErr w:type="spellStart"/>
      <w:r>
        <w:rPr>
          <w:rFonts w:ascii="Times New Roman" w:eastAsia="Times New Roman" w:hAnsi="Times New Roman" w:cs="Times New Roman"/>
          <w:sz w:val="20"/>
        </w:rPr>
        <w:t>D’Invilliers</w:t>
      </w:r>
      <w:proofErr w:type="spellEnd"/>
      <w:r>
        <w:rPr>
          <w:rFonts w:ascii="Times New Roman" w:eastAsia="Times New Roman" w:hAnsi="Times New Roman" w:cs="Times New Roman"/>
          <w:sz w:val="20"/>
        </w:rPr>
        <w:t xml:space="preserve"> befriends this character who attends Princeton and lusts after Rosalind </w:t>
      </w:r>
      <w:proofErr w:type="spellStart"/>
      <w:r>
        <w:rPr>
          <w:rFonts w:ascii="Times New Roman" w:eastAsia="Times New Roman" w:hAnsi="Times New Roman" w:cs="Times New Roman"/>
          <w:sz w:val="20"/>
        </w:rPr>
        <w:t>Connage</w:t>
      </w:r>
      <w:proofErr w:type="spellEnd"/>
      <w:r>
        <w:rPr>
          <w:rFonts w:ascii="Times New Roman" w:eastAsia="Times New Roman" w:hAnsi="Times New Roman" w:cs="Times New Roman"/>
          <w:sz w:val="20"/>
        </w:rPr>
        <w:t xml:space="preserve">. </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Amory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Blaine</w:t>
      </w:r>
      <w:r>
        <w:rPr>
          <w:rFonts w:ascii="Times New Roman" w:eastAsia="Times New Roman" w:hAnsi="Times New Roman" w:cs="Times New Roman"/>
          <w:sz w:val="20"/>
        </w:rPr>
        <w:t xml:space="preserve"> [accept either]</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18. Among the criticisms this composer leveled in his essay “Schoenberg is </w:t>
      </w:r>
      <w:proofErr w:type="gramStart"/>
      <w:r>
        <w:rPr>
          <w:rFonts w:ascii="Times New Roman" w:eastAsia="Times New Roman" w:hAnsi="Times New Roman" w:cs="Times New Roman"/>
          <w:sz w:val="20"/>
        </w:rPr>
        <w:t>Dead</w:t>
      </w:r>
      <w:proofErr w:type="gramEnd"/>
      <w:r>
        <w:rPr>
          <w:rFonts w:ascii="Times New Roman" w:eastAsia="Times New Roman" w:hAnsi="Times New Roman" w:cs="Times New Roman"/>
          <w:sz w:val="20"/>
        </w:rPr>
        <w:t>” is that the earlier composer's explorations of serialism had been “carried on unilaterally,” which is to say only on the level of pitch. For 10 points each:</w:t>
      </w:r>
    </w:p>
    <w:p w:rsidR="00234335" w:rsidRDefault="00D93104">
      <w:pPr>
        <w:spacing w:line="240" w:lineRule="auto"/>
      </w:pPr>
      <w:r>
        <w:rPr>
          <w:rFonts w:ascii="Times New Roman" w:eastAsia="Times New Roman" w:hAnsi="Times New Roman" w:cs="Times New Roman"/>
          <w:sz w:val="20"/>
        </w:rPr>
        <w:t xml:space="preserve">[10] Name this composer whose theories on integral serialism were manifest in such works as </w:t>
      </w:r>
      <w:proofErr w:type="spellStart"/>
      <w:r>
        <w:rPr>
          <w:rFonts w:ascii="Times New Roman" w:eastAsia="Times New Roman" w:hAnsi="Times New Roman" w:cs="Times New Roman"/>
          <w:i/>
          <w:sz w:val="20"/>
        </w:rPr>
        <w:t>Polyphonie</w:t>
      </w:r>
      <w:proofErr w:type="spellEnd"/>
      <w:r>
        <w:rPr>
          <w:rFonts w:ascii="Times New Roman" w:eastAsia="Times New Roman" w:hAnsi="Times New Roman" w:cs="Times New Roman"/>
          <w:i/>
          <w:sz w:val="20"/>
        </w:rPr>
        <w:t xml:space="preserve"> X</w:t>
      </w:r>
      <w:r>
        <w:rPr>
          <w:rFonts w:ascii="Times New Roman" w:eastAsia="Times New Roman" w:hAnsi="Times New Roman" w:cs="Times New Roman"/>
          <w:sz w:val="20"/>
        </w:rPr>
        <w:t xml:space="preserve"> [“X,” not “ten”] and </w:t>
      </w:r>
      <w:r>
        <w:rPr>
          <w:rFonts w:ascii="Times New Roman" w:eastAsia="Times New Roman" w:hAnsi="Times New Roman" w:cs="Times New Roman"/>
          <w:i/>
          <w:sz w:val="20"/>
        </w:rPr>
        <w:t>Structures I</w:t>
      </w:r>
      <w:r>
        <w:rPr>
          <w:rFonts w:ascii="Times New Roman" w:eastAsia="Times New Roman" w:hAnsi="Times New Roman" w:cs="Times New Roman"/>
          <w:sz w:val="20"/>
        </w:rPr>
        <w:t xml:space="preserve"> for two pianos.</w:t>
      </w:r>
    </w:p>
    <w:p w:rsidR="00234335" w:rsidRDefault="00D93104">
      <w:pPr>
        <w:spacing w:line="240" w:lineRule="auto"/>
      </w:pPr>
      <w:r>
        <w:rPr>
          <w:rFonts w:ascii="Times New Roman" w:eastAsia="Times New Roman" w:hAnsi="Times New Roman" w:cs="Times New Roman"/>
          <w:sz w:val="20"/>
        </w:rPr>
        <w:t xml:space="preserve">ANSWER: Pierre </w:t>
      </w:r>
      <w:r>
        <w:rPr>
          <w:rFonts w:ascii="Times New Roman" w:eastAsia="Times New Roman" w:hAnsi="Times New Roman" w:cs="Times New Roman"/>
          <w:b/>
          <w:sz w:val="20"/>
          <w:u w:val="single"/>
        </w:rPr>
        <w:t>Boulez</w:t>
      </w:r>
    </w:p>
    <w:p w:rsidR="00234335" w:rsidRDefault="00D93104">
      <w:pPr>
        <w:spacing w:line="240" w:lineRule="auto"/>
      </w:pPr>
      <w:r>
        <w:rPr>
          <w:rFonts w:ascii="Times New Roman" w:eastAsia="Times New Roman" w:hAnsi="Times New Roman" w:cs="Times New Roman"/>
          <w:sz w:val="20"/>
        </w:rPr>
        <w:t>[10] Nine movements grouped into three cycles make up Boulez's composition titled for one of these objects “without a master.” Mahler's “Tragic” Symphony includes three blows “of fate” struck by this percussive object.</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hammer </w:t>
      </w:r>
      <w:r>
        <w:rPr>
          <w:rFonts w:ascii="Times New Roman" w:eastAsia="Times New Roman" w:hAnsi="Times New Roman" w:cs="Times New Roman"/>
          <w:sz w:val="20"/>
        </w:rPr>
        <w:t xml:space="preserve">[accept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Hammer without a Master</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b/>
          <w:i/>
          <w:sz w:val="20"/>
          <w:u w:val="single"/>
        </w:rPr>
        <w:t>marteau</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i/>
          <w:sz w:val="20"/>
        </w:rPr>
        <w:t>sans maître</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Georges Pompidou’s request that Boulez found a musical research foundation led to the creation of this institute, which is housed in an extension of the Pompidou Center and goes by a five-letter acronym. It has spearheaded much music software research and housed such composers as John Cage and </w:t>
      </w:r>
      <w:proofErr w:type="spellStart"/>
      <w:r>
        <w:rPr>
          <w:rFonts w:ascii="Times New Roman" w:eastAsia="Times New Roman" w:hAnsi="Times New Roman" w:cs="Times New Roman"/>
          <w:sz w:val="20"/>
        </w:rPr>
        <w:t>Iannis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Xenakis</w:t>
      </w:r>
      <w:proofErr w:type="spellEnd"/>
      <w:r>
        <w:rPr>
          <w:rFonts w:ascii="Times New Roman" w:eastAsia="Times New Roman" w:hAnsi="Times New Roman" w:cs="Times New Roman"/>
          <w:sz w:val="20"/>
        </w:rPr>
        <w:t>.</w:t>
      </w:r>
    </w:p>
    <w:p w:rsidR="00234335" w:rsidRPr="00F022CD" w:rsidRDefault="00D93104">
      <w:pPr>
        <w:spacing w:line="240" w:lineRule="auto"/>
        <w:rPr>
          <w:lang w:val="fr-FR"/>
        </w:rPr>
      </w:pPr>
      <w:r w:rsidRPr="00F022CD">
        <w:rPr>
          <w:rFonts w:ascii="Times New Roman" w:eastAsia="Times New Roman" w:hAnsi="Times New Roman" w:cs="Times New Roman"/>
          <w:sz w:val="20"/>
          <w:lang w:val="fr-FR"/>
        </w:rPr>
        <w:t xml:space="preserve">ANSWER: </w:t>
      </w:r>
      <w:r w:rsidRPr="00F022CD">
        <w:rPr>
          <w:rFonts w:ascii="Times New Roman" w:eastAsia="Times New Roman" w:hAnsi="Times New Roman" w:cs="Times New Roman"/>
          <w:b/>
          <w:sz w:val="20"/>
          <w:u w:val="single"/>
          <w:lang w:val="fr-FR"/>
        </w:rPr>
        <w:t>IRCAM</w:t>
      </w:r>
      <w:r w:rsidRPr="00F022CD">
        <w:rPr>
          <w:rFonts w:ascii="Times New Roman" w:eastAsia="Times New Roman" w:hAnsi="Times New Roman" w:cs="Times New Roman"/>
          <w:sz w:val="20"/>
          <w:lang w:val="fr-FR"/>
        </w:rPr>
        <w:t xml:space="preserve"> [or </w:t>
      </w:r>
      <w:r w:rsidRPr="00F022CD">
        <w:rPr>
          <w:rFonts w:ascii="Times New Roman" w:eastAsia="Times New Roman" w:hAnsi="Times New Roman" w:cs="Times New Roman"/>
          <w:b/>
          <w:sz w:val="20"/>
          <w:u w:val="single"/>
          <w:lang w:val="fr-FR"/>
        </w:rPr>
        <w:t>Institut de Recherche et Coordination Acoustique/Musique</w:t>
      </w:r>
      <w:r w:rsidRPr="00F022CD">
        <w:rPr>
          <w:rFonts w:ascii="Times New Roman" w:eastAsia="Times New Roman" w:hAnsi="Times New Roman" w:cs="Times New Roman"/>
          <w:sz w:val="20"/>
          <w:lang w:val="fr-FR"/>
        </w:rPr>
        <w:t>]</w:t>
      </w:r>
    </w:p>
    <w:p w:rsidR="00234335" w:rsidRPr="00F022CD" w:rsidRDefault="00234335">
      <w:pPr>
        <w:spacing w:line="240" w:lineRule="auto"/>
        <w:rPr>
          <w:lang w:val="fr-FR"/>
        </w:rPr>
      </w:pPr>
    </w:p>
    <w:p w:rsidR="00234335" w:rsidRDefault="00D93104">
      <w:pPr>
        <w:spacing w:line="240" w:lineRule="auto"/>
      </w:pPr>
      <w:r>
        <w:rPr>
          <w:rFonts w:ascii="Times New Roman" w:eastAsia="Times New Roman" w:hAnsi="Times New Roman" w:cs="Times New Roman"/>
          <w:sz w:val="20"/>
        </w:rPr>
        <w:lastRenderedPageBreak/>
        <w:t xml:space="preserve">19. Henri Matisse took the title of his painting </w:t>
      </w:r>
      <w:proofErr w:type="spellStart"/>
      <w:r>
        <w:rPr>
          <w:rFonts w:ascii="Times New Roman" w:eastAsia="Times New Roman" w:hAnsi="Times New Roman" w:cs="Times New Roman"/>
          <w:i/>
          <w:sz w:val="20"/>
        </w:rPr>
        <w:t>Luxe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Calme</w:t>
      </w:r>
      <w:proofErr w:type="spellEnd"/>
      <w:r>
        <w:rPr>
          <w:rFonts w:ascii="Times New Roman" w:eastAsia="Times New Roman" w:hAnsi="Times New Roman" w:cs="Times New Roman"/>
          <w:i/>
          <w:sz w:val="20"/>
        </w:rPr>
        <w:t xml:space="preserve">, </w:t>
      </w:r>
      <w:proofErr w:type="gramStart"/>
      <w:r>
        <w:rPr>
          <w:rFonts w:ascii="Times New Roman" w:eastAsia="Times New Roman" w:hAnsi="Times New Roman" w:cs="Times New Roman"/>
          <w:i/>
          <w:sz w:val="20"/>
        </w:rPr>
        <w:t>et</w:t>
      </w:r>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Volupte</w:t>
      </w:r>
      <w:proofErr w:type="spellEnd"/>
      <w:r>
        <w:rPr>
          <w:rFonts w:ascii="Times New Roman" w:eastAsia="Times New Roman" w:hAnsi="Times New Roman" w:cs="Times New Roman"/>
          <w:sz w:val="20"/>
        </w:rPr>
        <w:t xml:space="preserve"> from a refrain in this poem. For 10 points each:</w:t>
      </w:r>
    </w:p>
    <w:p w:rsidR="00234335" w:rsidRDefault="00D93104">
      <w:pPr>
        <w:spacing w:line="240" w:lineRule="auto"/>
      </w:pPr>
      <w:r>
        <w:rPr>
          <w:rFonts w:ascii="Times New Roman" w:eastAsia="Times New Roman" w:hAnsi="Times New Roman" w:cs="Times New Roman"/>
          <w:sz w:val="20"/>
        </w:rPr>
        <w:t xml:space="preserve">[10] Name this poem from </w:t>
      </w:r>
      <w:r>
        <w:rPr>
          <w:rFonts w:ascii="Times New Roman" w:eastAsia="Times New Roman" w:hAnsi="Times New Roman" w:cs="Times New Roman"/>
          <w:i/>
          <w:sz w:val="20"/>
        </w:rPr>
        <w:t xml:space="preserve">Les </w:t>
      </w:r>
      <w:proofErr w:type="spellStart"/>
      <w:r>
        <w:rPr>
          <w:rFonts w:ascii="Times New Roman" w:eastAsia="Times New Roman" w:hAnsi="Times New Roman" w:cs="Times New Roman"/>
          <w:i/>
          <w:sz w:val="20"/>
        </w:rPr>
        <w:t>Fleurs</w:t>
      </w:r>
      <w:proofErr w:type="spellEnd"/>
      <w:r>
        <w:rPr>
          <w:rFonts w:ascii="Times New Roman" w:eastAsia="Times New Roman" w:hAnsi="Times New Roman" w:cs="Times New Roman"/>
          <w:i/>
          <w:sz w:val="20"/>
        </w:rPr>
        <w:t xml:space="preserve"> du </w:t>
      </w:r>
      <w:proofErr w:type="gramStart"/>
      <w:r>
        <w:rPr>
          <w:rFonts w:ascii="Times New Roman" w:eastAsia="Times New Roman" w:hAnsi="Times New Roman" w:cs="Times New Roman"/>
          <w:i/>
          <w:sz w:val="20"/>
        </w:rPr>
        <w:t xml:space="preserve">Mal </w:t>
      </w:r>
      <w:r>
        <w:rPr>
          <w:rFonts w:ascii="Times New Roman" w:eastAsia="Times New Roman" w:hAnsi="Times New Roman" w:cs="Times New Roman"/>
          <w:sz w:val="20"/>
        </w:rPr>
        <w:t xml:space="preserve"> that</w:t>
      </w:r>
      <w:proofErr w:type="gramEnd"/>
      <w:r>
        <w:rPr>
          <w:rFonts w:ascii="Times New Roman" w:eastAsia="Times New Roman" w:hAnsi="Times New Roman" w:cs="Times New Roman"/>
          <w:sz w:val="20"/>
        </w:rPr>
        <w:t xml:space="preserve"> entreats the addressee to come and live with the speaker in a land where all is “luxury, calm, and voluptuousness.”</w:t>
      </w:r>
    </w:p>
    <w:p w:rsidR="00234335" w:rsidRDefault="00D93104">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Invitation to the Voyage</w:t>
      </w:r>
      <w:r>
        <w:rPr>
          <w:rFonts w:ascii="Times New Roman" w:eastAsia="Times New Roman" w:hAnsi="Times New Roman" w:cs="Times New Roman"/>
          <w:sz w:val="20"/>
        </w:rPr>
        <w:t>” [or “</w:t>
      </w:r>
      <w:r>
        <w:rPr>
          <w:rFonts w:ascii="Times New Roman" w:eastAsia="Times New Roman" w:hAnsi="Times New Roman" w:cs="Times New Roman"/>
          <w:b/>
          <w:sz w:val="20"/>
          <w:u w:val="single"/>
        </w:rPr>
        <w:t>Invitation to a Journey</w:t>
      </w:r>
      <w:r>
        <w:rPr>
          <w:rFonts w:ascii="Times New Roman" w:eastAsia="Times New Roman" w:hAnsi="Times New Roman" w:cs="Times New Roman"/>
          <w:sz w:val="20"/>
        </w:rPr>
        <w:t>”; or “</w:t>
      </w:r>
      <w:proofErr w:type="spellStart"/>
      <w:r>
        <w:rPr>
          <w:rFonts w:ascii="Times New Roman" w:eastAsia="Times New Roman" w:hAnsi="Times New Roman" w:cs="Times New Roman"/>
          <w:b/>
          <w:sz w:val="20"/>
          <w:u w:val="single"/>
        </w:rPr>
        <w:t>L’Invitation</w:t>
      </w:r>
      <w:proofErr w:type="spellEnd"/>
      <w:r>
        <w:rPr>
          <w:rFonts w:ascii="Times New Roman" w:eastAsia="Times New Roman" w:hAnsi="Times New Roman" w:cs="Times New Roman"/>
          <w:b/>
          <w:sz w:val="20"/>
          <w:u w:val="single"/>
        </w:rPr>
        <w:t xml:space="preserve"> au Voyage</w:t>
      </w:r>
      <w:r>
        <w:rPr>
          <w:rFonts w:ascii="Times New Roman" w:eastAsia="Times New Roman" w:hAnsi="Times New Roman" w:cs="Times New Roman"/>
          <w:sz w:val="20"/>
        </w:rPr>
        <w:t>”; or translations]</w:t>
      </w:r>
    </w:p>
    <w:p w:rsidR="00234335" w:rsidRDefault="00D93104">
      <w:pPr>
        <w:spacing w:line="240" w:lineRule="auto"/>
      </w:pPr>
      <w:r>
        <w:rPr>
          <w:rFonts w:ascii="Times New Roman" w:eastAsia="Times New Roman" w:hAnsi="Times New Roman" w:cs="Times New Roman"/>
          <w:sz w:val="20"/>
        </w:rPr>
        <w:t xml:space="preserve">[10] This poet included “Invitation to the Voyage” and “The Albatross” in </w:t>
      </w:r>
      <w:proofErr w:type="gramStart"/>
      <w:r>
        <w:rPr>
          <w:rFonts w:ascii="Times New Roman" w:eastAsia="Times New Roman" w:hAnsi="Times New Roman" w:cs="Times New Roman"/>
          <w:sz w:val="20"/>
        </w:rPr>
        <w:t>his  collection</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Les </w:t>
      </w:r>
      <w:proofErr w:type="spellStart"/>
      <w:r>
        <w:rPr>
          <w:rFonts w:ascii="Times New Roman" w:eastAsia="Times New Roman" w:hAnsi="Times New Roman" w:cs="Times New Roman"/>
          <w:i/>
          <w:sz w:val="20"/>
        </w:rPr>
        <w:t>Fleurs</w:t>
      </w:r>
      <w:proofErr w:type="spellEnd"/>
      <w:r>
        <w:rPr>
          <w:rFonts w:ascii="Times New Roman" w:eastAsia="Times New Roman" w:hAnsi="Times New Roman" w:cs="Times New Roman"/>
          <w:i/>
          <w:sz w:val="20"/>
        </w:rPr>
        <w:t xml:space="preserve"> du Mal</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Baudelaire</w:t>
      </w:r>
    </w:p>
    <w:p w:rsidR="00234335" w:rsidRDefault="00D93104">
      <w:pPr>
        <w:spacing w:line="240" w:lineRule="auto"/>
      </w:pPr>
      <w:r>
        <w:rPr>
          <w:rFonts w:ascii="Times New Roman" w:eastAsia="Times New Roman" w:hAnsi="Times New Roman" w:cs="Times New Roman"/>
          <w:sz w:val="20"/>
        </w:rPr>
        <w:t xml:space="preserve">[10] This Baudelaire poem from </w:t>
      </w:r>
      <w:proofErr w:type="spellStart"/>
      <w:r>
        <w:rPr>
          <w:rFonts w:ascii="Times New Roman" w:eastAsia="Times New Roman" w:hAnsi="Times New Roman" w:cs="Times New Roman"/>
          <w:i/>
          <w:sz w:val="20"/>
        </w:rPr>
        <w:t>Fleurs</w:t>
      </w:r>
      <w:proofErr w:type="spellEnd"/>
      <w:r>
        <w:rPr>
          <w:rFonts w:ascii="Times New Roman" w:eastAsia="Times New Roman" w:hAnsi="Times New Roman" w:cs="Times New Roman"/>
          <w:i/>
          <w:sz w:val="20"/>
        </w:rPr>
        <w:t xml:space="preserve"> du Mal </w:t>
      </w:r>
      <w:r>
        <w:rPr>
          <w:rFonts w:ascii="Times New Roman" w:eastAsia="Times New Roman" w:hAnsi="Times New Roman" w:cs="Times New Roman"/>
          <w:sz w:val="20"/>
        </w:rPr>
        <w:t>ends with an invocation to an “ardent sob” that rolls through the ages through the paintings of Rubens, Rembrandt, Goya, and other notable painters, whose scenes are likened to the title objects “lighted on a thousand citadels.”</w:t>
      </w:r>
    </w:p>
    <w:p w:rsidR="00234335" w:rsidRDefault="00D93104">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Beacons</w:t>
      </w:r>
      <w:r>
        <w:rPr>
          <w:rFonts w:ascii="Times New Roman" w:eastAsia="Times New Roman" w:hAnsi="Times New Roman" w:cs="Times New Roman"/>
          <w:sz w:val="20"/>
        </w:rPr>
        <w:t xml:space="preserve">” [or “Les </w:t>
      </w:r>
      <w:proofErr w:type="spellStart"/>
      <w:r>
        <w:rPr>
          <w:rFonts w:ascii="Times New Roman" w:eastAsia="Times New Roman" w:hAnsi="Times New Roman" w:cs="Times New Roman"/>
          <w:b/>
          <w:sz w:val="20"/>
          <w:u w:val="single"/>
        </w:rPr>
        <w:t>Phares</w:t>
      </w:r>
      <w:proofErr w:type="spellEnd"/>
      <w:r>
        <w:rPr>
          <w:rFonts w:ascii="Times New Roman" w:eastAsia="Times New Roman" w:hAnsi="Times New Roman" w:cs="Times New Roman"/>
          <w:sz w:val="20"/>
        </w:rPr>
        <w:t>”]</w:t>
      </w:r>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20. The lack of neuronal nitric oxide synthase in this disease leads to increased exercise fatigue, as its </w:t>
      </w:r>
      <w:proofErr w:type="spellStart"/>
      <w:r>
        <w:rPr>
          <w:rFonts w:ascii="Times New Roman" w:eastAsia="Times New Roman" w:hAnsi="Times New Roman" w:cs="Times New Roman"/>
          <w:sz w:val="20"/>
        </w:rPr>
        <w:t>vasodilatory</w:t>
      </w:r>
      <w:proofErr w:type="spellEnd"/>
      <w:r>
        <w:rPr>
          <w:rFonts w:ascii="Times New Roman" w:eastAsia="Times New Roman" w:hAnsi="Times New Roman" w:cs="Times New Roman"/>
          <w:sz w:val="20"/>
        </w:rPr>
        <w:t xml:space="preserve"> effects are not able to take place. For 10 points each:</w:t>
      </w:r>
    </w:p>
    <w:p w:rsidR="00234335" w:rsidRDefault="00D93104">
      <w:pPr>
        <w:spacing w:line="240" w:lineRule="auto"/>
      </w:pPr>
      <w:r>
        <w:rPr>
          <w:rFonts w:ascii="Times New Roman" w:eastAsia="Times New Roman" w:hAnsi="Times New Roman" w:cs="Times New Roman"/>
          <w:sz w:val="20"/>
        </w:rPr>
        <w:t xml:space="preserve">[10] Name this X-linked recessive syndrome sometimes presenting with dilated cardiomyopathy in which a lack of </w:t>
      </w:r>
      <w:proofErr w:type="spellStart"/>
      <w:r>
        <w:rPr>
          <w:rFonts w:ascii="Times New Roman" w:eastAsia="Times New Roman" w:hAnsi="Times New Roman" w:cs="Times New Roman"/>
          <w:sz w:val="20"/>
        </w:rPr>
        <w:t>dystrophin</w:t>
      </w:r>
      <w:proofErr w:type="spellEnd"/>
      <w:r>
        <w:rPr>
          <w:rFonts w:ascii="Times New Roman" w:eastAsia="Times New Roman" w:hAnsi="Times New Roman" w:cs="Times New Roman"/>
          <w:sz w:val="20"/>
        </w:rPr>
        <w:t xml:space="preserve"> causes </w:t>
      </w:r>
      <w:proofErr w:type="spellStart"/>
      <w:r>
        <w:rPr>
          <w:rFonts w:ascii="Times New Roman" w:eastAsia="Times New Roman" w:hAnsi="Times New Roman" w:cs="Times New Roman"/>
          <w:sz w:val="20"/>
        </w:rPr>
        <w:t>sarcolemmal</w:t>
      </w:r>
      <w:proofErr w:type="spellEnd"/>
      <w:r>
        <w:rPr>
          <w:rFonts w:ascii="Times New Roman" w:eastAsia="Times New Roman" w:hAnsi="Times New Roman" w:cs="Times New Roman"/>
          <w:sz w:val="20"/>
        </w:rPr>
        <w:t xml:space="preserve"> rupture and subsequent muscle wasting. One form of it is named for a French scientist.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Duchenne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muscular dystrophy</w:t>
      </w:r>
      <w:r>
        <w:rPr>
          <w:rFonts w:ascii="Times New Roman" w:eastAsia="Times New Roman" w:hAnsi="Times New Roman" w:cs="Times New Roman"/>
          <w:sz w:val="20"/>
        </w:rPr>
        <w:t xml:space="preserve"> [or D</w:t>
      </w:r>
      <w:r>
        <w:rPr>
          <w:rFonts w:ascii="Times New Roman" w:eastAsia="Times New Roman" w:hAnsi="Times New Roman" w:cs="Times New Roman"/>
          <w:b/>
          <w:sz w:val="20"/>
          <w:u w:val="single"/>
        </w:rPr>
        <w:t>MD</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In this physical exam </w:t>
      </w:r>
      <w:proofErr w:type="spellStart"/>
      <w:r>
        <w:rPr>
          <w:rFonts w:ascii="Times New Roman" w:eastAsia="Times New Roman" w:hAnsi="Times New Roman" w:cs="Times New Roman"/>
          <w:sz w:val="20"/>
        </w:rPr>
        <w:t>manouevre</w:t>
      </w:r>
      <w:proofErr w:type="spellEnd"/>
      <w:r>
        <w:rPr>
          <w:rFonts w:ascii="Times New Roman" w:eastAsia="Times New Roman" w:hAnsi="Times New Roman" w:cs="Times New Roman"/>
          <w:sz w:val="20"/>
        </w:rPr>
        <w:t xml:space="preserve">, a patient is asked to stand up from a sitting position without using nearby objects as aids. Due to proximal muscle weakness, a patient positive for DMD will use their arms to crawl up their legs to support themselves.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Gower</w:t>
      </w:r>
      <w:r>
        <w:rPr>
          <w:rFonts w:ascii="Times New Roman" w:eastAsia="Times New Roman" w:hAnsi="Times New Roman" w:cs="Times New Roman"/>
          <w:sz w:val="20"/>
        </w:rPr>
        <w:t xml:space="preserve">’s Sign [accept anything with </w:t>
      </w:r>
      <w:r>
        <w:rPr>
          <w:rFonts w:ascii="Times New Roman" w:eastAsia="Times New Roman" w:hAnsi="Times New Roman" w:cs="Times New Roman"/>
          <w:b/>
          <w:sz w:val="20"/>
          <w:u w:val="single"/>
        </w:rPr>
        <w:t>Gower</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Another form of muscular dystrophy is caused by the absence of this protein’s two-one-one form. This protein binds type IV collagen through </w:t>
      </w:r>
      <w:proofErr w:type="spellStart"/>
      <w:r>
        <w:rPr>
          <w:rFonts w:ascii="Times New Roman" w:eastAsia="Times New Roman" w:hAnsi="Times New Roman" w:cs="Times New Roman"/>
          <w:sz w:val="20"/>
        </w:rPr>
        <w:t>fibronectin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entactin</w:t>
      </w:r>
      <w:proofErr w:type="spellEnd"/>
      <w:r>
        <w:rPr>
          <w:rFonts w:ascii="Times New Roman" w:eastAsia="Times New Roman" w:hAnsi="Times New Roman" w:cs="Times New Roman"/>
          <w:sz w:val="20"/>
        </w:rPr>
        <w:t xml:space="preserve"> and also names the component of the basement membrane on which epithelial cells sit.</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laminin</w:t>
      </w:r>
      <w:proofErr w:type="spellEnd"/>
    </w:p>
    <w:p w:rsidR="00234335" w:rsidRDefault="00234335">
      <w:pPr>
        <w:spacing w:line="240" w:lineRule="auto"/>
      </w:pPr>
    </w:p>
    <w:p w:rsidR="00234335" w:rsidRDefault="00D93104">
      <w:pPr>
        <w:spacing w:line="240" w:lineRule="auto"/>
      </w:pPr>
      <w:r>
        <w:rPr>
          <w:rFonts w:ascii="Times New Roman" w:eastAsia="Times New Roman" w:hAnsi="Times New Roman" w:cs="Times New Roman"/>
          <w:sz w:val="20"/>
        </w:rPr>
        <w:t xml:space="preserve">21. For 10 points each, answer the following about the history of the hometown of Nikola </w:t>
      </w:r>
      <w:proofErr w:type="spellStart"/>
      <w:r>
        <w:rPr>
          <w:rFonts w:ascii="Times New Roman" w:eastAsia="Times New Roman" w:hAnsi="Times New Roman" w:cs="Times New Roman"/>
          <w:sz w:val="20"/>
        </w:rPr>
        <w:t>Pekovic</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Bjelo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Polje</w:t>
      </w:r>
      <w:proofErr w:type="spellEnd"/>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Bjelo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Polje</w:t>
      </w:r>
      <w:proofErr w:type="spellEnd"/>
      <w:r>
        <w:rPr>
          <w:rFonts w:ascii="Times New Roman" w:eastAsia="Times New Roman" w:hAnsi="Times New Roman" w:cs="Times New Roman"/>
          <w:sz w:val="20"/>
        </w:rPr>
        <w:t xml:space="preserve"> is a city in the northeast of this Eastern European country, which was joined with Serbia until declaring independence in 2006.</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Montenegro</w:t>
      </w:r>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Bjelo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Polje’s</w:t>
      </w:r>
      <w:proofErr w:type="spellEnd"/>
      <w:r>
        <w:rPr>
          <w:rFonts w:ascii="Times New Roman" w:eastAsia="Times New Roman" w:hAnsi="Times New Roman" w:cs="Times New Roman"/>
          <w:sz w:val="20"/>
        </w:rPr>
        <w:t xml:space="preserve"> Church of St. Peter was where </w:t>
      </w:r>
      <w:proofErr w:type="spellStart"/>
      <w:r>
        <w:rPr>
          <w:rFonts w:ascii="Times New Roman" w:eastAsia="Times New Roman" w:hAnsi="Times New Roman" w:cs="Times New Roman"/>
          <w:sz w:val="20"/>
        </w:rPr>
        <w:t>Miroslav</w:t>
      </w:r>
      <w:proofErr w:type="spellEnd"/>
      <w:r>
        <w:rPr>
          <w:rFonts w:ascii="Times New Roman" w:eastAsia="Times New Roman" w:hAnsi="Times New Roman" w:cs="Times New Roman"/>
          <w:sz w:val="20"/>
        </w:rPr>
        <w:t xml:space="preserve"> of Hum copied out an illuminated manuscript of the Gospels, one of the most revered documents written in this language standardized by Cyril and Methodius.</w:t>
      </w:r>
    </w:p>
    <w:p w:rsidR="00234335" w:rsidRDefault="00D93104">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Old Church Slavonic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Old Church Slavic</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OCS</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Slavonic</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Slavic</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Glagolitic</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Cyrillic</w:t>
      </w:r>
      <w:r>
        <w:rPr>
          <w:rFonts w:ascii="Times New Roman" w:eastAsia="Times New Roman" w:hAnsi="Times New Roman" w:cs="Times New Roman"/>
          <w:sz w:val="20"/>
        </w:rPr>
        <w:t>]</w:t>
      </w:r>
    </w:p>
    <w:p w:rsidR="00234335" w:rsidRDefault="00D93104">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Bjelo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Polje’s</w:t>
      </w:r>
      <w:proofErr w:type="spellEnd"/>
      <w:r>
        <w:rPr>
          <w:rFonts w:ascii="Times New Roman" w:eastAsia="Times New Roman" w:hAnsi="Times New Roman" w:cs="Times New Roman"/>
          <w:sz w:val="20"/>
        </w:rPr>
        <w:t xml:space="preserve"> proud literary tradition includes </w:t>
      </w:r>
      <w:proofErr w:type="spellStart"/>
      <w:r>
        <w:rPr>
          <w:rFonts w:ascii="Times New Roman" w:eastAsia="Times New Roman" w:hAnsi="Times New Roman" w:cs="Times New Roman"/>
          <w:sz w:val="20"/>
        </w:rPr>
        <w:t>Avdo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Mededovic</w:t>
      </w:r>
      <w:proofErr w:type="spellEnd"/>
      <w:r>
        <w:rPr>
          <w:rFonts w:ascii="Times New Roman" w:eastAsia="Times New Roman" w:hAnsi="Times New Roman" w:cs="Times New Roman"/>
          <w:sz w:val="20"/>
        </w:rPr>
        <w:t xml:space="preserve">, an oral poet whose songs were accompanied by the dulcet tones of this ubiquitous traditional single-stringed musical instrument of the Balkan region. </w:t>
      </w:r>
    </w:p>
    <w:p w:rsidR="00234335" w:rsidRDefault="00D93104">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gusle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iahuta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guslar</w:t>
      </w:r>
      <w:proofErr w:type="spellEnd"/>
      <w:r>
        <w:rPr>
          <w:rFonts w:ascii="Times New Roman" w:eastAsia="Times New Roman" w:hAnsi="Times New Roman" w:cs="Times New Roman"/>
          <w:sz w:val="20"/>
        </w:rPr>
        <w:t xml:space="preserve"> (the name of the poets who use </w:t>
      </w:r>
      <w:proofErr w:type="spellStart"/>
      <w:r>
        <w:rPr>
          <w:rFonts w:ascii="Times New Roman" w:eastAsia="Times New Roman" w:hAnsi="Times New Roman" w:cs="Times New Roman"/>
          <w:sz w:val="20"/>
        </w:rPr>
        <w:t>gusle</w:t>
      </w:r>
      <w:proofErr w:type="spellEnd"/>
      <w:r>
        <w:rPr>
          <w:rFonts w:ascii="Times New Roman" w:eastAsia="Times New Roman" w:hAnsi="Times New Roman" w:cs="Times New Roman"/>
          <w:sz w:val="20"/>
        </w:rPr>
        <w:t>)]</w:t>
      </w:r>
    </w:p>
    <w:sectPr w:rsidR="002343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
  <w:rsids>
    <w:rsidRoot w:val="00234335"/>
    <w:rsid w:val="00234335"/>
    <w:rsid w:val="00D93104"/>
    <w:rsid w:val="00F022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30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5930</Words>
  <Characters>33804</Characters>
  <Application>Microsoft Office Word</Application>
  <DocSecurity>0</DocSecurity>
  <Lines>281</Lines>
  <Paragraphs>79</Paragraphs>
  <ScaleCrop>false</ScaleCrop>
  <Company>Fairfax County</Company>
  <LinksUpToDate>false</LinksUpToDate>
  <CharactersWithSpaces>39655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Hart packet, randomized.docx</dc:title>
  <dc:creator>Pubweb</dc:creator>
  <cp:lastModifiedBy>Matthew Lyons Bollinger</cp:lastModifiedBy>
  <cp:revision>2</cp:revision>
  <dcterms:created xsi:type="dcterms:W3CDTF">2013-08-10T16:19:00Z</dcterms:created>
  <dcterms:modified xsi:type="dcterms:W3CDTF">2013-08-10T16:19:00Z</dcterms:modified>
</cp:coreProperties>
</file>