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4"/>
          <w:szCs w:val="24"/>
        </w:rPr>
        <w:t>NOTE: Do not use these questions unless it is ABSOLUTELY necessary!</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b/>
          <w:bCs/>
          <w:color w:val="000000"/>
          <w:sz w:val="20"/>
          <w:szCs w:val="20"/>
        </w:rPr>
        <w:t xml:space="preserve">After killing a lion that roamed on top of the emperor’s palace, Yorimasa received a wife named Ayame and one of these items called Shishi-O. A nomad named Benkei planned to build a temple once he acquired 1,000 of these objects, but he only acquired 999 before Yorisune beat him. Two divers go under the sea and find a jeweled passage to a land with a city of gold in a medieval legend that explains how one was lost during the (*) </w:t>
      </w:r>
      <w:r w:rsidRPr="00397581">
        <w:rPr>
          <w:rFonts w:ascii="Times New Roman" w:eastAsia="Times New Roman" w:hAnsi="Times New Roman" w:cs="Times New Roman"/>
          <w:color w:val="000000"/>
          <w:sz w:val="20"/>
          <w:szCs w:val="20"/>
        </w:rPr>
        <w:t xml:space="preserve">Gempei War. One of these objects was found in the fourth tail of an  8-headed creature. Amaterasu spat out a mist after she ate the three pieces of one that belonged to Susanowo. Along with beads and a mirror, one is an imperial regalia of Japan. For 10 points, name these objects which include the </w:t>
      </w:r>
      <w:r w:rsidRPr="00397581">
        <w:rPr>
          <w:rFonts w:ascii="Times New Roman" w:eastAsia="Times New Roman" w:hAnsi="Times New Roman" w:cs="Times New Roman"/>
          <w:i/>
          <w:iCs/>
          <w:color w:val="000000"/>
          <w:sz w:val="20"/>
          <w:szCs w:val="20"/>
        </w:rPr>
        <w:t>Kusanagi</w:t>
      </w:r>
      <w:r w:rsidRPr="00397581">
        <w:rPr>
          <w:rFonts w:ascii="Times New Roman" w:eastAsia="Times New Roman" w:hAnsi="Times New Roman" w:cs="Times New Roman"/>
          <w:color w:val="000000"/>
          <w:sz w:val="20"/>
          <w:szCs w:val="20"/>
        </w:rPr>
        <w:t>, and which are used by samurai to chop off heads.</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sword</w:t>
      </w:r>
      <w:r w:rsidRPr="00397581">
        <w:rPr>
          <w:rFonts w:ascii="Times New Roman" w:eastAsia="Times New Roman" w:hAnsi="Times New Roman" w:cs="Times New Roman"/>
          <w:color w:val="000000"/>
          <w:sz w:val="20"/>
          <w:szCs w:val="20"/>
        </w:rPr>
        <w:t xml:space="preserve">s [accept </w:t>
      </w:r>
      <w:r w:rsidRPr="00397581">
        <w:rPr>
          <w:rFonts w:ascii="Times New Roman" w:eastAsia="Times New Roman" w:hAnsi="Times New Roman" w:cs="Times New Roman"/>
          <w:b/>
          <w:bCs/>
          <w:color w:val="000000"/>
          <w:sz w:val="20"/>
          <w:szCs w:val="20"/>
          <w:u w:val="single"/>
        </w:rPr>
        <w:t>katana</w:t>
      </w:r>
      <w:r w:rsidRPr="00397581">
        <w:rPr>
          <w:rFonts w:ascii="Times New Roman" w:eastAsia="Times New Roman" w:hAnsi="Times New Roman" w:cs="Times New Roman"/>
          <w:color w:val="000000"/>
          <w:sz w:val="20"/>
          <w:szCs w:val="20"/>
        </w:rPr>
        <w:t>s]</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b/>
          <w:bCs/>
          <w:color w:val="000000"/>
          <w:sz w:val="20"/>
          <w:szCs w:val="20"/>
        </w:rPr>
        <w:t>While hidden, this character exclaims “Poor worm, thou art infected! This visitation shows it.” Towards the end of the work in which he appears, he promises that “Deeper than did ever plummet sound / I’ll drown my book.” This character warns his future son-in law that disaster will come upon him if he has sex before the actual wedding. This character entreats the (*)</w:t>
      </w:r>
      <w:r w:rsidRPr="00397581">
        <w:rPr>
          <w:rFonts w:ascii="Times New Roman" w:eastAsia="Times New Roman" w:hAnsi="Times New Roman" w:cs="Times New Roman"/>
          <w:color w:val="000000"/>
          <w:sz w:val="20"/>
          <w:szCs w:val="20"/>
        </w:rPr>
        <w:t xml:space="preserve"> audience “As you from crimes would pardon’d be, Let your indulgence set me free” in an epilogue which is widely interpreted as his creator’s ‘farewell to the stage.</w:t>
      </w:r>
      <w:r w:rsidR="005962AE">
        <w:rPr>
          <w:rFonts w:ascii="Times New Roman" w:eastAsia="Times New Roman" w:hAnsi="Times New Roman" w:cs="Times New Roman"/>
          <w:color w:val="000000"/>
          <w:sz w:val="20"/>
          <w:szCs w:val="20"/>
        </w:rPr>
        <w:t>’</w:t>
      </w:r>
      <w:r w:rsidRPr="00397581">
        <w:rPr>
          <w:rFonts w:ascii="Times New Roman" w:eastAsia="Times New Roman" w:hAnsi="Times New Roman" w:cs="Times New Roman"/>
          <w:color w:val="000000"/>
          <w:sz w:val="20"/>
          <w:szCs w:val="20"/>
        </w:rPr>
        <w:t xml:space="preserve"> This character was the Duke of Milan until he was overthrown by his brother Antonio. For 10 points, name this scheming sorcerer who is served by the spirit Ariel, the protagonist of Shakespeare’s </w:t>
      </w:r>
      <w:r w:rsidRPr="00397581">
        <w:rPr>
          <w:rFonts w:ascii="Times New Roman" w:eastAsia="Times New Roman" w:hAnsi="Times New Roman" w:cs="Times New Roman"/>
          <w:i/>
          <w:iCs/>
          <w:color w:val="000000"/>
          <w:sz w:val="20"/>
          <w:szCs w:val="20"/>
        </w:rPr>
        <w:t>The Tempest</w:t>
      </w:r>
      <w:r w:rsidRPr="00397581">
        <w:rPr>
          <w:rFonts w:ascii="Times New Roman" w:eastAsia="Times New Roman" w:hAnsi="Times New Roman" w:cs="Times New Roman"/>
          <w:color w:val="000000"/>
          <w:sz w:val="20"/>
          <w:szCs w:val="20"/>
        </w:rPr>
        <w:t>.</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Prospero</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b/>
          <w:bCs/>
          <w:color w:val="000000"/>
          <w:sz w:val="20"/>
          <w:szCs w:val="20"/>
        </w:rPr>
        <w:t xml:space="preserve">46 stages of this organism's development are posited by the Hamburger-Hamilton model, which helped popularize its use as a model organism. Experiments on these organisms led to the discovery of the first oncovirus. The </w:t>
      </w:r>
      <w:r w:rsidRPr="00397581">
        <w:rPr>
          <w:rFonts w:ascii="Times New Roman" w:eastAsia="Times New Roman" w:hAnsi="Times New Roman" w:cs="Times New Roman"/>
          <w:b/>
          <w:bCs/>
          <w:i/>
          <w:iCs/>
          <w:color w:val="000000"/>
          <w:sz w:val="20"/>
          <w:szCs w:val="20"/>
        </w:rPr>
        <w:t>src</w:t>
      </w:r>
      <w:r w:rsidRPr="00397581">
        <w:rPr>
          <w:rFonts w:ascii="Times New Roman" w:eastAsia="Times New Roman" w:hAnsi="Times New Roman" w:cs="Times New Roman"/>
          <w:b/>
          <w:bCs/>
          <w:color w:val="000000"/>
          <w:sz w:val="20"/>
          <w:szCs w:val="20"/>
        </w:rPr>
        <w:t xml:space="preserve"> [“sarc”]</w:t>
      </w:r>
      <w:r w:rsidRPr="00397581">
        <w:rPr>
          <w:rFonts w:ascii="Times New Roman" w:eastAsia="Times New Roman" w:hAnsi="Times New Roman" w:cs="Times New Roman"/>
          <w:b/>
          <w:bCs/>
          <w:i/>
          <w:iCs/>
          <w:color w:val="000000"/>
          <w:sz w:val="20"/>
          <w:szCs w:val="20"/>
        </w:rPr>
        <w:t xml:space="preserve"> </w:t>
      </w:r>
      <w:r w:rsidRPr="00397581">
        <w:rPr>
          <w:rFonts w:ascii="Times New Roman" w:eastAsia="Times New Roman" w:hAnsi="Times New Roman" w:cs="Times New Roman"/>
          <w:b/>
          <w:bCs/>
          <w:color w:val="000000"/>
          <w:sz w:val="20"/>
          <w:szCs w:val="20"/>
        </w:rPr>
        <w:t>oncogene was discovered in these organisms after Peyton Rous infected them with a sarcoma virus. Bateson and Punnett showed that traits can be controlled by multiple genes while doing experiments with the Brahma and Wyandotte types of these organisms. A disease (*)</w:t>
      </w:r>
      <w:r w:rsidRPr="00397581">
        <w:rPr>
          <w:rFonts w:ascii="Times New Roman" w:eastAsia="Times New Roman" w:hAnsi="Times New Roman" w:cs="Times New Roman"/>
          <w:color w:val="000000"/>
          <w:sz w:val="20"/>
          <w:szCs w:val="20"/>
        </w:rPr>
        <w:t xml:space="preserve"> informally named for these organisms is caused by the varicella zoster virus and may manifest as shingles in adult life. For 10 points, name these creatures of genus </w:t>
      </w:r>
      <w:r w:rsidRPr="00397581">
        <w:rPr>
          <w:rFonts w:ascii="Times New Roman" w:eastAsia="Times New Roman" w:hAnsi="Times New Roman" w:cs="Times New Roman"/>
          <w:i/>
          <w:iCs/>
          <w:color w:val="000000"/>
          <w:sz w:val="20"/>
          <w:szCs w:val="20"/>
        </w:rPr>
        <w:t>Gallus</w:t>
      </w:r>
      <w:r w:rsidRPr="00397581">
        <w:rPr>
          <w:rFonts w:ascii="Times New Roman" w:eastAsia="Times New Roman" w:hAnsi="Times New Roman" w:cs="Times New Roman"/>
          <w:color w:val="000000"/>
          <w:sz w:val="20"/>
          <w:szCs w:val="20"/>
        </w:rPr>
        <w:t xml:space="preserve"> that can flap their wings and run around after decapitation.</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chickens</w:t>
      </w:r>
      <w:r w:rsidRPr="00397581">
        <w:rPr>
          <w:rFonts w:ascii="Times New Roman" w:eastAsia="Times New Roman" w:hAnsi="Times New Roman" w:cs="Times New Roman"/>
          <w:color w:val="000000"/>
          <w:sz w:val="20"/>
          <w:szCs w:val="20"/>
        </w:rPr>
        <w:t xml:space="preserve"> [or </w:t>
      </w:r>
      <w:r w:rsidRPr="00397581">
        <w:rPr>
          <w:rFonts w:ascii="Times New Roman" w:eastAsia="Times New Roman" w:hAnsi="Times New Roman" w:cs="Times New Roman"/>
          <w:b/>
          <w:bCs/>
          <w:i/>
          <w:iCs/>
          <w:color w:val="000000"/>
          <w:sz w:val="20"/>
          <w:szCs w:val="20"/>
          <w:u w:val="single"/>
        </w:rPr>
        <w:t>Gallus</w:t>
      </w:r>
      <w:r w:rsidRPr="00397581">
        <w:rPr>
          <w:rFonts w:ascii="Times New Roman" w:eastAsia="Times New Roman" w:hAnsi="Times New Roman" w:cs="Times New Roman"/>
          <w:i/>
          <w:iCs/>
          <w:color w:val="000000"/>
          <w:sz w:val="20"/>
          <w:szCs w:val="20"/>
        </w:rPr>
        <w:t xml:space="preserve"> gallus </w:t>
      </w:r>
      <w:r w:rsidRPr="00397581">
        <w:rPr>
          <w:rFonts w:ascii="Times New Roman" w:eastAsia="Times New Roman" w:hAnsi="Times New Roman" w:cs="Times New Roman"/>
          <w:color w:val="000000"/>
          <w:sz w:val="20"/>
          <w:szCs w:val="20"/>
        </w:rPr>
        <w:t>before mention]</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b/>
          <w:bCs/>
          <w:color w:val="000000"/>
          <w:sz w:val="20"/>
          <w:szCs w:val="20"/>
        </w:rPr>
        <w:t xml:space="preserve">This religious idea was first introduced in John of Sacrobosco’s </w:t>
      </w:r>
      <w:r w:rsidRPr="00397581">
        <w:rPr>
          <w:rFonts w:ascii="Times New Roman" w:eastAsia="Times New Roman" w:hAnsi="Times New Roman" w:cs="Times New Roman"/>
          <w:b/>
          <w:bCs/>
          <w:i/>
          <w:iCs/>
          <w:color w:val="000000"/>
          <w:sz w:val="20"/>
          <w:szCs w:val="20"/>
        </w:rPr>
        <w:t xml:space="preserve">On the Sphere of the World, </w:t>
      </w:r>
      <w:r w:rsidRPr="00397581">
        <w:rPr>
          <w:rFonts w:ascii="Times New Roman" w:eastAsia="Times New Roman" w:hAnsi="Times New Roman" w:cs="Times New Roman"/>
          <w:b/>
          <w:bCs/>
          <w:color w:val="000000"/>
          <w:sz w:val="20"/>
          <w:szCs w:val="20"/>
        </w:rPr>
        <w:t>and Samuel Clark argued against this theory in a much-publicized debate with Leibniz. Edward Dolnick recently wrote a book on this religious analogy, which William Paley used to explain the purpose of animal wings, antennae and other features. A book titled after this religious idea uses the example of a biomorph which is analogous to a form of human life. Isaac Newton argued that this (*)</w:t>
      </w:r>
      <w:r w:rsidRPr="00397581">
        <w:rPr>
          <w:rFonts w:ascii="Times New Roman" w:eastAsia="Times New Roman" w:hAnsi="Times New Roman" w:cs="Times New Roman"/>
          <w:color w:val="000000"/>
          <w:sz w:val="20"/>
          <w:szCs w:val="20"/>
        </w:rPr>
        <w:t xml:space="preserve"> metaphor was not supported by his theory of universal gravitation. A variant of this analogy titles a book on evolution by Richard Dawkins. For 10 points, name this analogy promulgated by Deists, which compares our world to a mechanistic device set in motion by the creator.</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clock universe</w:t>
      </w:r>
      <w:r w:rsidRPr="00397581">
        <w:rPr>
          <w:rFonts w:ascii="Times New Roman" w:eastAsia="Times New Roman" w:hAnsi="Times New Roman" w:cs="Times New Roman"/>
          <w:color w:val="000000"/>
          <w:sz w:val="20"/>
          <w:szCs w:val="20"/>
        </w:rPr>
        <w:t xml:space="preserve"> theory [accept anything that indicates the </w:t>
      </w:r>
      <w:r w:rsidRPr="00397581">
        <w:rPr>
          <w:rFonts w:ascii="Times New Roman" w:eastAsia="Times New Roman" w:hAnsi="Times New Roman" w:cs="Times New Roman"/>
          <w:b/>
          <w:bCs/>
          <w:color w:val="000000"/>
          <w:sz w:val="20"/>
          <w:szCs w:val="20"/>
          <w:u w:val="single"/>
        </w:rPr>
        <w:t>universe</w:t>
      </w:r>
      <w:r w:rsidRPr="00397581">
        <w:rPr>
          <w:rFonts w:ascii="Times New Roman" w:eastAsia="Times New Roman" w:hAnsi="Times New Roman" w:cs="Times New Roman"/>
          <w:color w:val="000000"/>
          <w:sz w:val="20"/>
          <w:szCs w:val="20"/>
        </w:rPr>
        <w:t xml:space="preserve"> or </w:t>
      </w:r>
      <w:r w:rsidRPr="00397581">
        <w:rPr>
          <w:rFonts w:ascii="Times New Roman" w:eastAsia="Times New Roman" w:hAnsi="Times New Roman" w:cs="Times New Roman"/>
          <w:b/>
          <w:bCs/>
          <w:color w:val="000000"/>
          <w:sz w:val="20"/>
          <w:szCs w:val="20"/>
          <w:u w:val="single"/>
        </w:rPr>
        <w:t>world</w:t>
      </w:r>
      <w:r w:rsidRPr="00397581">
        <w:rPr>
          <w:rFonts w:ascii="Times New Roman" w:eastAsia="Times New Roman" w:hAnsi="Times New Roman" w:cs="Times New Roman"/>
          <w:color w:val="000000"/>
          <w:sz w:val="20"/>
          <w:szCs w:val="20"/>
        </w:rPr>
        <w:t xml:space="preserve"> is like a </w:t>
      </w:r>
      <w:r w:rsidRPr="00397581">
        <w:rPr>
          <w:rFonts w:ascii="Times New Roman" w:eastAsia="Times New Roman" w:hAnsi="Times New Roman" w:cs="Times New Roman"/>
          <w:b/>
          <w:bCs/>
          <w:color w:val="000000"/>
          <w:sz w:val="20"/>
          <w:szCs w:val="20"/>
          <w:u w:val="single"/>
        </w:rPr>
        <w:t>machine</w:t>
      </w:r>
      <w:r w:rsidRPr="00397581">
        <w:rPr>
          <w:rFonts w:ascii="Times New Roman" w:eastAsia="Times New Roman" w:hAnsi="Times New Roman" w:cs="Times New Roman"/>
          <w:color w:val="000000"/>
          <w:sz w:val="20"/>
          <w:szCs w:val="20"/>
        </w:rPr>
        <w:t xml:space="preserve">. Accept anything that mentions God is a </w:t>
      </w:r>
      <w:r w:rsidRPr="00397581">
        <w:rPr>
          <w:rFonts w:ascii="Times New Roman" w:eastAsia="Times New Roman" w:hAnsi="Times New Roman" w:cs="Times New Roman"/>
          <w:b/>
          <w:bCs/>
          <w:color w:val="000000"/>
          <w:sz w:val="20"/>
          <w:szCs w:val="20"/>
          <w:u w:val="single"/>
        </w:rPr>
        <w:t>watchmaker</w:t>
      </w:r>
      <w:r w:rsidRPr="00397581">
        <w:rPr>
          <w:rFonts w:ascii="Times New Roman" w:eastAsia="Times New Roman" w:hAnsi="Times New Roman" w:cs="Times New Roman"/>
          <w:color w:val="000000"/>
          <w:sz w:val="20"/>
          <w:szCs w:val="20"/>
        </w:rPr>
        <w:t>.]</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b/>
          <w:bCs/>
          <w:color w:val="000000"/>
          <w:sz w:val="20"/>
          <w:szCs w:val="20"/>
        </w:rPr>
        <w:t>This ingredient is stir fried with onion, peppers, and various spices to make rathham poriyal. A Finnish pancake which notably has this ingredient mixed in is known as veriohukainen. Mixing it with noodles and barley is the most common way to make the Korean sundae [soon-day], and cubes made out of it are served in China as a namesake type of tofu. A legend states that after a man tasted a (*)</w:t>
      </w:r>
      <w:r w:rsidRPr="00397581">
        <w:rPr>
          <w:rFonts w:ascii="Times New Roman" w:eastAsia="Times New Roman" w:hAnsi="Times New Roman" w:cs="Times New Roman"/>
          <w:color w:val="000000"/>
          <w:sz w:val="20"/>
          <w:szCs w:val="20"/>
        </w:rPr>
        <w:t xml:space="preserve"> Spartan soup containing pork, vinegar, and salt, mixed with it, he exclaimed “Now I know why the Spartans do not fear death.” That soup was known as a black soup, which has a similar name to black pudding, a sausage made using this product. For 10 points identify this substance which is a good source of iron due it containing hemoglobin, which is the typical sustenance of vampires.</w:t>
      </w:r>
      <w:r w:rsidRPr="00397581">
        <w:rPr>
          <w:rFonts w:ascii="Times New Roman" w:eastAsia="Times New Roman" w:hAnsi="Times New Roman" w:cs="Times New Roman"/>
          <w:color w:val="000000"/>
          <w:sz w:val="20"/>
          <w:szCs w:val="20"/>
        </w:rPr>
        <w:br/>
        <w:t xml:space="preserve">ANSWER: </w:t>
      </w:r>
      <w:r w:rsidRPr="00397581">
        <w:rPr>
          <w:rFonts w:ascii="Times New Roman" w:eastAsia="Times New Roman" w:hAnsi="Times New Roman" w:cs="Times New Roman"/>
          <w:b/>
          <w:bCs/>
          <w:color w:val="000000"/>
          <w:sz w:val="20"/>
          <w:szCs w:val="20"/>
          <w:u w:val="single"/>
        </w:rPr>
        <w:t>blood</w:t>
      </w:r>
      <w:r w:rsidRPr="00397581">
        <w:rPr>
          <w:rFonts w:ascii="Times New Roman" w:eastAsia="Times New Roman" w:hAnsi="Times New Roman" w:cs="Times New Roman"/>
          <w:color w:val="000000"/>
          <w:sz w:val="20"/>
          <w:szCs w:val="20"/>
        </w:rPr>
        <w:t xml:space="preserve"> </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lastRenderedPageBreak/>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b/>
          <w:bCs/>
          <w:color w:val="000000"/>
          <w:sz w:val="20"/>
          <w:szCs w:val="20"/>
        </w:rPr>
        <w:t xml:space="preserve">In the context of robot motion planning, the Pfaffian ones of </w:t>
      </w:r>
      <w:r w:rsidRPr="00397581">
        <w:rPr>
          <w:rFonts w:ascii="Times New Roman" w:eastAsia="Times New Roman" w:hAnsi="Times New Roman" w:cs="Times New Roman"/>
          <w:b/>
          <w:bCs/>
          <w:i/>
          <w:iCs/>
          <w:color w:val="000000"/>
          <w:sz w:val="20"/>
          <w:szCs w:val="20"/>
        </w:rPr>
        <w:t>these</w:t>
      </w:r>
      <w:r w:rsidRPr="00397581">
        <w:rPr>
          <w:rFonts w:ascii="Times New Roman" w:eastAsia="Times New Roman" w:hAnsi="Times New Roman" w:cs="Times New Roman"/>
          <w:b/>
          <w:bCs/>
          <w:color w:val="000000"/>
          <w:sz w:val="20"/>
          <w:szCs w:val="20"/>
        </w:rPr>
        <w:t xml:space="preserve"> are linearly independent values that uniquely model rolling without slipping. The Rosen method of gradient projection is a method of solving for </w:t>
      </w:r>
      <w:r w:rsidRPr="00397581">
        <w:rPr>
          <w:rFonts w:ascii="Times New Roman" w:eastAsia="Times New Roman" w:hAnsi="Times New Roman" w:cs="Times New Roman"/>
          <w:b/>
          <w:bCs/>
          <w:i/>
          <w:iCs/>
          <w:color w:val="000000"/>
          <w:sz w:val="20"/>
          <w:szCs w:val="20"/>
        </w:rPr>
        <w:t xml:space="preserve">these </w:t>
      </w:r>
      <w:r w:rsidRPr="00397581">
        <w:rPr>
          <w:rFonts w:ascii="Times New Roman" w:eastAsia="Times New Roman" w:hAnsi="Times New Roman" w:cs="Times New Roman"/>
          <w:b/>
          <w:bCs/>
          <w:color w:val="000000"/>
          <w:sz w:val="20"/>
          <w:szCs w:val="20"/>
        </w:rPr>
        <w:t xml:space="preserve">using a steepest descent method. Parallel parking is one example of a system characterized by the differential types of these values, which are dependent upon the path taken, ones that don’t are said to be holonomic. While using the (*) </w:t>
      </w:r>
      <w:r w:rsidRPr="00397581">
        <w:rPr>
          <w:rFonts w:ascii="Times New Roman" w:eastAsia="Times New Roman" w:hAnsi="Times New Roman" w:cs="Times New Roman"/>
          <w:color w:val="000000"/>
          <w:sz w:val="20"/>
          <w:szCs w:val="20"/>
        </w:rPr>
        <w:t xml:space="preserve">simplex method, inequalities that represent </w:t>
      </w:r>
      <w:r w:rsidRPr="00397581">
        <w:rPr>
          <w:rFonts w:ascii="Times New Roman" w:eastAsia="Times New Roman" w:hAnsi="Times New Roman" w:cs="Times New Roman"/>
          <w:i/>
          <w:iCs/>
          <w:color w:val="000000"/>
          <w:sz w:val="20"/>
          <w:szCs w:val="20"/>
        </w:rPr>
        <w:t>these</w:t>
      </w:r>
      <w:r w:rsidRPr="00397581">
        <w:rPr>
          <w:rFonts w:ascii="Times New Roman" w:eastAsia="Times New Roman" w:hAnsi="Times New Roman" w:cs="Times New Roman"/>
          <w:color w:val="000000"/>
          <w:sz w:val="20"/>
          <w:szCs w:val="20"/>
        </w:rPr>
        <w:t xml:space="preserve"> are used to define the feasible region. These statements define the boundaries of the candidate solution. Lagrange multipliers are introduced to find </w:t>
      </w:r>
      <w:r w:rsidRPr="00397581">
        <w:rPr>
          <w:rFonts w:ascii="Times New Roman" w:eastAsia="Times New Roman" w:hAnsi="Times New Roman" w:cs="Times New Roman"/>
          <w:i/>
          <w:iCs/>
          <w:color w:val="000000"/>
          <w:sz w:val="20"/>
          <w:szCs w:val="20"/>
        </w:rPr>
        <w:t xml:space="preserve">extrema </w:t>
      </w:r>
      <w:r w:rsidRPr="00397581">
        <w:rPr>
          <w:rFonts w:ascii="Times New Roman" w:eastAsia="Times New Roman" w:hAnsi="Times New Roman" w:cs="Times New Roman"/>
          <w:color w:val="000000"/>
          <w:sz w:val="20"/>
          <w:szCs w:val="20"/>
        </w:rPr>
        <w:t xml:space="preserve">of functions subject to </w:t>
      </w:r>
      <w:r w:rsidRPr="00397581">
        <w:rPr>
          <w:rFonts w:ascii="Times New Roman" w:eastAsia="Times New Roman" w:hAnsi="Times New Roman" w:cs="Times New Roman"/>
          <w:i/>
          <w:iCs/>
          <w:color w:val="000000"/>
          <w:sz w:val="20"/>
          <w:szCs w:val="20"/>
        </w:rPr>
        <w:t>these</w:t>
      </w:r>
      <w:r w:rsidRPr="00397581">
        <w:rPr>
          <w:rFonts w:ascii="Times New Roman" w:eastAsia="Times New Roman" w:hAnsi="Times New Roman" w:cs="Times New Roman"/>
          <w:color w:val="000000"/>
          <w:sz w:val="20"/>
          <w:szCs w:val="20"/>
        </w:rPr>
        <w:t>. For 10 points, name these values that must be satisfied to solve an optimization problem.</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constraints</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Name these courtiers who served Queen Elizabeth I, for 10 points each: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As Elizabeth’s principal secretary and spymaster, this man uncovered the Babington plot to replace Elizabeth with Mary, Queen of Scots, leading to the latter’s execution.</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Sir Francis </w:t>
      </w:r>
      <w:r w:rsidRPr="00397581">
        <w:rPr>
          <w:rFonts w:ascii="Times New Roman" w:eastAsia="Times New Roman" w:hAnsi="Times New Roman" w:cs="Times New Roman"/>
          <w:b/>
          <w:bCs/>
          <w:color w:val="000000"/>
          <w:sz w:val="20"/>
          <w:szCs w:val="20"/>
          <w:u w:val="single"/>
        </w:rPr>
        <w:t>Walsingham</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After leading a failed attempt to establish a colony in Roanoke, North Carolina, this statesman became captain of the Queen’s Guard, but was thrown in the Tower of London when his secret marriage to Elizabeth Throckmorton was discovered.</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Sir Walter </w:t>
      </w:r>
      <w:r w:rsidRPr="00397581">
        <w:rPr>
          <w:rFonts w:ascii="Times New Roman" w:eastAsia="Times New Roman" w:hAnsi="Times New Roman" w:cs="Times New Roman"/>
          <w:b/>
          <w:bCs/>
          <w:color w:val="000000"/>
          <w:sz w:val="20"/>
          <w:szCs w:val="20"/>
          <w:u w:val="single"/>
        </w:rPr>
        <w:t>Raleigh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[10] This occultist became a scientific and medical advisor to the queen, and helped plan Martin Frobisher’s voyages to Canada. He also made an early English translation of Euclid’s </w:t>
      </w:r>
      <w:r w:rsidRPr="00397581">
        <w:rPr>
          <w:rFonts w:ascii="Times New Roman" w:eastAsia="Times New Roman" w:hAnsi="Times New Roman" w:cs="Times New Roman"/>
          <w:i/>
          <w:iCs/>
          <w:color w:val="000000"/>
          <w:sz w:val="20"/>
          <w:szCs w:val="20"/>
        </w:rPr>
        <w:t>Elements</w:t>
      </w:r>
      <w:r w:rsidRPr="00397581">
        <w:rPr>
          <w:rFonts w:ascii="Times New Roman" w:eastAsia="Times New Roman" w:hAnsi="Times New Roman" w:cs="Times New Roman"/>
          <w:color w:val="000000"/>
          <w:sz w:val="20"/>
          <w:szCs w:val="20"/>
        </w:rPr>
        <w:t>.</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John </w:t>
      </w:r>
      <w:r w:rsidRPr="00397581">
        <w:rPr>
          <w:rFonts w:ascii="Times New Roman" w:eastAsia="Times New Roman" w:hAnsi="Times New Roman" w:cs="Times New Roman"/>
          <w:b/>
          <w:bCs/>
          <w:color w:val="000000"/>
          <w:sz w:val="20"/>
          <w:szCs w:val="20"/>
          <w:u w:val="single"/>
        </w:rPr>
        <w:t>Dee</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The third movement of this piece was originally titled “Promenade Sentimentale.” For 10 points each: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Name this piano suite whose dreamy third movement, “Claire de Lune,” was inspired by a Paul Verlaine poem.</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i/>
          <w:iCs/>
          <w:color w:val="000000"/>
          <w:sz w:val="20"/>
          <w:szCs w:val="20"/>
          <w:u w:val="single"/>
        </w:rPr>
        <w:t>Suite Bergamesque</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[10] “Claire de Lune” is probably the single most famous piano piece by this French composer, whose expansive use of chromatic harmony in </w:t>
      </w:r>
      <w:r w:rsidRPr="00397581">
        <w:rPr>
          <w:rFonts w:ascii="Times New Roman" w:eastAsia="Times New Roman" w:hAnsi="Times New Roman" w:cs="Times New Roman"/>
          <w:i/>
          <w:iCs/>
          <w:color w:val="000000"/>
          <w:sz w:val="20"/>
          <w:szCs w:val="20"/>
        </w:rPr>
        <w:t>Prelude to the Afternoon of a Faun</w:t>
      </w:r>
      <w:r w:rsidRPr="00397581">
        <w:rPr>
          <w:rFonts w:ascii="Times New Roman" w:eastAsia="Times New Roman" w:hAnsi="Times New Roman" w:cs="Times New Roman"/>
          <w:color w:val="000000"/>
          <w:sz w:val="20"/>
          <w:szCs w:val="20"/>
        </w:rPr>
        <w:t xml:space="preserve"> foreshadowed 20</w:t>
      </w:r>
      <w:r w:rsidRPr="00397581">
        <w:rPr>
          <w:rFonts w:ascii="Times New Roman" w:eastAsia="Times New Roman" w:hAnsi="Times New Roman" w:cs="Times New Roman"/>
          <w:color w:val="000000"/>
          <w:sz w:val="12"/>
          <w:szCs w:val="12"/>
          <w:vertAlign w:val="superscript"/>
        </w:rPr>
        <w:t>th</w:t>
      </w:r>
      <w:r w:rsidRPr="00397581">
        <w:rPr>
          <w:rFonts w:ascii="Times New Roman" w:eastAsia="Times New Roman" w:hAnsi="Times New Roman" w:cs="Times New Roman"/>
          <w:color w:val="000000"/>
          <w:sz w:val="20"/>
          <w:szCs w:val="20"/>
        </w:rPr>
        <w:t xml:space="preserve"> century music.</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Claude </w:t>
      </w:r>
      <w:r w:rsidRPr="00397581">
        <w:rPr>
          <w:rFonts w:ascii="Times New Roman" w:eastAsia="Times New Roman" w:hAnsi="Times New Roman" w:cs="Times New Roman"/>
          <w:b/>
          <w:bCs/>
          <w:color w:val="000000"/>
          <w:sz w:val="20"/>
          <w:szCs w:val="20"/>
          <w:u w:val="single"/>
        </w:rPr>
        <w:t>Debussy</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This other suite by Debussy takes inspiration from Javanese gamelan music in “Pagodes,” which also heavily incorporates pentatonic scales. It also contains “Jardins sous la pluie,” or “Gardens in the Rain.”</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i/>
          <w:iCs/>
          <w:color w:val="000000"/>
          <w:sz w:val="20"/>
          <w:szCs w:val="20"/>
          <w:u w:val="single"/>
        </w:rPr>
        <w:t>Estampes</w:t>
      </w:r>
      <w:r w:rsidRPr="00397581">
        <w:rPr>
          <w:rFonts w:ascii="Times New Roman" w:eastAsia="Times New Roman" w:hAnsi="Times New Roman" w:cs="Times New Roman"/>
          <w:color w:val="000000"/>
          <w:sz w:val="20"/>
          <w:szCs w:val="20"/>
        </w:rPr>
        <w:t xml:space="preserve"> [or </w:t>
      </w:r>
      <w:r w:rsidRPr="00397581">
        <w:rPr>
          <w:rFonts w:ascii="Times New Roman" w:eastAsia="Times New Roman" w:hAnsi="Times New Roman" w:cs="Times New Roman"/>
          <w:b/>
          <w:bCs/>
          <w:i/>
          <w:iCs/>
          <w:color w:val="000000"/>
          <w:sz w:val="20"/>
          <w:szCs w:val="20"/>
          <w:u w:val="single"/>
        </w:rPr>
        <w:t>Stamps</w:t>
      </w:r>
      <w:r w:rsidRPr="00397581">
        <w:rPr>
          <w:rFonts w:ascii="Times New Roman" w:eastAsia="Times New Roman" w:hAnsi="Times New Roman" w:cs="Times New Roman"/>
          <w:color w:val="000000"/>
          <w:sz w:val="20"/>
          <w:szCs w:val="20"/>
        </w:rPr>
        <w:t xml:space="preserve"> or </w:t>
      </w:r>
      <w:r w:rsidRPr="00397581">
        <w:rPr>
          <w:rFonts w:ascii="Times New Roman" w:eastAsia="Times New Roman" w:hAnsi="Times New Roman" w:cs="Times New Roman"/>
          <w:b/>
          <w:bCs/>
          <w:i/>
          <w:iCs/>
          <w:color w:val="000000"/>
          <w:sz w:val="20"/>
          <w:szCs w:val="20"/>
          <w:u w:val="single"/>
        </w:rPr>
        <w:t>Prints</w:t>
      </w:r>
      <w:r w:rsidRPr="00397581">
        <w:rPr>
          <w:rFonts w:ascii="Times New Roman" w:eastAsia="Times New Roman" w:hAnsi="Times New Roman" w:cs="Times New Roman"/>
          <w:color w:val="000000"/>
          <w:sz w:val="20"/>
          <w:szCs w:val="20"/>
        </w:rPr>
        <w:t>]</w:t>
      </w:r>
    </w:p>
    <w:p w:rsidR="003B0487" w:rsidRDefault="003B0487" w:rsidP="00397581">
      <w:pPr>
        <w:spacing w:after="0" w:line="240" w:lineRule="auto"/>
        <w:rPr>
          <w:rFonts w:ascii="Times New Roman" w:eastAsia="Times New Roman" w:hAnsi="Times New Roman" w:cs="Times New Roman"/>
          <w:color w:val="000000"/>
          <w:sz w:val="20"/>
          <w:szCs w:val="20"/>
        </w:rPr>
      </w:pPr>
    </w:p>
    <w:p w:rsidR="00397581" w:rsidRPr="00397581" w:rsidRDefault="00397581" w:rsidP="00397581">
      <w:pPr>
        <w:spacing w:after="0" w:line="240" w:lineRule="auto"/>
        <w:rPr>
          <w:rFonts w:ascii="Times New Roman" w:eastAsia="Times New Roman" w:hAnsi="Times New Roman" w:cs="Times New Roman"/>
          <w:sz w:val="24"/>
          <w:szCs w:val="24"/>
        </w:rPr>
      </w:pPr>
      <w:bookmarkStart w:id="0" w:name="_GoBack"/>
      <w:bookmarkEnd w:id="0"/>
      <w:r w:rsidRPr="00397581">
        <w:rPr>
          <w:rFonts w:ascii="Times New Roman" w:eastAsia="Times New Roman" w:hAnsi="Times New Roman" w:cs="Times New Roman"/>
          <w:color w:val="000000"/>
          <w:sz w:val="20"/>
          <w:szCs w:val="20"/>
        </w:rPr>
        <w:t>Answer some more academically-oriented things about Mormonism, for 10 points each: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According to Mormon doctrine, the Holy of Holies is located in the LDS Temple in this Utah city, where the church is headquartered.</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Salt Lake City</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The Mormon lay ministry is divided into two groups, one named for Melchizedek, the other named for this biblical figure who turned the Nile to blood and acted as spokesman for his stuttering brother.</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Aaron</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In Mormon cosmology, only the extremely sinful “sons of perdition” will be denied the glory of God at the last judgement, and will instead be sent to this version of hell. The Gospel of Matthew says that here, there will be “weeping and gnashing of teeth.”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outer dark</w:t>
      </w:r>
      <w:r w:rsidRPr="00397581">
        <w:rPr>
          <w:rFonts w:ascii="Times New Roman" w:eastAsia="Times New Roman" w:hAnsi="Times New Roman" w:cs="Times New Roman"/>
          <w:color w:val="000000"/>
          <w:sz w:val="20"/>
          <w:szCs w:val="20"/>
        </w:rPr>
        <w:t>ness</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This author wrote about a Russian professor at an American university who gets on the wrong train to deliver a lecture. For 10 points each: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[10] Name this Russian-born American author of </w:t>
      </w:r>
      <w:r w:rsidRPr="00397581">
        <w:rPr>
          <w:rFonts w:ascii="Times New Roman" w:eastAsia="Times New Roman" w:hAnsi="Times New Roman" w:cs="Times New Roman"/>
          <w:i/>
          <w:iCs/>
          <w:color w:val="000000"/>
          <w:sz w:val="20"/>
          <w:szCs w:val="20"/>
        </w:rPr>
        <w:t>Pnin</w:t>
      </w:r>
      <w:r w:rsidRPr="00397581">
        <w:rPr>
          <w:rFonts w:ascii="Times New Roman" w:eastAsia="Times New Roman" w:hAnsi="Times New Roman" w:cs="Times New Roman"/>
          <w:color w:val="000000"/>
          <w:sz w:val="20"/>
          <w:szCs w:val="20"/>
        </w:rPr>
        <w:t xml:space="preserve"> who wrote about Humbert Humbert’s attraction to Dolores Haze in </w:t>
      </w:r>
      <w:r w:rsidRPr="00397581">
        <w:rPr>
          <w:rFonts w:ascii="Times New Roman" w:eastAsia="Times New Roman" w:hAnsi="Times New Roman" w:cs="Times New Roman"/>
          <w:i/>
          <w:iCs/>
          <w:color w:val="000000"/>
          <w:sz w:val="20"/>
          <w:szCs w:val="20"/>
        </w:rPr>
        <w:t>Lolita</w:t>
      </w:r>
      <w:r w:rsidRPr="00397581">
        <w:rPr>
          <w:rFonts w:ascii="Times New Roman" w:eastAsia="Times New Roman" w:hAnsi="Times New Roman" w:cs="Times New Roman"/>
          <w:color w:val="000000"/>
          <w:sz w:val="20"/>
          <w:szCs w:val="20"/>
        </w:rPr>
        <w:t>.</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Vladimir </w:t>
      </w:r>
      <w:r w:rsidRPr="00397581">
        <w:rPr>
          <w:rFonts w:ascii="Times New Roman" w:eastAsia="Times New Roman" w:hAnsi="Times New Roman" w:cs="Times New Roman"/>
          <w:b/>
          <w:bCs/>
          <w:color w:val="000000"/>
          <w:sz w:val="20"/>
          <w:szCs w:val="20"/>
          <w:u w:val="single"/>
        </w:rPr>
        <w:t>Nabokov</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lastRenderedPageBreak/>
        <w:t xml:space="preserve">[10] Nabokov also wrote </w:t>
      </w:r>
      <w:r w:rsidRPr="00397581">
        <w:rPr>
          <w:rFonts w:ascii="Times New Roman" w:eastAsia="Times New Roman" w:hAnsi="Times New Roman" w:cs="Times New Roman"/>
          <w:i/>
          <w:iCs/>
          <w:color w:val="000000"/>
          <w:sz w:val="20"/>
          <w:szCs w:val="20"/>
        </w:rPr>
        <w:t>Pale Fire</w:t>
      </w:r>
      <w:r w:rsidRPr="00397581">
        <w:rPr>
          <w:rFonts w:ascii="Times New Roman" w:eastAsia="Times New Roman" w:hAnsi="Times New Roman" w:cs="Times New Roman"/>
          <w:color w:val="000000"/>
          <w:sz w:val="20"/>
          <w:szCs w:val="20"/>
        </w:rPr>
        <w:t>, which mostly consists of commentary on a 999-line poem by this fictional author.</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John </w:t>
      </w:r>
      <w:r w:rsidRPr="00397581">
        <w:rPr>
          <w:rFonts w:ascii="Times New Roman" w:eastAsia="Times New Roman" w:hAnsi="Times New Roman" w:cs="Times New Roman"/>
          <w:b/>
          <w:bCs/>
          <w:color w:val="000000"/>
          <w:sz w:val="20"/>
          <w:szCs w:val="20"/>
          <w:u w:val="single"/>
        </w:rPr>
        <w:t>Shade</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[10] This Nabokov novel, originally written in Russian, chronicles the musings of Cinccinatus C. as he awaits his unfair execution. Despite the novel’s resemblance to Kafka’s </w:t>
      </w:r>
      <w:r w:rsidRPr="00397581">
        <w:rPr>
          <w:rFonts w:ascii="Times New Roman" w:eastAsia="Times New Roman" w:hAnsi="Times New Roman" w:cs="Times New Roman"/>
          <w:i/>
          <w:iCs/>
          <w:color w:val="000000"/>
          <w:sz w:val="20"/>
          <w:szCs w:val="20"/>
        </w:rPr>
        <w:t>The Trial</w:t>
      </w:r>
      <w:r w:rsidRPr="00397581">
        <w:rPr>
          <w:rFonts w:ascii="Times New Roman" w:eastAsia="Times New Roman" w:hAnsi="Times New Roman" w:cs="Times New Roman"/>
          <w:color w:val="000000"/>
          <w:sz w:val="20"/>
          <w:szCs w:val="20"/>
        </w:rPr>
        <w:t>, Nabokov claimed he was unfamiliar with Kafka at the time.</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i/>
          <w:iCs/>
          <w:color w:val="000000"/>
          <w:sz w:val="20"/>
          <w:szCs w:val="20"/>
          <w:u w:val="single"/>
        </w:rPr>
        <w:t>Invitation to a Beheading</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Answer some questions about things that might be involved in a hip replacement for 10 points each.</w:t>
      </w:r>
      <w:r w:rsidRPr="00397581">
        <w:rPr>
          <w:rFonts w:ascii="Times New Roman" w:eastAsia="Times New Roman" w:hAnsi="Times New Roman" w:cs="Times New Roman"/>
          <w:color w:val="000000"/>
          <w:sz w:val="20"/>
          <w:szCs w:val="20"/>
        </w:rPr>
        <w:br/>
        <w:t>[10] In a hip replacement surgery, the top half of this bone is replaced a metal prosthesis. This bone is the longest and heaviest bone in the human body.</w:t>
      </w:r>
      <w:r w:rsidRPr="00397581">
        <w:rPr>
          <w:rFonts w:ascii="Times New Roman" w:eastAsia="Times New Roman" w:hAnsi="Times New Roman" w:cs="Times New Roman"/>
          <w:color w:val="000000"/>
          <w:sz w:val="20"/>
          <w:szCs w:val="20"/>
        </w:rPr>
        <w:br/>
        <w:t xml:space="preserve">ANSWER: </w:t>
      </w:r>
      <w:r w:rsidRPr="00397581">
        <w:rPr>
          <w:rFonts w:ascii="Times New Roman" w:eastAsia="Times New Roman" w:hAnsi="Times New Roman" w:cs="Times New Roman"/>
          <w:b/>
          <w:bCs/>
          <w:color w:val="000000"/>
          <w:sz w:val="20"/>
          <w:szCs w:val="20"/>
          <w:u w:val="single"/>
        </w:rPr>
        <w:t>femur</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The metal prosthesis that replaces part of the femur is stuffed down this cavity of the femur. Bone marrow in the diaphysis of bones is usually found in this location.</w:t>
      </w:r>
      <w:r w:rsidRPr="00397581">
        <w:rPr>
          <w:rFonts w:ascii="Times New Roman" w:eastAsia="Times New Roman" w:hAnsi="Times New Roman" w:cs="Times New Roman"/>
          <w:color w:val="000000"/>
          <w:sz w:val="20"/>
          <w:szCs w:val="20"/>
        </w:rPr>
        <w:br/>
        <w:t xml:space="preserve">ANSWER: </w:t>
      </w:r>
      <w:r w:rsidRPr="00397581">
        <w:rPr>
          <w:rFonts w:ascii="Times New Roman" w:eastAsia="Times New Roman" w:hAnsi="Times New Roman" w:cs="Times New Roman"/>
          <w:b/>
          <w:bCs/>
          <w:color w:val="000000"/>
          <w:sz w:val="20"/>
          <w:szCs w:val="20"/>
          <w:u w:val="single"/>
        </w:rPr>
        <w:t>medullary cavity</w:t>
      </w:r>
      <w:r w:rsidRPr="00397581">
        <w:rPr>
          <w:rFonts w:ascii="Times New Roman" w:eastAsia="Times New Roman" w:hAnsi="Times New Roman" w:cs="Times New Roman"/>
          <w:color w:val="000000"/>
          <w:sz w:val="20"/>
          <w:szCs w:val="20"/>
        </w:rPr>
        <w:t xml:space="preserve"> [Accept </w:t>
      </w:r>
      <w:r w:rsidRPr="00397581">
        <w:rPr>
          <w:rFonts w:ascii="Times New Roman" w:eastAsia="Times New Roman" w:hAnsi="Times New Roman" w:cs="Times New Roman"/>
          <w:b/>
          <w:bCs/>
          <w:color w:val="000000"/>
          <w:sz w:val="20"/>
          <w:szCs w:val="20"/>
          <w:u w:val="single"/>
        </w:rPr>
        <w:t>medullary canal</w:t>
      </w:r>
      <w:r w:rsidRPr="00397581">
        <w:rPr>
          <w:rFonts w:ascii="Times New Roman" w:eastAsia="Times New Roman" w:hAnsi="Times New Roman" w:cs="Times New Roman"/>
          <w:color w:val="000000"/>
          <w:sz w:val="20"/>
          <w:szCs w:val="20"/>
        </w:rPr>
        <w:t>]</w:t>
      </w:r>
      <w:r w:rsidRPr="00397581">
        <w:rPr>
          <w:rFonts w:ascii="Times New Roman" w:eastAsia="Times New Roman" w:hAnsi="Times New Roman" w:cs="Times New Roman"/>
          <w:color w:val="000000"/>
          <w:sz w:val="20"/>
          <w:szCs w:val="20"/>
        </w:rPr>
        <w:br/>
        <w:t xml:space="preserve">[10] A polyethylene or metal cup is placed in this part of the pelvis, which serves as a socket for the head of the femur. </w:t>
      </w:r>
      <w:r w:rsidRPr="00397581">
        <w:rPr>
          <w:rFonts w:ascii="Times New Roman" w:eastAsia="Times New Roman" w:hAnsi="Times New Roman" w:cs="Times New Roman"/>
          <w:color w:val="000000"/>
          <w:sz w:val="20"/>
          <w:szCs w:val="20"/>
        </w:rPr>
        <w:br/>
        <w:t xml:space="preserve">ANSWER: </w:t>
      </w:r>
      <w:r w:rsidRPr="00397581">
        <w:rPr>
          <w:rFonts w:ascii="Times New Roman" w:eastAsia="Times New Roman" w:hAnsi="Times New Roman" w:cs="Times New Roman"/>
          <w:b/>
          <w:bCs/>
          <w:color w:val="000000"/>
          <w:sz w:val="20"/>
          <w:szCs w:val="20"/>
          <w:u w:val="single"/>
        </w:rPr>
        <w:t>acetabulum</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The most famous of these structures is located at Itsukushima Shrine and is partly submerged by the surrounding bay, which makes it look like it is floating. For 10 points each: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Name these large gates which demarcate the entrance to Japanese shinto shrines.</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i/>
          <w:iCs/>
          <w:color w:val="000000"/>
          <w:sz w:val="20"/>
          <w:szCs w:val="20"/>
          <w:u w:val="single"/>
        </w:rPr>
        <w:t>torii</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[10] The most revered of all shinto shrines is Ise, dedicated to this sun-goddess of the Shinto pantheon. The </w:t>
      </w:r>
      <w:r w:rsidRPr="00397581">
        <w:rPr>
          <w:rFonts w:ascii="Times New Roman" w:eastAsia="Times New Roman" w:hAnsi="Times New Roman" w:cs="Times New Roman"/>
          <w:i/>
          <w:iCs/>
          <w:color w:val="000000"/>
          <w:sz w:val="20"/>
          <w:szCs w:val="20"/>
        </w:rPr>
        <w:t>Kojiki</w:t>
      </w:r>
      <w:r w:rsidRPr="00397581">
        <w:rPr>
          <w:rFonts w:ascii="Times New Roman" w:eastAsia="Times New Roman" w:hAnsi="Times New Roman" w:cs="Times New Roman"/>
          <w:color w:val="000000"/>
          <w:sz w:val="20"/>
          <w:szCs w:val="20"/>
        </w:rPr>
        <w:t xml:space="preserve"> claims she is the ancestor of the Imperial family.</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Amaterasu</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[10] Most shinto ceremonies open with this purification ritual. In addition to physical purification by water, a </w:t>
      </w:r>
      <w:r w:rsidRPr="00397581">
        <w:rPr>
          <w:rFonts w:ascii="Times New Roman" w:eastAsia="Times New Roman" w:hAnsi="Times New Roman" w:cs="Times New Roman"/>
          <w:i/>
          <w:iCs/>
          <w:color w:val="000000"/>
          <w:sz w:val="20"/>
          <w:szCs w:val="20"/>
        </w:rPr>
        <w:t>haraigushi</w:t>
      </w:r>
      <w:r w:rsidRPr="00397581">
        <w:rPr>
          <w:rFonts w:ascii="Times New Roman" w:eastAsia="Times New Roman" w:hAnsi="Times New Roman" w:cs="Times New Roman"/>
          <w:color w:val="000000"/>
          <w:sz w:val="20"/>
          <w:szCs w:val="20"/>
        </w:rPr>
        <w:t xml:space="preserve"> wand is often waved over the object or person to be purified.</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harae</w:t>
      </w:r>
      <w:r w:rsidRPr="00397581">
        <w:rPr>
          <w:rFonts w:ascii="Times New Roman" w:eastAsia="Times New Roman" w:hAnsi="Times New Roman" w:cs="Times New Roman"/>
          <w:color w:val="000000"/>
          <w:sz w:val="20"/>
          <w:szCs w:val="20"/>
        </w:rPr>
        <w:t xml:space="preserve"> [or o-</w:t>
      </w:r>
      <w:r w:rsidRPr="00397581">
        <w:rPr>
          <w:rFonts w:ascii="Times New Roman" w:eastAsia="Times New Roman" w:hAnsi="Times New Roman" w:cs="Times New Roman"/>
          <w:b/>
          <w:bCs/>
          <w:color w:val="000000"/>
          <w:sz w:val="20"/>
          <w:szCs w:val="20"/>
          <w:u w:val="single"/>
        </w:rPr>
        <w:t>harae</w:t>
      </w:r>
      <w:r w:rsidRPr="00397581">
        <w:rPr>
          <w:rFonts w:ascii="Times New Roman" w:eastAsia="Times New Roman" w:hAnsi="Times New Roman" w:cs="Times New Roman"/>
          <w:color w:val="000000"/>
          <w:sz w:val="20"/>
          <w:szCs w:val="20"/>
        </w:rPr>
        <w:t>]</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sz w:val="24"/>
          <w:szCs w:val="24"/>
        </w:rPr>
        <w:br/>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Answer the following about the decline of the “sick man of Europe,” a.k.a. the Ottoman Empire, for 10 points each:</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The beginning of the Ottomans’ downfall is often traced to this 1699 treaty, which transferred Hungary and Transylvania to Austria’s control.</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Treaty of </w:t>
      </w:r>
      <w:r w:rsidRPr="00397581">
        <w:rPr>
          <w:rFonts w:ascii="Times New Roman" w:eastAsia="Times New Roman" w:hAnsi="Times New Roman" w:cs="Times New Roman"/>
          <w:b/>
          <w:bCs/>
          <w:color w:val="000000"/>
          <w:sz w:val="20"/>
          <w:szCs w:val="20"/>
          <w:u w:val="single"/>
        </w:rPr>
        <w:t>Karlowitz</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During the early 19th century, the Ottoman empire underwent a brief resurgence during the Tanzimat reforms, beginning under this Sultan, who disbanded the Janissary Corps in the ‘Auspicious Incident.’</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Mahmud II</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[10] The Ottoman Empire reneged on its promises decades later in this event during and following World War I, in which at least a million people of a certain ethnic group were killed.</w:t>
      </w:r>
    </w:p>
    <w:p w:rsidR="00397581" w:rsidRPr="00397581" w:rsidRDefault="00397581" w:rsidP="00397581">
      <w:pPr>
        <w:spacing w:after="0" w:line="240" w:lineRule="auto"/>
        <w:rPr>
          <w:rFonts w:ascii="Times New Roman" w:eastAsia="Times New Roman" w:hAnsi="Times New Roman" w:cs="Times New Roman"/>
          <w:sz w:val="24"/>
          <w:szCs w:val="24"/>
        </w:rPr>
      </w:pPr>
      <w:r w:rsidRPr="00397581">
        <w:rPr>
          <w:rFonts w:ascii="Times New Roman" w:eastAsia="Times New Roman" w:hAnsi="Times New Roman" w:cs="Times New Roman"/>
          <w:color w:val="000000"/>
          <w:sz w:val="20"/>
          <w:szCs w:val="20"/>
        </w:rPr>
        <w:t xml:space="preserve">ANSWER: </w:t>
      </w:r>
      <w:r w:rsidRPr="00397581">
        <w:rPr>
          <w:rFonts w:ascii="Times New Roman" w:eastAsia="Times New Roman" w:hAnsi="Times New Roman" w:cs="Times New Roman"/>
          <w:b/>
          <w:bCs/>
          <w:color w:val="000000"/>
          <w:sz w:val="20"/>
          <w:szCs w:val="20"/>
          <w:u w:val="single"/>
        </w:rPr>
        <w:t>Armenian genocide</w:t>
      </w:r>
      <w:r w:rsidRPr="00397581">
        <w:rPr>
          <w:rFonts w:ascii="Times New Roman" w:eastAsia="Times New Roman" w:hAnsi="Times New Roman" w:cs="Times New Roman"/>
          <w:color w:val="000000"/>
          <w:sz w:val="20"/>
          <w:szCs w:val="20"/>
        </w:rPr>
        <w:t xml:space="preserve"> [or equivalents]</w:t>
      </w:r>
    </w:p>
    <w:p w:rsidR="00D776BE" w:rsidRDefault="00D776BE"/>
    <w:sectPr w:rsidR="00D7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81"/>
    <w:rsid w:val="00397581"/>
    <w:rsid w:val="003B0487"/>
    <w:rsid w:val="005962AE"/>
    <w:rsid w:val="00D7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5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5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Aaron</cp:lastModifiedBy>
  <cp:revision>3</cp:revision>
  <dcterms:created xsi:type="dcterms:W3CDTF">2013-11-09T06:38:00Z</dcterms:created>
  <dcterms:modified xsi:type="dcterms:W3CDTF">2013-11-18T20:14:00Z</dcterms:modified>
</cp:coreProperties>
</file>