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69F" w:rsidRDefault="0062569F" w:rsidP="0062569F">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LEDERBERG 2: DAUGH</w:t>
      </w:r>
      <w:r w:rsidR="00F55AB9">
        <w:rPr>
          <w:rFonts w:ascii="Times New Roman" w:eastAsia="Times New Roman" w:hAnsi="Times New Roman" w:cs="Times New Roman"/>
          <w:b/>
          <w:bCs/>
          <w:color w:val="000000"/>
          <w:sz w:val="20"/>
          <w:szCs w:val="20"/>
        </w:rPr>
        <w:t>T</w:t>
      </w:r>
      <w:r>
        <w:rPr>
          <w:rFonts w:ascii="Times New Roman" w:eastAsia="Times New Roman" w:hAnsi="Times New Roman" w:cs="Times New Roman"/>
          <w:b/>
          <w:bCs/>
          <w:color w:val="000000"/>
          <w:sz w:val="20"/>
          <w:szCs w:val="20"/>
        </w:rPr>
        <w:t>ER CELL</w:t>
      </w:r>
    </w:p>
    <w:p w:rsidR="0062569F" w:rsidRDefault="0062569F" w:rsidP="0062569F">
      <w:pPr>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Written and Edited By: Eric Mukherjee, Michael </w:t>
      </w:r>
      <w:proofErr w:type="spellStart"/>
      <w:r>
        <w:rPr>
          <w:rFonts w:ascii="Times New Roman" w:eastAsia="Times New Roman" w:hAnsi="Times New Roman" w:cs="Times New Roman"/>
          <w:bCs/>
          <w:color w:val="000000"/>
          <w:sz w:val="20"/>
          <w:szCs w:val="20"/>
        </w:rPr>
        <w:t>Hausinger</w:t>
      </w:r>
      <w:proofErr w:type="spellEnd"/>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Saajid</w:t>
      </w:r>
      <w:proofErr w:type="spellEnd"/>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Moyen</w:t>
      </w:r>
      <w:proofErr w:type="spellEnd"/>
      <w:r>
        <w:rPr>
          <w:rFonts w:ascii="Times New Roman" w:eastAsia="Times New Roman" w:hAnsi="Times New Roman" w:cs="Times New Roman"/>
          <w:bCs/>
          <w:color w:val="000000"/>
          <w:sz w:val="20"/>
          <w:szCs w:val="20"/>
        </w:rPr>
        <w:t xml:space="preserve">, Mike </w:t>
      </w:r>
      <w:proofErr w:type="spellStart"/>
      <w:r>
        <w:rPr>
          <w:rFonts w:ascii="Times New Roman" w:eastAsia="Times New Roman" w:hAnsi="Times New Roman" w:cs="Times New Roman"/>
          <w:bCs/>
          <w:color w:val="000000"/>
          <w:sz w:val="20"/>
          <w:szCs w:val="20"/>
        </w:rPr>
        <w:t>Cheyne</w:t>
      </w:r>
      <w:proofErr w:type="spellEnd"/>
      <w:r>
        <w:rPr>
          <w:rFonts w:ascii="Times New Roman" w:eastAsia="Times New Roman" w:hAnsi="Times New Roman" w:cs="Times New Roman"/>
          <w:bCs/>
          <w:color w:val="000000"/>
          <w:sz w:val="20"/>
          <w:szCs w:val="20"/>
        </w:rPr>
        <w:t>, Harrison Brown</w:t>
      </w:r>
    </w:p>
    <w:p w:rsidR="0062569F" w:rsidRDefault="0062569F" w:rsidP="0062569F">
      <w:pPr>
        <w:spacing w:after="0" w:line="240" w:lineRule="auto"/>
        <w:rPr>
          <w:rFonts w:ascii="Times New Roman" w:eastAsia="Times New Roman" w:hAnsi="Times New Roman" w:cs="Times New Roman"/>
          <w:bCs/>
          <w:color w:val="000000"/>
          <w:sz w:val="20"/>
          <w:szCs w:val="20"/>
        </w:rPr>
      </w:pPr>
    </w:p>
    <w:p w:rsidR="0062569F" w:rsidRDefault="0062569F" w:rsidP="0062569F">
      <w:pPr>
        <w:spacing w:after="0" w:line="240" w:lineRule="auto"/>
        <w:rPr>
          <w:rFonts w:ascii="Times New Roman" w:eastAsia="Times New Roman" w:hAnsi="Times New Roman" w:cs="Times New Roman"/>
          <w:bCs/>
          <w:color w:val="000000"/>
          <w:sz w:val="20"/>
          <w:szCs w:val="20"/>
        </w:rPr>
      </w:pPr>
    </w:p>
    <w:p w:rsidR="0062569F" w:rsidRPr="0062569F" w:rsidRDefault="0062569F" w:rsidP="0062569F">
      <w:pPr>
        <w:spacing w:after="0" w:line="240" w:lineRule="auto"/>
        <w:rPr>
          <w:rFonts w:ascii="Times New Roman" w:eastAsia="Times New Roman" w:hAnsi="Times New Roman" w:cs="Times New Roman"/>
          <w:bCs/>
          <w:color w:val="000000"/>
          <w:sz w:val="20"/>
          <w:szCs w:val="20"/>
        </w:rPr>
      </w:pPr>
      <w:r w:rsidRPr="0062569F">
        <w:rPr>
          <w:rFonts w:ascii="Times New Roman" w:eastAsia="Times New Roman" w:hAnsi="Times New Roman" w:cs="Times New Roman"/>
          <w:bCs/>
          <w:color w:val="000000"/>
          <w:sz w:val="20"/>
          <w:szCs w:val="20"/>
        </w:rPr>
        <w:t>PACKET 7 – MARIPOSA</w:t>
      </w:r>
    </w:p>
    <w:p w:rsidR="00EF0346" w:rsidRPr="007277B6" w:rsidRDefault="007277B6" w:rsidP="0062569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LAST TOSSUP YOU READ SHOULD HAVE BEEN ON ANSWER: </w:t>
      </w:r>
      <w:r>
        <w:rPr>
          <w:rFonts w:ascii="Times New Roman" w:hAnsi="Times New Roman" w:cs="Times New Roman"/>
          <w:b/>
          <w:sz w:val="20"/>
          <w:szCs w:val="20"/>
          <w:u w:val="single"/>
        </w:rPr>
        <w:t>supercritical fluid</w:t>
      </w:r>
    </w:p>
    <w:p w:rsidR="00B71222" w:rsidRPr="0062569F" w:rsidRDefault="00B71222" w:rsidP="0062569F">
      <w:pPr>
        <w:spacing w:after="0" w:line="240" w:lineRule="auto"/>
        <w:rPr>
          <w:rFonts w:ascii="Times New Roman" w:hAnsi="Times New Roman" w:cs="Times New Roman"/>
          <w:sz w:val="20"/>
          <w:szCs w:val="20"/>
        </w:rPr>
      </w:pPr>
    </w:p>
    <w:p w:rsidR="00B71222" w:rsidRPr="00B71222" w:rsidRDefault="00C73D19" w:rsidP="00B712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 </w:t>
      </w:r>
      <w:r w:rsidR="00B71222" w:rsidRPr="00B71222">
        <w:rPr>
          <w:rFonts w:ascii="Times New Roman" w:eastAsia="Times New Roman" w:hAnsi="Times New Roman" w:cs="Times New Roman"/>
          <w:b/>
          <w:bCs/>
          <w:color w:val="000000"/>
          <w:sz w:val="20"/>
          <w:szCs w:val="20"/>
        </w:rPr>
        <w:t xml:space="preserve">In 2013, the </w:t>
      </w:r>
      <w:proofErr w:type="spellStart"/>
      <w:r w:rsidR="00B71222" w:rsidRPr="00B71222">
        <w:rPr>
          <w:rFonts w:ascii="Times New Roman" w:eastAsia="Times New Roman" w:hAnsi="Times New Roman" w:cs="Times New Roman"/>
          <w:b/>
          <w:bCs/>
          <w:color w:val="000000"/>
          <w:sz w:val="20"/>
          <w:szCs w:val="20"/>
        </w:rPr>
        <w:t>LHCb</w:t>
      </w:r>
      <w:proofErr w:type="spellEnd"/>
      <w:r w:rsidR="00B71222" w:rsidRPr="00B71222">
        <w:rPr>
          <w:rFonts w:ascii="Times New Roman" w:eastAsia="Times New Roman" w:hAnsi="Times New Roman" w:cs="Times New Roman"/>
          <w:b/>
          <w:bCs/>
          <w:color w:val="000000"/>
          <w:sz w:val="20"/>
          <w:szCs w:val="20"/>
        </w:rPr>
        <w:t xml:space="preserve"> experiment measured the delta-A-CP of this particle to be nonzero. It’s not the bottom quark, but this particle is just massive enough to be flavor-tagged since its jets don’t mix into the QCD background. X(3872) is posited to be a heavy resonance state of this particle, and the standard model Higgs boson decays into one of these and its anti-particle 2.5% of the time. The existence of this particle was posited as a means of suppressing certain flavor-changing neutral currents in K meson decays via the GIM mechanism, and it was previously posited to exist by looking at approximate invariance under </w:t>
      </w:r>
      <w:proofErr w:type="gramStart"/>
      <w:r w:rsidR="00B71222" w:rsidRPr="00B71222">
        <w:rPr>
          <w:rFonts w:ascii="Times New Roman" w:eastAsia="Times New Roman" w:hAnsi="Times New Roman" w:cs="Times New Roman"/>
          <w:b/>
          <w:bCs/>
          <w:color w:val="000000"/>
          <w:sz w:val="20"/>
          <w:szCs w:val="20"/>
        </w:rPr>
        <w:t>SU(</w:t>
      </w:r>
      <w:proofErr w:type="gramEnd"/>
      <w:r w:rsidR="00B71222" w:rsidRPr="00B71222">
        <w:rPr>
          <w:rFonts w:ascii="Times New Roman" w:eastAsia="Times New Roman" w:hAnsi="Times New Roman" w:cs="Times New Roman"/>
          <w:b/>
          <w:bCs/>
          <w:color w:val="000000"/>
          <w:sz w:val="20"/>
          <w:szCs w:val="20"/>
        </w:rPr>
        <w:t xml:space="preserve">4) symmetry by </w:t>
      </w:r>
      <w:proofErr w:type="spellStart"/>
      <w:r w:rsidR="00B71222" w:rsidRPr="00B71222">
        <w:rPr>
          <w:rFonts w:ascii="Times New Roman" w:eastAsia="Times New Roman" w:hAnsi="Times New Roman" w:cs="Times New Roman"/>
          <w:b/>
          <w:bCs/>
          <w:color w:val="000000"/>
          <w:sz w:val="20"/>
          <w:szCs w:val="20"/>
        </w:rPr>
        <w:t>Bjorken</w:t>
      </w:r>
      <w:proofErr w:type="spellEnd"/>
      <w:r w:rsidR="00B71222" w:rsidRPr="00B71222">
        <w:rPr>
          <w:rFonts w:ascii="Times New Roman" w:eastAsia="Times New Roman" w:hAnsi="Times New Roman" w:cs="Times New Roman"/>
          <w:b/>
          <w:bCs/>
          <w:color w:val="000000"/>
          <w:sz w:val="20"/>
          <w:szCs w:val="20"/>
        </w:rPr>
        <w:t xml:space="preserve"> and Glashow. D mesons (*) </w:t>
      </w:r>
      <w:r w:rsidR="00B71222" w:rsidRPr="00B71222">
        <w:rPr>
          <w:rFonts w:ascii="Times New Roman" w:eastAsia="Times New Roman" w:hAnsi="Times New Roman" w:cs="Times New Roman"/>
          <w:color w:val="000000"/>
          <w:sz w:val="20"/>
          <w:szCs w:val="20"/>
        </w:rPr>
        <w:t xml:space="preserve">all contain this particle, which has a mass of 1.29 </w:t>
      </w:r>
      <w:proofErr w:type="spellStart"/>
      <w:r w:rsidR="00B71222" w:rsidRPr="00B71222">
        <w:rPr>
          <w:rFonts w:ascii="Times New Roman" w:eastAsia="Times New Roman" w:hAnsi="Times New Roman" w:cs="Times New Roman"/>
          <w:color w:val="000000"/>
          <w:sz w:val="20"/>
          <w:szCs w:val="20"/>
        </w:rPr>
        <w:t>GeV</w:t>
      </w:r>
      <w:proofErr w:type="spellEnd"/>
      <w:r w:rsidR="00B71222" w:rsidRPr="00B71222">
        <w:rPr>
          <w:rFonts w:ascii="Times New Roman" w:eastAsia="Times New Roman" w:hAnsi="Times New Roman" w:cs="Times New Roman"/>
          <w:color w:val="000000"/>
          <w:sz w:val="20"/>
          <w:szCs w:val="20"/>
        </w:rPr>
        <w:t xml:space="preserve">. The existence of this particle was confirmed by finding a resonance at 3.09 </w:t>
      </w:r>
      <w:proofErr w:type="spellStart"/>
      <w:r w:rsidR="00B71222" w:rsidRPr="00B71222">
        <w:rPr>
          <w:rFonts w:ascii="Times New Roman" w:eastAsia="Times New Roman" w:hAnsi="Times New Roman" w:cs="Times New Roman"/>
          <w:color w:val="000000"/>
          <w:sz w:val="20"/>
          <w:szCs w:val="20"/>
        </w:rPr>
        <w:t>GeV</w:t>
      </w:r>
      <w:proofErr w:type="spellEnd"/>
      <w:r w:rsidR="00B71222" w:rsidRPr="00B71222">
        <w:rPr>
          <w:rFonts w:ascii="Times New Roman" w:eastAsia="Times New Roman" w:hAnsi="Times New Roman" w:cs="Times New Roman"/>
          <w:color w:val="000000"/>
          <w:sz w:val="20"/>
          <w:szCs w:val="20"/>
        </w:rPr>
        <w:t xml:space="preserve"> at both SLAC and BNL; that simultaneous discovery won Samuel Ting and Burton Richter the Nobel Prize and was called the November Revolution. The J/psi particle is a bound state of this particle and its antiparticle. For 10 points, name this particle, which along with the strange quark makes up the second quark generation.</w:t>
      </w:r>
    </w:p>
    <w:p w:rsidR="00B71222" w:rsidRDefault="00B71222" w:rsidP="00B71222">
      <w:pPr>
        <w:spacing w:after="0" w:line="240" w:lineRule="auto"/>
        <w:rPr>
          <w:rFonts w:ascii="Times New Roman" w:eastAsia="Times New Roman" w:hAnsi="Times New Roman" w:cs="Times New Roman"/>
          <w:color w:val="000000"/>
          <w:sz w:val="20"/>
          <w:szCs w:val="20"/>
        </w:rPr>
      </w:pPr>
      <w:r w:rsidRPr="00B71222">
        <w:rPr>
          <w:rFonts w:ascii="Times New Roman" w:eastAsia="Times New Roman" w:hAnsi="Times New Roman" w:cs="Times New Roman"/>
          <w:color w:val="000000"/>
          <w:sz w:val="20"/>
          <w:szCs w:val="20"/>
        </w:rPr>
        <w:t xml:space="preserve">ANSWER: </w:t>
      </w:r>
      <w:r w:rsidRPr="00B71222">
        <w:rPr>
          <w:rFonts w:ascii="Times New Roman" w:eastAsia="Times New Roman" w:hAnsi="Times New Roman" w:cs="Times New Roman"/>
          <w:b/>
          <w:bCs/>
          <w:color w:val="000000"/>
          <w:sz w:val="20"/>
          <w:szCs w:val="20"/>
          <w:u w:val="single"/>
        </w:rPr>
        <w:t>charm</w:t>
      </w:r>
      <w:r w:rsidRPr="00B71222">
        <w:rPr>
          <w:rFonts w:ascii="Times New Roman" w:eastAsia="Times New Roman" w:hAnsi="Times New Roman" w:cs="Times New Roman"/>
          <w:color w:val="000000"/>
          <w:sz w:val="20"/>
          <w:szCs w:val="20"/>
        </w:rPr>
        <w:t xml:space="preserve"> quark [accept </w:t>
      </w:r>
      <w:r w:rsidRPr="00B71222">
        <w:rPr>
          <w:rFonts w:ascii="Times New Roman" w:eastAsia="Times New Roman" w:hAnsi="Times New Roman" w:cs="Times New Roman"/>
          <w:b/>
          <w:bCs/>
          <w:color w:val="000000"/>
          <w:sz w:val="20"/>
          <w:szCs w:val="20"/>
          <w:u w:val="single"/>
        </w:rPr>
        <w:t>J/psi</w:t>
      </w:r>
      <w:r w:rsidRPr="00B71222">
        <w:rPr>
          <w:rFonts w:ascii="Times New Roman" w:eastAsia="Times New Roman" w:hAnsi="Times New Roman" w:cs="Times New Roman"/>
          <w:color w:val="000000"/>
          <w:sz w:val="20"/>
          <w:szCs w:val="20"/>
        </w:rPr>
        <w:t xml:space="preserve"> before mention]</w:t>
      </w:r>
    </w:p>
    <w:p w:rsidR="00B71222" w:rsidRDefault="00B71222" w:rsidP="00B71222">
      <w:pPr>
        <w:spacing w:after="0" w:line="240" w:lineRule="auto"/>
        <w:rPr>
          <w:rFonts w:ascii="Times New Roman" w:eastAsia="Times New Roman" w:hAnsi="Times New Roman" w:cs="Times New Roman"/>
          <w:color w:val="000000"/>
          <w:sz w:val="20"/>
          <w:szCs w:val="20"/>
        </w:rPr>
      </w:pPr>
    </w:p>
    <w:p w:rsidR="00B71222" w:rsidRPr="00B71222" w:rsidRDefault="00C73D19" w:rsidP="00B712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2. </w:t>
      </w:r>
      <w:r w:rsidR="00B71222" w:rsidRPr="00B71222">
        <w:rPr>
          <w:rFonts w:ascii="Times New Roman" w:eastAsia="Times New Roman" w:hAnsi="Times New Roman" w:cs="Times New Roman"/>
          <w:b/>
          <w:bCs/>
          <w:color w:val="000000"/>
          <w:sz w:val="20"/>
          <w:szCs w:val="20"/>
        </w:rPr>
        <w:t xml:space="preserve">The </w:t>
      </w:r>
      <w:proofErr w:type="spellStart"/>
      <w:r w:rsidR="00B71222" w:rsidRPr="00B71222">
        <w:rPr>
          <w:rFonts w:ascii="Times New Roman" w:eastAsia="Times New Roman" w:hAnsi="Times New Roman" w:cs="Times New Roman"/>
          <w:b/>
          <w:bCs/>
          <w:color w:val="000000"/>
          <w:sz w:val="20"/>
          <w:szCs w:val="20"/>
        </w:rPr>
        <w:t>bromo-enol</w:t>
      </w:r>
      <w:proofErr w:type="spellEnd"/>
      <w:r w:rsidR="00B71222" w:rsidRPr="00B71222">
        <w:rPr>
          <w:rFonts w:ascii="Times New Roman" w:eastAsia="Times New Roman" w:hAnsi="Times New Roman" w:cs="Times New Roman"/>
          <w:b/>
          <w:bCs/>
          <w:color w:val="000000"/>
          <w:sz w:val="20"/>
          <w:szCs w:val="20"/>
        </w:rPr>
        <w:t xml:space="preserve"> type of these compounds are potent inhibitors of calcium-independent phospholipase A2. The </w:t>
      </w:r>
      <w:proofErr w:type="spellStart"/>
      <w:r w:rsidR="00B71222" w:rsidRPr="00B71222">
        <w:rPr>
          <w:rFonts w:ascii="Times New Roman" w:eastAsia="Times New Roman" w:hAnsi="Times New Roman" w:cs="Times New Roman"/>
          <w:b/>
          <w:bCs/>
          <w:color w:val="000000"/>
          <w:sz w:val="20"/>
          <w:szCs w:val="20"/>
        </w:rPr>
        <w:t>quercus</w:t>
      </w:r>
      <w:proofErr w:type="spellEnd"/>
      <w:r w:rsidR="00B71222" w:rsidRPr="00B71222">
        <w:rPr>
          <w:rFonts w:ascii="Times New Roman" w:eastAsia="Times New Roman" w:hAnsi="Times New Roman" w:cs="Times New Roman"/>
          <w:b/>
          <w:bCs/>
          <w:color w:val="000000"/>
          <w:sz w:val="20"/>
          <w:szCs w:val="20"/>
        </w:rPr>
        <w:t xml:space="preserve"> one of these compounds is absorbed from whiskey into the wood of barrels, and the Prelog-</w:t>
      </w:r>
      <w:proofErr w:type="spellStart"/>
      <w:r w:rsidR="00B71222" w:rsidRPr="00B71222">
        <w:rPr>
          <w:rFonts w:ascii="Times New Roman" w:eastAsia="Times New Roman" w:hAnsi="Times New Roman" w:cs="Times New Roman"/>
          <w:b/>
          <w:bCs/>
          <w:color w:val="000000"/>
          <w:sz w:val="20"/>
          <w:szCs w:val="20"/>
        </w:rPr>
        <w:t>Djerassi</w:t>
      </w:r>
      <w:proofErr w:type="spellEnd"/>
      <w:r w:rsidR="00B71222" w:rsidRPr="00B71222">
        <w:rPr>
          <w:rFonts w:ascii="Times New Roman" w:eastAsia="Times New Roman" w:hAnsi="Times New Roman" w:cs="Times New Roman"/>
          <w:b/>
          <w:bCs/>
          <w:color w:val="000000"/>
          <w:sz w:val="20"/>
          <w:szCs w:val="20"/>
        </w:rPr>
        <w:t xml:space="preserve"> one is a common synthetic test of </w:t>
      </w:r>
      <w:proofErr w:type="spellStart"/>
      <w:r w:rsidR="00B71222" w:rsidRPr="00B71222">
        <w:rPr>
          <w:rFonts w:ascii="Times New Roman" w:eastAsia="Times New Roman" w:hAnsi="Times New Roman" w:cs="Times New Roman"/>
          <w:b/>
          <w:bCs/>
          <w:color w:val="000000"/>
          <w:sz w:val="20"/>
          <w:szCs w:val="20"/>
        </w:rPr>
        <w:t>stereochemical</w:t>
      </w:r>
      <w:proofErr w:type="spellEnd"/>
      <w:r w:rsidR="00B71222" w:rsidRPr="00B71222">
        <w:rPr>
          <w:rFonts w:ascii="Times New Roman" w:eastAsia="Times New Roman" w:hAnsi="Times New Roman" w:cs="Times New Roman"/>
          <w:b/>
          <w:bCs/>
          <w:color w:val="000000"/>
          <w:sz w:val="20"/>
          <w:szCs w:val="20"/>
        </w:rPr>
        <w:t xml:space="preserve"> control. Corey’s synthesis of prostaglandins has an intermediate consisting of Corey’s namesake one of these functional groups with 4-phenyl-benzoate attached. Biological examples of these functional groups include </w:t>
      </w:r>
      <w:proofErr w:type="spellStart"/>
      <w:r w:rsidR="00B71222" w:rsidRPr="00B71222">
        <w:rPr>
          <w:rFonts w:ascii="Times New Roman" w:eastAsia="Times New Roman" w:hAnsi="Times New Roman" w:cs="Times New Roman"/>
          <w:b/>
          <w:bCs/>
          <w:color w:val="000000"/>
          <w:sz w:val="20"/>
          <w:szCs w:val="20"/>
        </w:rPr>
        <w:t>sesquiterpene</w:t>
      </w:r>
      <w:proofErr w:type="spellEnd"/>
      <w:r w:rsidR="00B71222" w:rsidRPr="00B71222">
        <w:rPr>
          <w:rFonts w:ascii="Times New Roman" w:eastAsia="Times New Roman" w:hAnsi="Times New Roman" w:cs="Times New Roman"/>
          <w:b/>
          <w:bCs/>
          <w:color w:val="000000"/>
          <w:sz w:val="20"/>
          <w:szCs w:val="20"/>
        </w:rPr>
        <w:t xml:space="preserve"> ones, which include the anti-malarial drug </w:t>
      </w:r>
      <w:proofErr w:type="spellStart"/>
      <w:r w:rsidR="00B71222" w:rsidRPr="00B71222">
        <w:rPr>
          <w:rFonts w:ascii="Times New Roman" w:eastAsia="Times New Roman" w:hAnsi="Times New Roman" w:cs="Times New Roman"/>
          <w:b/>
          <w:bCs/>
          <w:color w:val="000000"/>
          <w:sz w:val="20"/>
          <w:szCs w:val="20"/>
        </w:rPr>
        <w:t>artemisinin</w:t>
      </w:r>
      <w:proofErr w:type="spellEnd"/>
      <w:r w:rsidR="00B71222" w:rsidRPr="00B71222">
        <w:rPr>
          <w:rFonts w:ascii="Times New Roman" w:eastAsia="Times New Roman" w:hAnsi="Times New Roman" w:cs="Times New Roman"/>
          <w:b/>
          <w:bCs/>
          <w:color w:val="000000"/>
          <w:sz w:val="20"/>
          <w:szCs w:val="20"/>
        </w:rPr>
        <w:t xml:space="preserve">, and </w:t>
      </w:r>
      <w:proofErr w:type="spellStart"/>
      <w:r w:rsidR="00B71222" w:rsidRPr="00B71222">
        <w:rPr>
          <w:rFonts w:ascii="Times New Roman" w:eastAsia="Times New Roman" w:hAnsi="Times New Roman" w:cs="Times New Roman"/>
          <w:b/>
          <w:bCs/>
          <w:color w:val="000000"/>
          <w:sz w:val="20"/>
          <w:szCs w:val="20"/>
        </w:rPr>
        <w:t>acylated</w:t>
      </w:r>
      <w:proofErr w:type="spellEnd"/>
      <w:r w:rsidR="00B71222" w:rsidRPr="00B71222">
        <w:rPr>
          <w:rFonts w:ascii="Times New Roman" w:eastAsia="Times New Roman" w:hAnsi="Times New Roman" w:cs="Times New Roman"/>
          <w:b/>
          <w:bCs/>
          <w:color w:val="000000"/>
          <w:sz w:val="20"/>
          <w:szCs w:val="20"/>
        </w:rPr>
        <w:t xml:space="preserve"> (*)</w:t>
      </w:r>
      <w:r w:rsidR="00B71222" w:rsidRPr="00B71222">
        <w:rPr>
          <w:rFonts w:ascii="Times New Roman" w:eastAsia="Times New Roman" w:hAnsi="Times New Roman" w:cs="Times New Roman"/>
          <w:color w:val="000000"/>
          <w:sz w:val="20"/>
          <w:szCs w:val="20"/>
        </w:rPr>
        <w:t xml:space="preserve"> </w:t>
      </w:r>
      <w:proofErr w:type="spellStart"/>
      <w:r w:rsidR="00B71222" w:rsidRPr="00B71222">
        <w:rPr>
          <w:rFonts w:ascii="Times New Roman" w:eastAsia="Times New Roman" w:hAnsi="Times New Roman" w:cs="Times New Roman"/>
          <w:color w:val="000000"/>
          <w:sz w:val="20"/>
          <w:szCs w:val="20"/>
        </w:rPr>
        <w:t>homoserine</w:t>
      </w:r>
      <w:proofErr w:type="spellEnd"/>
      <w:r w:rsidR="00B71222" w:rsidRPr="00B71222">
        <w:rPr>
          <w:rFonts w:ascii="Times New Roman" w:eastAsia="Times New Roman" w:hAnsi="Times New Roman" w:cs="Times New Roman"/>
          <w:color w:val="000000"/>
          <w:sz w:val="20"/>
          <w:szCs w:val="20"/>
        </w:rPr>
        <w:t xml:space="preserve"> ones, which serve as </w:t>
      </w:r>
      <w:proofErr w:type="spellStart"/>
      <w:r w:rsidR="00B71222" w:rsidRPr="00B71222">
        <w:rPr>
          <w:rFonts w:ascii="Times New Roman" w:eastAsia="Times New Roman" w:hAnsi="Times New Roman" w:cs="Times New Roman"/>
          <w:color w:val="000000"/>
          <w:sz w:val="20"/>
          <w:szCs w:val="20"/>
        </w:rPr>
        <w:t>autoinducers</w:t>
      </w:r>
      <w:proofErr w:type="spellEnd"/>
      <w:r w:rsidR="00B71222" w:rsidRPr="00B71222">
        <w:rPr>
          <w:rFonts w:ascii="Times New Roman" w:eastAsia="Times New Roman" w:hAnsi="Times New Roman" w:cs="Times New Roman"/>
          <w:color w:val="000000"/>
          <w:sz w:val="20"/>
          <w:szCs w:val="20"/>
        </w:rPr>
        <w:t xml:space="preserve"> in bacterial quorum sensing. </w:t>
      </w:r>
      <w:proofErr w:type="spellStart"/>
      <w:r w:rsidR="00B71222" w:rsidRPr="00B71222">
        <w:rPr>
          <w:rFonts w:ascii="Times New Roman" w:eastAsia="Times New Roman" w:hAnsi="Times New Roman" w:cs="Times New Roman"/>
          <w:color w:val="000000"/>
          <w:sz w:val="20"/>
          <w:szCs w:val="20"/>
        </w:rPr>
        <w:t>Macrocyclic</w:t>
      </w:r>
      <w:proofErr w:type="spellEnd"/>
      <w:r w:rsidR="00B71222" w:rsidRPr="00B71222">
        <w:rPr>
          <w:rFonts w:ascii="Times New Roman" w:eastAsia="Times New Roman" w:hAnsi="Times New Roman" w:cs="Times New Roman"/>
          <w:color w:val="000000"/>
          <w:sz w:val="20"/>
          <w:szCs w:val="20"/>
        </w:rPr>
        <w:t xml:space="preserve"> examples of this functional group are found in a class of antibiotics that inhibit the 50S </w:t>
      </w:r>
      <w:proofErr w:type="spellStart"/>
      <w:r w:rsidR="00B71222" w:rsidRPr="00B71222">
        <w:rPr>
          <w:rFonts w:ascii="Times New Roman" w:eastAsia="Times New Roman" w:hAnsi="Times New Roman" w:cs="Times New Roman"/>
          <w:color w:val="000000"/>
          <w:sz w:val="20"/>
          <w:szCs w:val="20"/>
        </w:rPr>
        <w:t>peptidyl-transferase</w:t>
      </w:r>
      <w:proofErr w:type="spellEnd"/>
      <w:r w:rsidR="00B71222" w:rsidRPr="00B71222">
        <w:rPr>
          <w:rFonts w:ascii="Times New Roman" w:eastAsia="Times New Roman" w:hAnsi="Times New Roman" w:cs="Times New Roman"/>
          <w:color w:val="000000"/>
          <w:sz w:val="20"/>
          <w:szCs w:val="20"/>
        </w:rPr>
        <w:t xml:space="preserve"> of the bacterial ribosome and which include azithromycin. Gamma and delta ones are the most stable due to ring strain. They can be synthesized by adding </w:t>
      </w:r>
      <w:proofErr w:type="spellStart"/>
      <w:r w:rsidR="00B71222" w:rsidRPr="00B71222">
        <w:rPr>
          <w:rFonts w:ascii="Times New Roman" w:eastAsia="Times New Roman" w:hAnsi="Times New Roman" w:cs="Times New Roman"/>
          <w:color w:val="000000"/>
          <w:sz w:val="20"/>
          <w:szCs w:val="20"/>
        </w:rPr>
        <w:t>peroxyacid</w:t>
      </w:r>
      <w:proofErr w:type="spellEnd"/>
      <w:r w:rsidR="00B71222" w:rsidRPr="00B71222">
        <w:rPr>
          <w:rFonts w:ascii="Times New Roman" w:eastAsia="Times New Roman" w:hAnsi="Times New Roman" w:cs="Times New Roman"/>
          <w:color w:val="000000"/>
          <w:sz w:val="20"/>
          <w:szCs w:val="20"/>
        </w:rPr>
        <w:t xml:space="preserve"> to a cyclic ketone in the Bayer-</w:t>
      </w:r>
      <w:proofErr w:type="spellStart"/>
      <w:r w:rsidR="00B71222" w:rsidRPr="00B71222">
        <w:rPr>
          <w:rFonts w:ascii="Times New Roman" w:eastAsia="Times New Roman" w:hAnsi="Times New Roman" w:cs="Times New Roman"/>
          <w:color w:val="000000"/>
          <w:sz w:val="20"/>
          <w:szCs w:val="20"/>
        </w:rPr>
        <w:t>Villiger</w:t>
      </w:r>
      <w:proofErr w:type="spellEnd"/>
      <w:r w:rsidR="00B71222" w:rsidRPr="00B71222">
        <w:rPr>
          <w:rFonts w:ascii="Times New Roman" w:eastAsia="Times New Roman" w:hAnsi="Times New Roman" w:cs="Times New Roman"/>
          <w:color w:val="000000"/>
          <w:sz w:val="20"/>
          <w:szCs w:val="20"/>
        </w:rPr>
        <w:t xml:space="preserve"> reaction or by an intermolecular Fischer reaction. For 10 points, name these cyclic esters.</w:t>
      </w:r>
    </w:p>
    <w:p w:rsidR="0062569F" w:rsidRDefault="00B71222" w:rsidP="00B71222">
      <w:pPr>
        <w:spacing w:after="0" w:line="240" w:lineRule="auto"/>
        <w:rPr>
          <w:rFonts w:ascii="Times New Roman" w:eastAsia="Times New Roman" w:hAnsi="Times New Roman" w:cs="Times New Roman"/>
          <w:color w:val="000000"/>
          <w:sz w:val="20"/>
          <w:szCs w:val="20"/>
        </w:rPr>
      </w:pPr>
      <w:r w:rsidRPr="00B71222">
        <w:rPr>
          <w:rFonts w:ascii="Times New Roman" w:eastAsia="Times New Roman" w:hAnsi="Times New Roman" w:cs="Times New Roman"/>
          <w:color w:val="000000"/>
          <w:sz w:val="20"/>
          <w:szCs w:val="20"/>
        </w:rPr>
        <w:t xml:space="preserve">ANSWER: </w:t>
      </w:r>
      <w:r w:rsidRPr="00B71222">
        <w:rPr>
          <w:rFonts w:ascii="Times New Roman" w:eastAsia="Times New Roman" w:hAnsi="Times New Roman" w:cs="Times New Roman"/>
          <w:b/>
          <w:bCs/>
          <w:color w:val="000000"/>
          <w:sz w:val="20"/>
          <w:szCs w:val="20"/>
          <w:u w:val="single"/>
        </w:rPr>
        <w:t>lactone</w:t>
      </w:r>
      <w:r w:rsidRPr="00B71222">
        <w:rPr>
          <w:rFonts w:ascii="Times New Roman" w:eastAsia="Times New Roman" w:hAnsi="Times New Roman" w:cs="Times New Roman"/>
          <w:color w:val="000000"/>
          <w:sz w:val="20"/>
          <w:szCs w:val="20"/>
        </w:rPr>
        <w:t xml:space="preserve"> [prompt on “ester”, do NOT accept or prompt on “</w:t>
      </w:r>
      <w:proofErr w:type="spellStart"/>
      <w:r w:rsidRPr="00B71222">
        <w:rPr>
          <w:rFonts w:ascii="Times New Roman" w:eastAsia="Times New Roman" w:hAnsi="Times New Roman" w:cs="Times New Roman"/>
          <w:color w:val="000000"/>
          <w:sz w:val="20"/>
          <w:szCs w:val="20"/>
        </w:rPr>
        <w:t>orthoester</w:t>
      </w:r>
      <w:proofErr w:type="spellEnd"/>
      <w:r w:rsidRPr="00B71222">
        <w:rPr>
          <w:rFonts w:ascii="Times New Roman" w:eastAsia="Times New Roman" w:hAnsi="Times New Roman" w:cs="Times New Roman"/>
          <w:color w:val="000000"/>
          <w:sz w:val="20"/>
          <w:szCs w:val="20"/>
        </w:rPr>
        <w:t xml:space="preserve">”; accept </w:t>
      </w:r>
      <w:r w:rsidRPr="00B71222">
        <w:rPr>
          <w:rFonts w:ascii="Times New Roman" w:eastAsia="Times New Roman" w:hAnsi="Times New Roman" w:cs="Times New Roman"/>
          <w:b/>
          <w:bCs/>
          <w:color w:val="000000"/>
          <w:sz w:val="20"/>
          <w:szCs w:val="20"/>
          <w:u w:val="single"/>
        </w:rPr>
        <w:t>macrolides</w:t>
      </w:r>
      <w:r w:rsidRPr="00B71222">
        <w:rPr>
          <w:rFonts w:ascii="Times New Roman" w:eastAsia="Times New Roman" w:hAnsi="Times New Roman" w:cs="Times New Roman"/>
          <w:color w:val="000000"/>
          <w:sz w:val="20"/>
          <w:szCs w:val="20"/>
        </w:rPr>
        <w:t>]</w:t>
      </w:r>
    </w:p>
    <w:p w:rsidR="00B71222" w:rsidRPr="0062569F" w:rsidRDefault="00B71222" w:rsidP="00B71222">
      <w:pPr>
        <w:spacing w:after="0" w:line="240" w:lineRule="auto"/>
        <w:rPr>
          <w:rFonts w:ascii="Times New Roman" w:hAnsi="Times New Roman" w:cs="Times New Roman"/>
          <w:sz w:val="20"/>
          <w:szCs w:val="20"/>
        </w:rPr>
      </w:pPr>
    </w:p>
    <w:p w:rsidR="00B71222" w:rsidRPr="00B71222" w:rsidRDefault="00C73D19" w:rsidP="00B712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3. </w:t>
      </w:r>
      <w:r w:rsidR="00B71222" w:rsidRPr="00B71222">
        <w:rPr>
          <w:rFonts w:ascii="Times New Roman" w:eastAsia="Times New Roman" w:hAnsi="Times New Roman" w:cs="Times New Roman"/>
          <w:b/>
          <w:bCs/>
          <w:color w:val="000000"/>
          <w:sz w:val="20"/>
          <w:szCs w:val="20"/>
        </w:rPr>
        <w:t xml:space="preserve">Gunn and </w:t>
      </w:r>
      <w:proofErr w:type="spellStart"/>
      <w:r w:rsidR="00B71222" w:rsidRPr="00B71222">
        <w:rPr>
          <w:rFonts w:ascii="Times New Roman" w:eastAsia="Times New Roman" w:hAnsi="Times New Roman" w:cs="Times New Roman"/>
          <w:b/>
          <w:bCs/>
          <w:color w:val="000000"/>
          <w:sz w:val="20"/>
          <w:szCs w:val="20"/>
        </w:rPr>
        <w:t>Gott</w:t>
      </w:r>
      <w:proofErr w:type="spellEnd"/>
      <w:r w:rsidR="00B71222" w:rsidRPr="00B71222">
        <w:rPr>
          <w:rFonts w:ascii="Times New Roman" w:eastAsia="Times New Roman" w:hAnsi="Times New Roman" w:cs="Times New Roman"/>
          <w:b/>
          <w:bCs/>
          <w:color w:val="000000"/>
          <w:sz w:val="20"/>
          <w:szCs w:val="20"/>
        </w:rPr>
        <w:t xml:space="preserve"> used this structure’s X-ray luminosity to put limits on the deceleration parameter and explained its growth using their theory of </w:t>
      </w:r>
      <w:proofErr w:type="spellStart"/>
      <w:r w:rsidR="00B71222" w:rsidRPr="00B71222">
        <w:rPr>
          <w:rFonts w:ascii="Times New Roman" w:eastAsia="Times New Roman" w:hAnsi="Times New Roman" w:cs="Times New Roman"/>
          <w:b/>
          <w:bCs/>
          <w:color w:val="000000"/>
          <w:sz w:val="20"/>
          <w:szCs w:val="20"/>
        </w:rPr>
        <w:t>infall</w:t>
      </w:r>
      <w:proofErr w:type="spellEnd"/>
      <w:r w:rsidR="00B71222" w:rsidRPr="00B71222">
        <w:rPr>
          <w:rFonts w:ascii="Times New Roman" w:eastAsia="Times New Roman" w:hAnsi="Times New Roman" w:cs="Times New Roman"/>
          <w:b/>
          <w:bCs/>
          <w:color w:val="000000"/>
          <w:sz w:val="20"/>
          <w:szCs w:val="20"/>
        </w:rPr>
        <w:t xml:space="preserve">; that paper was the first to use ram-pressure stripping to explain the distribution of its constituents. Redshift quantization was posited by </w:t>
      </w:r>
      <w:proofErr w:type="spellStart"/>
      <w:r w:rsidR="00B71222" w:rsidRPr="00B71222">
        <w:rPr>
          <w:rFonts w:ascii="Times New Roman" w:eastAsia="Times New Roman" w:hAnsi="Times New Roman" w:cs="Times New Roman"/>
          <w:b/>
          <w:bCs/>
          <w:color w:val="000000"/>
          <w:sz w:val="20"/>
          <w:szCs w:val="20"/>
        </w:rPr>
        <w:t>Tifft</w:t>
      </w:r>
      <w:proofErr w:type="spellEnd"/>
      <w:r w:rsidR="00B71222" w:rsidRPr="00B71222">
        <w:rPr>
          <w:rFonts w:ascii="Times New Roman" w:eastAsia="Times New Roman" w:hAnsi="Times New Roman" w:cs="Times New Roman"/>
          <w:b/>
          <w:bCs/>
          <w:color w:val="000000"/>
          <w:sz w:val="20"/>
          <w:szCs w:val="20"/>
        </w:rPr>
        <w:t xml:space="preserve"> after he created the first 3D redshift pie chart from observations of this structure, though it was later determined that the line of sight from the earth to this structure contains the first discovered void.</w:t>
      </w:r>
      <w:r w:rsidR="00B71222" w:rsidRPr="00B71222">
        <w:rPr>
          <w:rFonts w:ascii="Times New Roman" w:eastAsia="Times New Roman" w:hAnsi="Times New Roman" w:cs="Times New Roman"/>
          <w:color w:val="000000"/>
          <w:sz w:val="20"/>
          <w:szCs w:val="20"/>
        </w:rPr>
        <w:t xml:space="preserve"> </w:t>
      </w:r>
      <w:r w:rsidR="00B71222" w:rsidRPr="00B71222">
        <w:rPr>
          <w:rFonts w:ascii="Times New Roman" w:eastAsia="Times New Roman" w:hAnsi="Times New Roman" w:cs="Times New Roman"/>
          <w:b/>
          <w:bCs/>
          <w:color w:val="000000"/>
          <w:sz w:val="20"/>
          <w:szCs w:val="20"/>
        </w:rPr>
        <w:t>This structure contains two gigantic elliptical galaxies, NGC 4889 and NGC 4874 and is located in an asterism called Berenice’s (*)</w:t>
      </w:r>
      <w:r w:rsidR="00B71222" w:rsidRPr="00B71222">
        <w:rPr>
          <w:rFonts w:ascii="Times New Roman" w:eastAsia="Times New Roman" w:hAnsi="Times New Roman" w:cs="Times New Roman"/>
          <w:color w:val="000000"/>
          <w:sz w:val="20"/>
          <w:szCs w:val="20"/>
        </w:rPr>
        <w:t xml:space="preserve"> Hair. This structure is at the center of, and sometimes names, a structure which includes the Leo Cluster and the Hercules </w:t>
      </w:r>
      <w:proofErr w:type="spellStart"/>
      <w:r w:rsidR="00B71222" w:rsidRPr="00B71222">
        <w:rPr>
          <w:rFonts w:ascii="Times New Roman" w:eastAsia="Times New Roman" w:hAnsi="Times New Roman" w:cs="Times New Roman"/>
          <w:color w:val="000000"/>
          <w:sz w:val="20"/>
          <w:szCs w:val="20"/>
        </w:rPr>
        <w:t>Supercluster</w:t>
      </w:r>
      <w:proofErr w:type="spellEnd"/>
      <w:r w:rsidR="00B71222" w:rsidRPr="00B71222">
        <w:rPr>
          <w:rFonts w:ascii="Times New Roman" w:eastAsia="Times New Roman" w:hAnsi="Times New Roman" w:cs="Times New Roman"/>
          <w:color w:val="000000"/>
          <w:sz w:val="20"/>
          <w:szCs w:val="20"/>
        </w:rPr>
        <w:t xml:space="preserve">, called the Cfa2 Great Wall. When adding up the mass of constituents of this object from luminosity and from their velocities using the </w:t>
      </w:r>
      <w:proofErr w:type="spellStart"/>
      <w:r w:rsidR="00B71222" w:rsidRPr="00B71222">
        <w:rPr>
          <w:rFonts w:ascii="Times New Roman" w:eastAsia="Times New Roman" w:hAnsi="Times New Roman" w:cs="Times New Roman"/>
          <w:color w:val="000000"/>
          <w:sz w:val="20"/>
          <w:szCs w:val="20"/>
        </w:rPr>
        <w:t>virial</w:t>
      </w:r>
      <w:proofErr w:type="spellEnd"/>
      <w:r w:rsidR="00B71222" w:rsidRPr="00B71222">
        <w:rPr>
          <w:rFonts w:ascii="Times New Roman" w:eastAsia="Times New Roman" w:hAnsi="Times New Roman" w:cs="Times New Roman"/>
          <w:color w:val="000000"/>
          <w:sz w:val="20"/>
          <w:szCs w:val="20"/>
        </w:rPr>
        <w:t xml:space="preserve"> theorem, </w:t>
      </w:r>
      <w:proofErr w:type="spellStart"/>
      <w:r w:rsidR="00B71222" w:rsidRPr="00B71222">
        <w:rPr>
          <w:rFonts w:ascii="Times New Roman" w:eastAsia="Times New Roman" w:hAnsi="Times New Roman" w:cs="Times New Roman"/>
          <w:color w:val="000000"/>
          <w:sz w:val="20"/>
          <w:szCs w:val="20"/>
        </w:rPr>
        <w:t>Zwicky</w:t>
      </w:r>
      <w:proofErr w:type="spellEnd"/>
      <w:r w:rsidR="00B71222" w:rsidRPr="00B71222">
        <w:rPr>
          <w:rFonts w:ascii="Times New Roman" w:eastAsia="Times New Roman" w:hAnsi="Times New Roman" w:cs="Times New Roman"/>
          <w:color w:val="000000"/>
          <w:sz w:val="20"/>
          <w:szCs w:val="20"/>
        </w:rPr>
        <w:t xml:space="preserve"> found that up to 90% of its mass was invisible, leading him to posit the existence of dark matter. For 10 points, name this oft-studied galaxy cluster.</w:t>
      </w:r>
    </w:p>
    <w:p w:rsidR="00B71222" w:rsidRDefault="00B71222" w:rsidP="00B71222">
      <w:pPr>
        <w:spacing w:after="0" w:line="240" w:lineRule="auto"/>
        <w:rPr>
          <w:rFonts w:ascii="Times New Roman" w:eastAsia="Times New Roman" w:hAnsi="Times New Roman" w:cs="Times New Roman"/>
          <w:color w:val="000000"/>
          <w:sz w:val="20"/>
          <w:szCs w:val="20"/>
        </w:rPr>
      </w:pPr>
      <w:r w:rsidRPr="00B71222">
        <w:rPr>
          <w:rFonts w:ascii="Times New Roman" w:eastAsia="Times New Roman" w:hAnsi="Times New Roman" w:cs="Times New Roman"/>
          <w:color w:val="000000"/>
          <w:sz w:val="20"/>
          <w:szCs w:val="20"/>
        </w:rPr>
        <w:t xml:space="preserve">ANSWER: </w:t>
      </w:r>
      <w:r w:rsidRPr="00B71222">
        <w:rPr>
          <w:rFonts w:ascii="Times New Roman" w:eastAsia="Times New Roman" w:hAnsi="Times New Roman" w:cs="Times New Roman"/>
          <w:b/>
          <w:bCs/>
          <w:color w:val="000000"/>
          <w:sz w:val="20"/>
          <w:szCs w:val="20"/>
          <w:u w:val="single"/>
        </w:rPr>
        <w:t>Coma</w:t>
      </w:r>
      <w:r w:rsidRPr="00B71222">
        <w:rPr>
          <w:rFonts w:ascii="Times New Roman" w:eastAsia="Times New Roman" w:hAnsi="Times New Roman" w:cs="Times New Roman"/>
          <w:color w:val="000000"/>
          <w:sz w:val="20"/>
          <w:szCs w:val="20"/>
        </w:rPr>
        <w:t xml:space="preserve"> cluster [or </w:t>
      </w:r>
      <w:proofErr w:type="spellStart"/>
      <w:r w:rsidRPr="00B71222">
        <w:rPr>
          <w:rFonts w:ascii="Times New Roman" w:eastAsia="Times New Roman" w:hAnsi="Times New Roman" w:cs="Times New Roman"/>
          <w:b/>
          <w:bCs/>
          <w:color w:val="000000"/>
          <w:sz w:val="20"/>
          <w:szCs w:val="20"/>
          <w:u w:val="single"/>
        </w:rPr>
        <w:t>Abell</w:t>
      </w:r>
      <w:proofErr w:type="spellEnd"/>
      <w:r w:rsidRPr="00B71222">
        <w:rPr>
          <w:rFonts w:ascii="Times New Roman" w:eastAsia="Times New Roman" w:hAnsi="Times New Roman" w:cs="Times New Roman"/>
          <w:b/>
          <w:bCs/>
          <w:color w:val="000000"/>
          <w:sz w:val="20"/>
          <w:szCs w:val="20"/>
          <w:u w:val="single"/>
        </w:rPr>
        <w:t xml:space="preserve"> 1656</w:t>
      </w:r>
      <w:r w:rsidRPr="00B71222">
        <w:rPr>
          <w:rFonts w:ascii="Times New Roman" w:eastAsia="Times New Roman" w:hAnsi="Times New Roman" w:cs="Times New Roman"/>
          <w:color w:val="000000"/>
          <w:sz w:val="20"/>
          <w:szCs w:val="20"/>
        </w:rPr>
        <w:t>]</w:t>
      </w:r>
    </w:p>
    <w:p w:rsidR="00B71222" w:rsidRPr="0062569F" w:rsidRDefault="00B71222" w:rsidP="00B71222">
      <w:pPr>
        <w:spacing w:after="0" w:line="240" w:lineRule="auto"/>
        <w:rPr>
          <w:rFonts w:ascii="Times New Roman" w:hAnsi="Times New Roman" w:cs="Times New Roman"/>
          <w:sz w:val="20"/>
          <w:szCs w:val="20"/>
        </w:rPr>
      </w:pPr>
    </w:p>
    <w:p w:rsidR="00B71222" w:rsidRPr="00B71222" w:rsidRDefault="00C73D19" w:rsidP="00B71222">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4. </w:t>
      </w:r>
      <w:r w:rsidR="00B71222" w:rsidRPr="00B71222">
        <w:rPr>
          <w:rFonts w:ascii="Times New Roman" w:hAnsi="Times New Roman" w:cs="Times New Roman"/>
          <w:b/>
          <w:sz w:val="20"/>
          <w:szCs w:val="20"/>
        </w:rPr>
        <w:t xml:space="preserve">This group has corporate ties to the firm of Extensive Enterprises. It frequently hires the awful poet Major Sebastian </w:t>
      </w:r>
      <w:proofErr w:type="spellStart"/>
      <w:r w:rsidR="00B71222" w:rsidRPr="00B71222">
        <w:rPr>
          <w:rFonts w:ascii="Times New Roman" w:hAnsi="Times New Roman" w:cs="Times New Roman"/>
          <w:b/>
          <w:sz w:val="20"/>
          <w:szCs w:val="20"/>
        </w:rPr>
        <w:t>Bludd</w:t>
      </w:r>
      <w:proofErr w:type="spellEnd"/>
      <w:r w:rsidR="00B71222" w:rsidRPr="00B71222">
        <w:rPr>
          <w:rFonts w:ascii="Times New Roman" w:hAnsi="Times New Roman" w:cs="Times New Roman"/>
          <w:b/>
          <w:sz w:val="20"/>
          <w:szCs w:val="20"/>
        </w:rPr>
        <w:t xml:space="preserve">. In a film, this group is revealed to be secretly the brainchild of the Burgess Meredith voiced </w:t>
      </w:r>
      <w:proofErr w:type="spellStart"/>
      <w:r w:rsidR="00B71222" w:rsidRPr="00B71222">
        <w:rPr>
          <w:rFonts w:ascii="Times New Roman" w:hAnsi="Times New Roman" w:cs="Times New Roman"/>
          <w:b/>
          <w:sz w:val="20"/>
          <w:szCs w:val="20"/>
        </w:rPr>
        <w:t>Golobulus</w:t>
      </w:r>
      <w:proofErr w:type="spellEnd"/>
      <w:r w:rsidR="00B71222" w:rsidRPr="00B71222">
        <w:rPr>
          <w:rFonts w:ascii="Times New Roman" w:hAnsi="Times New Roman" w:cs="Times New Roman"/>
          <w:b/>
          <w:sz w:val="20"/>
          <w:szCs w:val="20"/>
        </w:rPr>
        <w:t>, who leads an ancient group of people living in the Himalayans. This group’s elite soldiers are the Crimson Guard and they use robots called B.A.T.S. A ruler of this group was created by (*)</w:t>
      </w:r>
      <w:r w:rsidR="00B71222" w:rsidRPr="00B71222">
        <w:rPr>
          <w:rFonts w:ascii="Times New Roman" w:hAnsi="Times New Roman" w:cs="Times New Roman"/>
          <w:sz w:val="20"/>
          <w:szCs w:val="20"/>
        </w:rPr>
        <w:t xml:space="preserve"> Dr. Mindbender and was made from the DNA of the greatest military leaders in history. Its leader typically either wears a hood or a faceless silver mask. This group employs such villains as the Baroness, </w:t>
      </w:r>
      <w:proofErr w:type="spellStart"/>
      <w:r w:rsidR="00B71222" w:rsidRPr="00B71222">
        <w:rPr>
          <w:rFonts w:ascii="Times New Roman" w:hAnsi="Times New Roman" w:cs="Times New Roman"/>
          <w:sz w:val="20"/>
          <w:szCs w:val="20"/>
        </w:rPr>
        <w:t>Zartan</w:t>
      </w:r>
      <w:proofErr w:type="spellEnd"/>
      <w:r w:rsidR="00B71222" w:rsidRPr="00B71222">
        <w:rPr>
          <w:rFonts w:ascii="Times New Roman" w:hAnsi="Times New Roman" w:cs="Times New Roman"/>
          <w:sz w:val="20"/>
          <w:szCs w:val="20"/>
        </w:rPr>
        <w:t xml:space="preserve">, and frequently works with the arms dealer </w:t>
      </w:r>
      <w:proofErr w:type="spellStart"/>
      <w:r w:rsidR="00B71222" w:rsidRPr="00B71222">
        <w:rPr>
          <w:rFonts w:ascii="Times New Roman" w:hAnsi="Times New Roman" w:cs="Times New Roman"/>
          <w:sz w:val="20"/>
          <w:szCs w:val="20"/>
        </w:rPr>
        <w:t>Destro</w:t>
      </w:r>
      <w:proofErr w:type="spellEnd"/>
      <w:r w:rsidR="00B71222" w:rsidRPr="00B71222">
        <w:rPr>
          <w:rFonts w:ascii="Times New Roman" w:hAnsi="Times New Roman" w:cs="Times New Roman"/>
          <w:sz w:val="20"/>
          <w:szCs w:val="20"/>
        </w:rPr>
        <w:t>. For 10 points, name this evil group that fights G.I. Joe, which is named for a snake.</w:t>
      </w:r>
    </w:p>
    <w:p w:rsidR="00B71222" w:rsidRPr="00B71222" w:rsidRDefault="00B71222" w:rsidP="00B71222">
      <w:pPr>
        <w:spacing w:after="0" w:line="240" w:lineRule="auto"/>
        <w:rPr>
          <w:rFonts w:ascii="Times New Roman" w:hAnsi="Times New Roman" w:cs="Times New Roman"/>
          <w:sz w:val="20"/>
          <w:szCs w:val="20"/>
        </w:rPr>
      </w:pPr>
      <w:r w:rsidRPr="00B71222">
        <w:rPr>
          <w:rFonts w:ascii="Times New Roman" w:hAnsi="Times New Roman" w:cs="Times New Roman"/>
          <w:sz w:val="20"/>
          <w:szCs w:val="20"/>
        </w:rPr>
        <w:t xml:space="preserve">ANSWER: </w:t>
      </w:r>
      <w:r w:rsidRPr="00B71222">
        <w:rPr>
          <w:rFonts w:ascii="Times New Roman" w:hAnsi="Times New Roman" w:cs="Times New Roman"/>
          <w:b/>
          <w:sz w:val="20"/>
          <w:szCs w:val="20"/>
          <w:u w:val="single"/>
        </w:rPr>
        <w:t>Cobra</w:t>
      </w:r>
      <w:r w:rsidRPr="00B71222">
        <w:rPr>
          <w:rFonts w:ascii="Times New Roman" w:hAnsi="Times New Roman" w:cs="Times New Roman"/>
          <w:sz w:val="20"/>
          <w:szCs w:val="20"/>
        </w:rPr>
        <w:t xml:space="preserve"> Command</w:t>
      </w:r>
    </w:p>
    <w:p w:rsidR="00B71222" w:rsidRDefault="00B71222" w:rsidP="00B71222">
      <w:pPr>
        <w:spacing w:after="0" w:line="240" w:lineRule="auto"/>
        <w:rPr>
          <w:rFonts w:ascii="Times New Roman" w:eastAsia="Times New Roman" w:hAnsi="Times New Roman" w:cs="Times New Roman"/>
          <w:b/>
          <w:bCs/>
          <w:color w:val="000000"/>
          <w:sz w:val="20"/>
          <w:szCs w:val="20"/>
        </w:rPr>
      </w:pPr>
    </w:p>
    <w:p w:rsidR="004975B4" w:rsidRDefault="004975B4" w:rsidP="00B71222">
      <w:pPr>
        <w:spacing w:after="0" w:line="240" w:lineRule="auto"/>
        <w:rPr>
          <w:rFonts w:ascii="Times New Roman" w:eastAsia="Times New Roman" w:hAnsi="Times New Roman" w:cs="Times New Roman"/>
          <w:b/>
          <w:bCs/>
          <w:color w:val="000000"/>
          <w:sz w:val="20"/>
          <w:szCs w:val="20"/>
        </w:rPr>
      </w:pPr>
    </w:p>
    <w:p w:rsidR="004975B4" w:rsidRDefault="004975B4" w:rsidP="00B71222">
      <w:pPr>
        <w:spacing w:after="0" w:line="240" w:lineRule="auto"/>
        <w:rPr>
          <w:rFonts w:ascii="Times New Roman" w:eastAsia="Times New Roman" w:hAnsi="Times New Roman" w:cs="Times New Roman"/>
          <w:b/>
          <w:bCs/>
          <w:color w:val="000000"/>
          <w:sz w:val="20"/>
          <w:szCs w:val="20"/>
        </w:rPr>
      </w:pPr>
    </w:p>
    <w:p w:rsidR="00B71222" w:rsidRPr="00B71222" w:rsidRDefault="00C73D19" w:rsidP="00B712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 xml:space="preserve">5. </w:t>
      </w:r>
      <w:r w:rsidR="00B71222" w:rsidRPr="00B71222">
        <w:rPr>
          <w:rFonts w:ascii="Times New Roman" w:eastAsia="Times New Roman" w:hAnsi="Times New Roman" w:cs="Times New Roman"/>
          <w:b/>
          <w:bCs/>
          <w:color w:val="000000"/>
          <w:sz w:val="20"/>
          <w:szCs w:val="20"/>
        </w:rPr>
        <w:t>A form of this disease common in South Africa is caused by a founder R59W mutation in PPOX; that is it’s “variegate” type. A “pseudo” form of this disorder occurs in some people taking naproxen. One form of this disease is caused by mutations in HMB synthase and can be exacerbated by ingesting barbiturates; that form is characterized by polyneuropathy and causes attacks of port-wine-colored urine and abdominal pain treated with 10% glucose infusion. Another form of this disease is caused by mutations in UROD and causes blistering (*)</w:t>
      </w:r>
      <w:r w:rsidR="00B71222" w:rsidRPr="00B71222">
        <w:rPr>
          <w:rFonts w:ascii="Times New Roman" w:eastAsia="Times New Roman" w:hAnsi="Times New Roman" w:cs="Times New Roman"/>
          <w:color w:val="000000"/>
          <w:sz w:val="20"/>
          <w:szCs w:val="20"/>
        </w:rPr>
        <w:t xml:space="preserve"> and skin darkening. Beta-carotene can treat a form of this disease caused by a mutation in</w:t>
      </w:r>
      <w:r w:rsidR="00B71222" w:rsidRPr="00B71222">
        <w:rPr>
          <w:rFonts w:ascii="Times New Roman" w:eastAsia="Times New Roman" w:hAnsi="Times New Roman" w:cs="Times New Roman"/>
          <w:b/>
          <w:bCs/>
          <w:color w:val="000000"/>
          <w:sz w:val="20"/>
          <w:szCs w:val="20"/>
        </w:rPr>
        <w:t xml:space="preserve"> </w:t>
      </w:r>
      <w:proofErr w:type="spellStart"/>
      <w:r w:rsidR="00B71222" w:rsidRPr="00B71222">
        <w:rPr>
          <w:rFonts w:ascii="Times New Roman" w:eastAsia="Times New Roman" w:hAnsi="Times New Roman" w:cs="Times New Roman"/>
          <w:color w:val="000000"/>
          <w:sz w:val="20"/>
          <w:szCs w:val="20"/>
        </w:rPr>
        <w:t>ferrocheletase</w:t>
      </w:r>
      <w:proofErr w:type="spellEnd"/>
      <w:r w:rsidR="00B71222" w:rsidRPr="00B71222">
        <w:rPr>
          <w:rFonts w:ascii="Times New Roman" w:eastAsia="Times New Roman" w:hAnsi="Times New Roman" w:cs="Times New Roman"/>
          <w:color w:val="000000"/>
          <w:sz w:val="20"/>
          <w:szCs w:val="20"/>
        </w:rPr>
        <w:t xml:space="preserve">. This disease comes in acute intermittent and </w:t>
      </w:r>
      <w:proofErr w:type="spellStart"/>
      <w:r w:rsidR="00B71222" w:rsidRPr="00B71222">
        <w:rPr>
          <w:rFonts w:ascii="Times New Roman" w:eastAsia="Times New Roman" w:hAnsi="Times New Roman" w:cs="Times New Roman"/>
          <w:color w:val="000000"/>
          <w:sz w:val="20"/>
          <w:szCs w:val="20"/>
        </w:rPr>
        <w:t>cutanea</w:t>
      </w:r>
      <w:proofErr w:type="spellEnd"/>
      <w:r w:rsidR="00B71222" w:rsidRPr="00B71222">
        <w:rPr>
          <w:rFonts w:ascii="Times New Roman" w:eastAsia="Times New Roman" w:hAnsi="Times New Roman" w:cs="Times New Roman"/>
          <w:color w:val="000000"/>
          <w:sz w:val="20"/>
          <w:szCs w:val="20"/>
        </w:rPr>
        <w:t xml:space="preserve"> </w:t>
      </w:r>
      <w:proofErr w:type="spellStart"/>
      <w:r w:rsidR="00B71222" w:rsidRPr="00B71222">
        <w:rPr>
          <w:rFonts w:ascii="Times New Roman" w:eastAsia="Times New Roman" w:hAnsi="Times New Roman" w:cs="Times New Roman"/>
          <w:color w:val="000000"/>
          <w:sz w:val="20"/>
          <w:szCs w:val="20"/>
        </w:rPr>
        <w:t>tarda</w:t>
      </w:r>
      <w:proofErr w:type="spellEnd"/>
      <w:r w:rsidR="00B71222" w:rsidRPr="00B71222">
        <w:rPr>
          <w:rFonts w:ascii="Times New Roman" w:eastAsia="Times New Roman" w:hAnsi="Times New Roman" w:cs="Times New Roman"/>
          <w:color w:val="000000"/>
          <w:sz w:val="20"/>
          <w:szCs w:val="20"/>
        </w:rPr>
        <w:t xml:space="preserve"> varieties. Many forms of this disease cause severe skin blistering in sunlight, and these diseases are caused by mutations in a pathway that starts with the synthesis of ALA. Supposed sufferers of one form of it include George III of England and Vlad the </w:t>
      </w:r>
      <w:proofErr w:type="spellStart"/>
      <w:r w:rsidR="00B71222" w:rsidRPr="00B71222">
        <w:rPr>
          <w:rFonts w:ascii="Times New Roman" w:eastAsia="Times New Roman" w:hAnsi="Times New Roman" w:cs="Times New Roman"/>
          <w:color w:val="000000"/>
          <w:sz w:val="20"/>
          <w:szCs w:val="20"/>
        </w:rPr>
        <w:t>Impaler</w:t>
      </w:r>
      <w:proofErr w:type="spellEnd"/>
      <w:r w:rsidR="00B71222" w:rsidRPr="00B71222">
        <w:rPr>
          <w:rFonts w:ascii="Times New Roman" w:eastAsia="Times New Roman" w:hAnsi="Times New Roman" w:cs="Times New Roman"/>
          <w:color w:val="000000"/>
          <w:sz w:val="20"/>
          <w:szCs w:val="20"/>
        </w:rPr>
        <w:t xml:space="preserve">. For 10 points, name this disease whose sufferers are unable to synthesize </w:t>
      </w:r>
      <w:proofErr w:type="spellStart"/>
      <w:r w:rsidR="00B71222" w:rsidRPr="00B71222">
        <w:rPr>
          <w:rFonts w:ascii="Times New Roman" w:eastAsia="Times New Roman" w:hAnsi="Times New Roman" w:cs="Times New Roman"/>
          <w:color w:val="000000"/>
          <w:sz w:val="20"/>
          <w:szCs w:val="20"/>
        </w:rPr>
        <w:t>heme</w:t>
      </w:r>
      <w:proofErr w:type="spellEnd"/>
      <w:r w:rsidR="00B71222" w:rsidRPr="00B71222">
        <w:rPr>
          <w:rFonts w:ascii="Times New Roman" w:eastAsia="Times New Roman" w:hAnsi="Times New Roman" w:cs="Times New Roman"/>
          <w:color w:val="000000"/>
          <w:sz w:val="20"/>
          <w:szCs w:val="20"/>
        </w:rPr>
        <w:t>, and which is the basis of vampire legends.</w:t>
      </w:r>
    </w:p>
    <w:p w:rsidR="0062569F" w:rsidRDefault="00B71222" w:rsidP="00B71222">
      <w:pPr>
        <w:spacing w:after="0"/>
        <w:rPr>
          <w:rFonts w:ascii="Times New Roman" w:eastAsia="Times New Roman" w:hAnsi="Times New Roman" w:cs="Times New Roman"/>
          <w:b/>
          <w:bCs/>
          <w:color w:val="000000"/>
          <w:sz w:val="20"/>
          <w:szCs w:val="20"/>
          <w:u w:val="single"/>
        </w:rPr>
      </w:pPr>
      <w:r w:rsidRPr="00B71222">
        <w:rPr>
          <w:rFonts w:ascii="Times New Roman" w:eastAsia="Times New Roman" w:hAnsi="Times New Roman" w:cs="Times New Roman"/>
          <w:color w:val="000000"/>
          <w:sz w:val="20"/>
          <w:szCs w:val="20"/>
        </w:rPr>
        <w:t xml:space="preserve">ANSWER: </w:t>
      </w:r>
      <w:r w:rsidRPr="00B71222">
        <w:rPr>
          <w:rFonts w:ascii="Times New Roman" w:eastAsia="Times New Roman" w:hAnsi="Times New Roman" w:cs="Times New Roman"/>
          <w:b/>
          <w:bCs/>
          <w:color w:val="000000"/>
          <w:sz w:val="20"/>
          <w:szCs w:val="20"/>
          <w:u w:val="single"/>
        </w:rPr>
        <w:t>porphyria</w:t>
      </w:r>
    </w:p>
    <w:p w:rsidR="00B71222" w:rsidRDefault="00B71222" w:rsidP="00B71222">
      <w:pPr>
        <w:spacing w:after="0"/>
        <w:rPr>
          <w:rFonts w:ascii="Times New Roman" w:hAnsi="Times New Roman" w:cs="Times New Roman"/>
          <w:sz w:val="20"/>
          <w:szCs w:val="20"/>
        </w:rPr>
      </w:pPr>
    </w:p>
    <w:p w:rsidR="0062569F" w:rsidRDefault="00C73D19" w:rsidP="00B71222">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6. </w:t>
      </w:r>
      <w:r w:rsidR="0062569F" w:rsidRPr="0062569F">
        <w:rPr>
          <w:rFonts w:ascii="Times New Roman" w:hAnsi="Times New Roman" w:cs="Times New Roman"/>
          <w:b/>
          <w:sz w:val="20"/>
          <w:szCs w:val="20"/>
        </w:rPr>
        <w:t>One of these concepts makes a separation between command and processing functionality as an example of loose coupling and is known as “chain-of-responsibility.” Not utilizing these concepts can result in concentrating too much functionality as part of an “anti” one of these known as the “god.” These solutions are classified as behavioral, structural, or creational, and they arise naturally when (*)</w:t>
      </w:r>
      <w:r w:rsidR="0062569F">
        <w:rPr>
          <w:rFonts w:ascii="Times New Roman" w:hAnsi="Times New Roman" w:cs="Times New Roman"/>
          <w:sz w:val="20"/>
          <w:szCs w:val="20"/>
        </w:rPr>
        <w:t xml:space="preserve"> developers favor object composition and program to interfaces rather than implementations. Twenty-three of these solutions were described by Gamma, Helm, Johnson, and </w:t>
      </w:r>
      <w:proofErr w:type="spellStart"/>
      <w:r w:rsidR="0062569F">
        <w:rPr>
          <w:rFonts w:ascii="Times New Roman" w:hAnsi="Times New Roman" w:cs="Times New Roman"/>
          <w:sz w:val="20"/>
          <w:szCs w:val="20"/>
        </w:rPr>
        <w:t>Vlissides</w:t>
      </w:r>
      <w:proofErr w:type="spellEnd"/>
      <w:r w:rsidR="0062569F">
        <w:rPr>
          <w:rFonts w:ascii="Times New Roman" w:hAnsi="Times New Roman" w:cs="Times New Roman"/>
          <w:sz w:val="20"/>
          <w:szCs w:val="20"/>
        </w:rPr>
        <w:t xml:space="preserve"> in a namesake book; those authors are known as the “Gang of Four.” Examples of these things include the “factory” and the “singleton.” For 10 points, name these recurring solutions to common problems in object-oriented programming.</w:t>
      </w:r>
    </w:p>
    <w:p w:rsidR="0062569F" w:rsidRDefault="0062569F" w:rsidP="00B7122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design pattern</w:t>
      </w:r>
      <w:r>
        <w:rPr>
          <w:rFonts w:ascii="Times New Roman" w:hAnsi="Times New Roman" w:cs="Times New Roman"/>
          <w:sz w:val="20"/>
          <w:szCs w:val="20"/>
        </w:rPr>
        <w:t>s in object oriented programming [prompt on partial answers]</w:t>
      </w:r>
    </w:p>
    <w:p w:rsidR="0062569F" w:rsidRDefault="0062569F" w:rsidP="00B71222">
      <w:pPr>
        <w:spacing w:after="0" w:line="240" w:lineRule="auto"/>
        <w:rPr>
          <w:rFonts w:ascii="Times New Roman" w:hAnsi="Times New Roman" w:cs="Times New Roman"/>
          <w:sz w:val="20"/>
          <w:szCs w:val="20"/>
        </w:rPr>
      </w:pPr>
    </w:p>
    <w:p w:rsidR="00B71222" w:rsidRDefault="00C73D19" w:rsidP="00B71222">
      <w:pPr>
        <w:pStyle w:val="NormalWeb"/>
        <w:spacing w:before="0" w:beforeAutospacing="0" w:after="0" w:afterAutospacing="0"/>
      </w:pPr>
      <w:r>
        <w:rPr>
          <w:b/>
          <w:bCs/>
          <w:color w:val="000000"/>
          <w:sz w:val="20"/>
          <w:szCs w:val="20"/>
        </w:rPr>
        <w:t xml:space="preserve">7. </w:t>
      </w:r>
      <w:r w:rsidR="00B71222">
        <w:rPr>
          <w:b/>
          <w:bCs/>
          <w:color w:val="000000"/>
          <w:sz w:val="20"/>
          <w:szCs w:val="20"/>
        </w:rPr>
        <w:t xml:space="preserve">Models for the dispersal of this substance include advection-diffusion models like HAZMAP and FALL3D and particle-tracking models like CANERM and VAFTAD. </w:t>
      </w:r>
      <w:proofErr w:type="spellStart"/>
      <w:r w:rsidR="00B71222">
        <w:rPr>
          <w:b/>
          <w:bCs/>
          <w:color w:val="000000"/>
          <w:sz w:val="20"/>
          <w:szCs w:val="20"/>
        </w:rPr>
        <w:t>Turney’s</w:t>
      </w:r>
      <w:proofErr w:type="spellEnd"/>
      <w:r w:rsidR="00B71222">
        <w:rPr>
          <w:b/>
          <w:bCs/>
          <w:color w:val="000000"/>
          <w:sz w:val="20"/>
          <w:szCs w:val="20"/>
        </w:rPr>
        <w:t xml:space="preserve"> density-separation method led to the discovery of the “crypto” type of this substance. </w:t>
      </w:r>
      <w:proofErr w:type="spellStart"/>
      <w:r w:rsidR="00B71222">
        <w:rPr>
          <w:b/>
          <w:bCs/>
          <w:color w:val="000000"/>
          <w:sz w:val="20"/>
          <w:szCs w:val="20"/>
        </w:rPr>
        <w:t>Sigurdur</w:t>
      </w:r>
      <w:proofErr w:type="spellEnd"/>
      <w:r w:rsidR="00B71222">
        <w:rPr>
          <w:b/>
          <w:bCs/>
          <w:color w:val="000000"/>
          <w:sz w:val="20"/>
          <w:szCs w:val="20"/>
        </w:rPr>
        <w:t xml:space="preserve"> </w:t>
      </w:r>
      <w:proofErr w:type="spellStart"/>
      <w:r w:rsidR="00B71222">
        <w:rPr>
          <w:b/>
          <w:bCs/>
          <w:color w:val="000000"/>
          <w:sz w:val="20"/>
          <w:szCs w:val="20"/>
        </w:rPr>
        <w:t>Thorarinsson</w:t>
      </w:r>
      <w:proofErr w:type="spellEnd"/>
      <w:r w:rsidR="00B71222">
        <w:rPr>
          <w:b/>
          <w:bCs/>
          <w:color w:val="000000"/>
          <w:sz w:val="20"/>
          <w:szCs w:val="20"/>
        </w:rPr>
        <w:t xml:space="preserve"> showed that this substance can form a “horizon” with a unique chemical signature, which can in turn work as a (*)</w:t>
      </w:r>
      <w:r w:rsidR="00B71222">
        <w:rPr>
          <w:color w:val="000000"/>
          <w:sz w:val="20"/>
          <w:szCs w:val="20"/>
        </w:rPr>
        <w:t xml:space="preserve"> chronological marker. When this substance mixes with precipitation, it forms </w:t>
      </w:r>
      <w:proofErr w:type="spellStart"/>
      <w:r w:rsidR="00B71222">
        <w:rPr>
          <w:color w:val="000000"/>
          <w:sz w:val="20"/>
          <w:szCs w:val="20"/>
        </w:rPr>
        <w:t>andosols</w:t>
      </w:r>
      <w:proofErr w:type="spellEnd"/>
      <w:r w:rsidR="00B71222">
        <w:rPr>
          <w:color w:val="000000"/>
          <w:sz w:val="20"/>
          <w:szCs w:val="20"/>
        </w:rPr>
        <w:t>, and this substance can be classified by point of origin as scoria-fall or pumice-fall. If this substance is sufficiently hot, it can fuse into tuff. This substance is divided by size into bombs, ash, or lapilli, the latter of which can form glassy round fragments called Pele’s tears. For 10 points, name this substance, a catch-all term from the fragments ejected from a volcano.</w:t>
      </w:r>
    </w:p>
    <w:p w:rsidR="00B71222" w:rsidRDefault="00B71222" w:rsidP="00B71222">
      <w:pPr>
        <w:pStyle w:val="NormalWeb"/>
        <w:spacing w:before="0" w:beforeAutospacing="0" w:after="0" w:afterAutospacing="0"/>
      </w:pPr>
      <w:r>
        <w:rPr>
          <w:color w:val="000000"/>
          <w:sz w:val="20"/>
          <w:szCs w:val="20"/>
        </w:rPr>
        <w:t xml:space="preserve">ANSWER: </w:t>
      </w:r>
      <w:r>
        <w:rPr>
          <w:b/>
          <w:bCs/>
          <w:color w:val="000000"/>
          <w:sz w:val="20"/>
          <w:szCs w:val="20"/>
          <w:u w:val="single"/>
        </w:rPr>
        <w:t>tephra</w:t>
      </w:r>
      <w:r>
        <w:rPr>
          <w:color w:val="000000"/>
          <w:sz w:val="20"/>
          <w:szCs w:val="20"/>
        </w:rPr>
        <w:t xml:space="preserve"> [anti-prompt on “ash” or “volcanic ash”; accept </w:t>
      </w:r>
      <w:r>
        <w:rPr>
          <w:b/>
          <w:bCs/>
          <w:color w:val="000000"/>
          <w:sz w:val="20"/>
          <w:szCs w:val="20"/>
          <w:u w:val="single"/>
        </w:rPr>
        <w:t>pyroclast</w:t>
      </w:r>
      <w:r>
        <w:rPr>
          <w:color w:val="000000"/>
          <w:sz w:val="20"/>
          <w:szCs w:val="20"/>
        </w:rPr>
        <w:t xml:space="preserve">ic deposits or </w:t>
      </w:r>
      <w:proofErr w:type="spellStart"/>
      <w:r>
        <w:rPr>
          <w:b/>
          <w:bCs/>
          <w:color w:val="000000"/>
          <w:sz w:val="20"/>
          <w:szCs w:val="20"/>
          <w:u w:val="single"/>
        </w:rPr>
        <w:t>pyroclasts</w:t>
      </w:r>
      <w:proofErr w:type="spellEnd"/>
      <w:r>
        <w:rPr>
          <w:color w:val="000000"/>
          <w:sz w:val="20"/>
          <w:szCs w:val="20"/>
        </w:rPr>
        <w:t xml:space="preserve">; prompt on “volcanic </w:t>
      </w:r>
      <w:proofErr w:type="spellStart"/>
      <w:r>
        <w:rPr>
          <w:color w:val="000000"/>
          <w:sz w:val="20"/>
          <w:szCs w:val="20"/>
        </w:rPr>
        <w:t>ejecta</w:t>
      </w:r>
      <w:proofErr w:type="spellEnd"/>
      <w:r>
        <w:rPr>
          <w:color w:val="000000"/>
          <w:sz w:val="20"/>
          <w:szCs w:val="20"/>
        </w:rPr>
        <w:t>”, “the stuff ejected from volcanoes” or similar answers]</w:t>
      </w:r>
    </w:p>
    <w:p w:rsidR="00B71222" w:rsidRDefault="00B71222" w:rsidP="00B71222">
      <w:pPr>
        <w:pStyle w:val="NormalWeb"/>
        <w:spacing w:before="0" w:beforeAutospacing="0" w:after="0" w:afterAutospacing="0"/>
        <w:rPr>
          <w:b/>
          <w:bCs/>
          <w:color w:val="000000"/>
          <w:sz w:val="20"/>
          <w:szCs w:val="20"/>
        </w:rPr>
      </w:pPr>
    </w:p>
    <w:p w:rsidR="00B71222" w:rsidRDefault="00C73D19" w:rsidP="00B71222">
      <w:pPr>
        <w:pStyle w:val="NormalWeb"/>
        <w:spacing w:before="0" w:beforeAutospacing="0" w:after="0" w:afterAutospacing="0"/>
      </w:pPr>
      <w:r>
        <w:rPr>
          <w:b/>
          <w:bCs/>
          <w:color w:val="000000"/>
          <w:sz w:val="20"/>
          <w:szCs w:val="20"/>
        </w:rPr>
        <w:t xml:space="preserve">8. </w:t>
      </w:r>
      <w:r w:rsidR="00B71222">
        <w:rPr>
          <w:b/>
          <w:bCs/>
          <w:color w:val="000000"/>
          <w:sz w:val="20"/>
          <w:szCs w:val="20"/>
        </w:rPr>
        <w:t xml:space="preserve">This molecule is used as a carbon source for </w:t>
      </w:r>
      <w:proofErr w:type="spellStart"/>
      <w:r w:rsidR="00B71222">
        <w:rPr>
          <w:b/>
          <w:bCs/>
          <w:color w:val="000000"/>
          <w:sz w:val="20"/>
          <w:szCs w:val="20"/>
        </w:rPr>
        <w:t>chloromethylation</w:t>
      </w:r>
      <w:proofErr w:type="spellEnd"/>
      <w:r w:rsidR="00B71222">
        <w:rPr>
          <w:b/>
          <w:bCs/>
          <w:color w:val="000000"/>
          <w:sz w:val="20"/>
          <w:szCs w:val="20"/>
        </w:rPr>
        <w:t xml:space="preserve"> reactions, in which it is reacted with an aromatic compound and </w:t>
      </w:r>
      <w:proofErr w:type="spellStart"/>
      <w:r w:rsidR="00B71222">
        <w:rPr>
          <w:b/>
          <w:bCs/>
          <w:color w:val="000000"/>
          <w:sz w:val="20"/>
          <w:szCs w:val="20"/>
        </w:rPr>
        <w:t>HCl</w:t>
      </w:r>
      <w:proofErr w:type="spellEnd"/>
      <w:r w:rsidR="00B71222">
        <w:rPr>
          <w:b/>
          <w:bCs/>
          <w:color w:val="000000"/>
          <w:sz w:val="20"/>
          <w:szCs w:val="20"/>
        </w:rPr>
        <w:t xml:space="preserve">. In those reactions, a side reaction between this compound and </w:t>
      </w:r>
      <w:proofErr w:type="spellStart"/>
      <w:r w:rsidR="00B71222">
        <w:rPr>
          <w:b/>
          <w:bCs/>
          <w:color w:val="000000"/>
          <w:sz w:val="20"/>
          <w:szCs w:val="20"/>
        </w:rPr>
        <w:t>HCl</w:t>
      </w:r>
      <w:proofErr w:type="spellEnd"/>
      <w:r w:rsidR="00B71222">
        <w:rPr>
          <w:b/>
          <w:bCs/>
          <w:color w:val="000000"/>
          <w:sz w:val="20"/>
          <w:szCs w:val="20"/>
        </w:rPr>
        <w:t xml:space="preserve"> produces highly carcinogenic </w:t>
      </w:r>
      <w:proofErr w:type="spellStart"/>
      <w:proofErr w:type="gramStart"/>
      <w:r w:rsidR="00B71222">
        <w:rPr>
          <w:b/>
          <w:bCs/>
          <w:color w:val="000000"/>
          <w:sz w:val="20"/>
          <w:szCs w:val="20"/>
        </w:rPr>
        <w:t>bis</w:t>
      </w:r>
      <w:proofErr w:type="spellEnd"/>
      <w:r w:rsidR="00B71222">
        <w:rPr>
          <w:b/>
          <w:bCs/>
          <w:color w:val="000000"/>
          <w:sz w:val="20"/>
          <w:szCs w:val="20"/>
        </w:rPr>
        <w:t>(</w:t>
      </w:r>
      <w:proofErr w:type="spellStart"/>
      <w:proofErr w:type="gramEnd"/>
      <w:r w:rsidR="00B71222">
        <w:rPr>
          <w:b/>
          <w:bCs/>
          <w:color w:val="000000"/>
          <w:sz w:val="20"/>
          <w:szCs w:val="20"/>
        </w:rPr>
        <w:t>chloromethyl</w:t>
      </w:r>
      <w:proofErr w:type="spellEnd"/>
      <w:r w:rsidR="00B71222">
        <w:rPr>
          <w:b/>
          <w:bCs/>
          <w:color w:val="000000"/>
          <w:sz w:val="20"/>
          <w:szCs w:val="20"/>
        </w:rPr>
        <w:t xml:space="preserve">) ether. A reaction between this compound and ammonia produces the heterocyclic compound hexamethylenetetramine. </w:t>
      </w:r>
      <w:proofErr w:type="spellStart"/>
      <w:r w:rsidR="00B71222">
        <w:rPr>
          <w:b/>
          <w:bCs/>
          <w:color w:val="000000"/>
          <w:sz w:val="20"/>
          <w:szCs w:val="20"/>
        </w:rPr>
        <w:t>Bisphenol</w:t>
      </w:r>
      <w:proofErr w:type="spellEnd"/>
      <w:r w:rsidR="00B71222">
        <w:rPr>
          <w:b/>
          <w:bCs/>
          <w:color w:val="000000"/>
          <w:sz w:val="20"/>
          <w:szCs w:val="20"/>
        </w:rPr>
        <w:t xml:space="preserve"> F is formed by reacting this compound with (*) </w:t>
      </w:r>
      <w:r w:rsidR="00B71222">
        <w:rPr>
          <w:color w:val="000000"/>
          <w:sz w:val="20"/>
          <w:szCs w:val="20"/>
        </w:rPr>
        <w:t xml:space="preserve">phenol, and phenolic resins such as Bakelite are produced by continuing that crosslinking reaction. In order to convert compounds to alcohols, this compound can be used as a reducing agent in the crossed variant of the </w:t>
      </w:r>
      <w:proofErr w:type="spellStart"/>
      <w:r w:rsidR="00B71222">
        <w:rPr>
          <w:color w:val="000000"/>
          <w:sz w:val="20"/>
          <w:szCs w:val="20"/>
        </w:rPr>
        <w:t>Cannizzaro</w:t>
      </w:r>
      <w:proofErr w:type="spellEnd"/>
      <w:r w:rsidR="00B71222">
        <w:rPr>
          <w:color w:val="000000"/>
          <w:sz w:val="20"/>
          <w:szCs w:val="20"/>
        </w:rPr>
        <w:t xml:space="preserve"> Reaction. In that reaction, this compound is oxidized to form the simplest carboxylic acid. For 10 points, name this compound produced from methanol by alcohol dehydrogenase, which is a problem in the human body given the common use of this chemical to preserve tissue specimens.</w:t>
      </w:r>
    </w:p>
    <w:p w:rsidR="00B71222" w:rsidRDefault="00B71222" w:rsidP="00B71222">
      <w:pPr>
        <w:pStyle w:val="NormalWeb"/>
        <w:spacing w:before="0" w:beforeAutospacing="0" w:after="0" w:afterAutospacing="0"/>
      </w:pPr>
      <w:r>
        <w:rPr>
          <w:color w:val="000000"/>
          <w:sz w:val="20"/>
          <w:szCs w:val="20"/>
        </w:rPr>
        <w:t xml:space="preserve">ANSWER: </w:t>
      </w:r>
      <w:r>
        <w:rPr>
          <w:b/>
          <w:bCs/>
          <w:color w:val="000000"/>
          <w:sz w:val="20"/>
          <w:szCs w:val="20"/>
          <w:u w:val="single"/>
        </w:rPr>
        <w:t>Formaldehyde</w:t>
      </w:r>
    </w:p>
    <w:p w:rsidR="00B71222" w:rsidRDefault="00B71222" w:rsidP="00B71222">
      <w:pPr>
        <w:spacing w:after="0" w:line="240" w:lineRule="auto"/>
        <w:rPr>
          <w:rFonts w:ascii="Times New Roman" w:eastAsia="Times New Roman" w:hAnsi="Times New Roman" w:cs="Times New Roman"/>
          <w:b/>
          <w:bCs/>
          <w:color w:val="000000"/>
          <w:sz w:val="20"/>
          <w:szCs w:val="20"/>
        </w:rPr>
      </w:pPr>
    </w:p>
    <w:p w:rsidR="00B71222" w:rsidRPr="00B71222" w:rsidRDefault="00C73D19" w:rsidP="00B712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9. </w:t>
      </w:r>
      <w:r w:rsidR="00B71222" w:rsidRPr="00B71222">
        <w:rPr>
          <w:rFonts w:ascii="Times New Roman" w:eastAsia="Times New Roman" w:hAnsi="Times New Roman" w:cs="Times New Roman"/>
          <w:b/>
          <w:bCs/>
          <w:color w:val="000000"/>
          <w:sz w:val="20"/>
          <w:szCs w:val="20"/>
        </w:rPr>
        <w:t xml:space="preserve">This protein’s R31D mutation has an increased affinity for its receptor and was used to crystallize it. One drug used to inhibit this protein is commonly given alongside methotrexate to decrease the formation of HACA antibodies. This protein is cleaved from its membrane-bound form to a 51 </w:t>
      </w:r>
      <w:proofErr w:type="spellStart"/>
      <w:r w:rsidR="00B71222" w:rsidRPr="00B71222">
        <w:rPr>
          <w:rFonts w:ascii="Times New Roman" w:eastAsia="Times New Roman" w:hAnsi="Times New Roman" w:cs="Times New Roman"/>
          <w:b/>
          <w:bCs/>
          <w:color w:val="000000"/>
          <w:sz w:val="20"/>
          <w:szCs w:val="20"/>
        </w:rPr>
        <w:t>kilodalton</w:t>
      </w:r>
      <w:proofErr w:type="spellEnd"/>
      <w:r w:rsidR="00B71222" w:rsidRPr="00B71222">
        <w:rPr>
          <w:rFonts w:ascii="Times New Roman" w:eastAsia="Times New Roman" w:hAnsi="Times New Roman" w:cs="Times New Roman"/>
          <w:b/>
          <w:bCs/>
          <w:color w:val="000000"/>
          <w:sz w:val="20"/>
          <w:szCs w:val="20"/>
        </w:rPr>
        <w:t xml:space="preserve"> soluble </w:t>
      </w:r>
      <w:proofErr w:type="spellStart"/>
      <w:r w:rsidR="00B71222" w:rsidRPr="00B71222">
        <w:rPr>
          <w:rFonts w:ascii="Times New Roman" w:eastAsia="Times New Roman" w:hAnsi="Times New Roman" w:cs="Times New Roman"/>
          <w:b/>
          <w:bCs/>
          <w:color w:val="000000"/>
          <w:sz w:val="20"/>
          <w:szCs w:val="20"/>
        </w:rPr>
        <w:t>heterotrimer</w:t>
      </w:r>
      <w:proofErr w:type="spellEnd"/>
      <w:r w:rsidR="00B71222" w:rsidRPr="00B71222">
        <w:rPr>
          <w:rFonts w:ascii="Times New Roman" w:eastAsia="Times New Roman" w:hAnsi="Times New Roman" w:cs="Times New Roman"/>
          <w:b/>
          <w:bCs/>
          <w:color w:val="000000"/>
          <w:sz w:val="20"/>
          <w:szCs w:val="20"/>
        </w:rPr>
        <w:t xml:space="preserve"> by a </w:t>
      </w:r>
      <w:proofErr w:type="spellStart"/>
      <w:r w:rsidR="00B71222" w:rsidRPr="00B71222">
        <w:rPr>
          <w:rFonts w:ascii="Times New Roman" w:eastAsia="Times New Roman" w:hAnsi="Times New Roman" w:cs="Times New Roman"/>
          <w:b/>
          <w:bCs/>
          <w:color w:val="000000"/>
          <w:sz w:val="20"/>
          <w:szCs w:val="20"/>
        </w:rPr>
        <w:t>convertase</w:t>
      </w:r>
      <w:proofErr w:type="spellEnd"/>
      <w:r w:rsidR="00B71222" w:rsidRPr="00B71222">
        <w:rPr>
          <w:rFonts w:ascii="Times New Roman" w:eastAsia="Times New Roman" w:hAnsi="Times New Roman" w:cs="Times New Roman"/>
          <w:b/>
          <w:bCs/>
          <w:color w:val="000000"/>
          <w:sz w:val="20"/>
          <w:szCs w:val="20"/>
        </w:rPr>
        <w:t xml:space="preserve"> called ADAM17. People taking inhibitors of this protein must have less than 5 millimeters of induration on the </w:t>
      </w:r>
      <w:proofErr w:type="spellStart"/>
      <w:r w:rsidR="00B71222" w:rsidRPr="00B71222">
        <w:rPr>
          <w:rFonts w:ascii="Times New Roman" w:eastAsia="Times New Roman" w:hAnsi="Times New Roman" w:cs="Times New Roman"/>
          <w:b/>
          <w:bCs/>
          <w:color w:val="000000"/>
          <w:sz w:val="20"/>
          <w:szCs w:val="20"/>
        </w:rPr>
        <w:t>Mantoux</w:t>
      </w:r>
      <w:proofErr w:type="spellEnd"/>
      <w:r w:rsidR="00B71222" w:rsidRPr="00B71222">
        <w:rPr>
          <w:rFonts w:ascii="Times New Roman" w:eastAsia="Times New Roman" w:hAnsi="Times New Roman" w:cs="Times New Roman"/>
          <w:b/>
          <w:bCs/>
          <w:color w:val="000000"/>
          <w:sz w:val="20"/>
          <w:szCs w:val="20"/>
        </w:rPr>
        <w:t xml:space="preserve"> skin test, because inhibition of this protein can cause reactivation of TB. It’s not the </w:t>
      </w:r>
      <w:proofErr w:type="spellStart"/>
      <w:r w:rsidR="00B71222" w:rsidRPr="00B71222">
        <w:rPr>
          <w:rFonts w:ascii="Times New Roman" w:eastAsia="Times New Roman" w:hAnsi="Times New Roman" w:cs="Times New Roman"/>
          <w:b/>
          <w:bCs/>
          <w:color w:val="000000"/>
          <w:sz w:val="20"/>
          <w:szCs w:val="20"/>
        </w:rPr>
        <w:t>fas</w:t>
      </w:r>
      <w:proofErr w:type="spellEnd"/>
      <w:r w:rsidR="00B71222" w:rsidRPr="00B71222">
        <w:rPr>
          <w:rFonts w:ascii="Times New Roman" w:eastAsia="Times New Roman" w:hAnsi="Times New Roman" w:cs="Times New Roman"/>
          <w:b/>
          <w:bCs/>
          <w:color w:val="000000"/>
          <w:sz w:val="20"/>
          <w:szCs w:val="20"/>
        </w:rPr>
        <w:t xml:space="preserve"> ligand, but the binding of this protein to its receptor causes the interaction between (*)</w:t>
      </w:r>
      <w:r w:rsidR="00B71222" w:rsidRPr="00B71222">
        <w:rPr>
          <w:rFonts w:ascii="Times New Roman" w:eastAsia="Times New Roman" w:hAnsi="Times New Roman" w:cs="Times New Roman"/>
          <w:color w:val="000000"/>
          <w:sz w:val="20"/>
          <w:szCs w:val="20"/>
        </w:rPr>
        <w:t xml:space="preserve"> TRADD and FADD proteins, and leads to the activation of NF-kappa-B and </w:t>
      </w:r>
      <w:proofErr w:type="spellStart"/>
      <w:r w:rsidR="00B71222" w:rsidRPr="00B71222">
        <w:rPr>
          <w:rFonts w:ascii="Times New Roman" w:eastAsia="Times New Roman" w:hAnsi="Times New Roman" w:cs="Times New Roman"/>
          <w:color w:val="000000"/>
          <w:sz w:val="20"/>
          <w:szCs w:val="20"/>
        </w:rPr>
        <w:t>caspase</w:t>
      </w:r>
      <w:proofErr w:type="spellEnd"/>
      <w:r w:rsidR="00B71222" w:rsidRPr="00B71222">
        <w:rPr>
          <w:rFonts w:ascii="Times New Roman" w:eastAsia="Times New Roman" w:hAnsi="Times New Roman" w:cs="Times New Roman"/>
          <w:color w:val="000000"/>
          <w:sz w:val="20"/>
          <w:szCs w:val="20"/>
        </w:rPr>
        <w:t xml:space="preserve"> 8. </w:t>
      </w:r>
      <w:proofErr w:type="spellStart"/>
      <w:r w:rsidR="00B71222" w:rsidRPr="00B71222">
        <w:rPr>
          <w:rFonts w:ascii="Times New Roman" w:eastAsia="Times New Roman" w:hAnsi="Times New Roman" w:cs="Times New Roman"/>
          <w:color w:val="000000"/>
          <w:sz w:val="20"/>
          <w:szCs w:val="20"/>
        </w:rPr>
        <w:t>Enteracept</w:t>
      </w:r>
      <w:proofErr w:type="spellEnd"/>
      <w:r w:rsidR="00B71222" w:rsidRPr="00B71222">
        <w:rPr>
          <w:rFonts w:ascii="Times New Roman" w:eastAsia="Times New Roman" w:hAnsi="Times New Roman" w:cs="Times New Roman"/>
          <w:color w:val="000000"/>
          <w:sz w:val="20"/>
          <w:szCs w:val="20"/>
        </w:rPr>
        <w:t xml:space="preserve"> is a soluble decoy receptor for this protein, which is directly inhibited by the monoclonal antibodies </w:t>
      </w:r>
      <w:proofErr w:type="spellStart"/>
      <w:r w:rsidR="00B71222" w:rsidRPr="00B71222">
        <w:rPr>
          <w:rFonts w:ascii="Times New Roman" w:eastAsia="Times New Roman" w:hAnsi="Times New Roman" w:cs="Times New Roman"/>
          <w:color w:val="000000"/>
          <w:sz w:val="20"/>
          <w:szCs w:val="20"/>
        </w:rPr>
        <w:t>adalimumab</w:t>
      </w:r>
      <w:proofErr w:type="spellEnd"/>
      <w:r w:rsidR="00B71222" w:rsidRPr="00B71222">
        <w:rPr>
          <w:rFonts w:ascii="Times New Roman" w:eastAsia="Times New Roman" w:hAnsi="Times New Roman" w:cs="Times New Roman"/>
          <w:color w:val="000000"/>
          <w:sz w:val="20"/>
          <w:szCs w:val="20"/>
        </w:rPr>
        <w:t xml:space="preserve"> and infliximab; those drugs are used to treat ulcerative colitis and rheumatoid arthritis. For 10 points, name this pro-inflammatory cytokine secreted by </w:t>
      </w:r>
      <w:proofErr w:type="gramStart"/>
      <w:r w:rsidR="00B71222" w:rsidRPr="00B71222">
        <w:rPr>
          <w:rFonts w:ascii="Times New Roman" w:eastAsia="Times New Roman" w:hAnsi="Times New Roman" w:cs="Times New Roman"/>
          <w:color w:val="000000"/>
          <w:sz w:val="20"/>
          <w:szCs w:val="20"/>
        </w:rPr>
        <w:t>macrophages, that</w:t>
      </w:r>
      <w:proofErr w:type="gramEnd"/>
      <w:r w:rsidR="00B71222" w:rsidRPr="00B71222">
        <w:rPr>
          <w:rFonts w:ascii="Times New Roman" w:eastAsia="Times New Roman" w:hAnsi="Times New Roman" w:cs="Times New Roman"/>
          <w:color w:val="000000"/>
          <w:sz w:val="20"/>
          <w:szCs w:val="20"/>
        </w:rPr>
        <w:t xml:space="preserve"> got its name from its ability to kill cancer cells.</w:t>
      </w:r>
    </w:p>
    <w:p w:rsidR="00B71222" w:rsidRDefault="00B71222" w:rsidP="00B71222">
      <w:pPr>
        <w:spacing w:after="0" w:line="240" w:lineRule="auto"/>
        <w:rPr>
          <w:rFonts w:ascii="Times New Roman" w:eastAsia="Times New Roman" w:hAnsi="Times New Roman" w:cs="Times New Roman"/>
          <w:color w:val="000000"/>
          <w:sz w:val="20"/>
          <w:szCs w:val="20"/>
        </w:rPr>
      </w:pPr>
      <w:r w:rsidRPr="00B71222">
        <w:rPr>
          <w:rFonts w:ascii="Times New Roman" w:eastAsia="Times New Roman" w:hAnsi="Times New Roman" w:cs="Times New Roman"/>
          <w:color w:val="000000"/>
          <w:sz w:val="20"/>
          <w:szCs w:val="20"/>
        </w:rPr>
        <w:t xml:space="preserve">ANSWER: </w:t>
      </w:r>
      <w:r w:rsidRPr="00B71222">
        <w:rPr>
          <w:rFonts w:ascii="Times New Roman" w:eastAsia="Times New Roman" w:hAnsi="Times New Roman" w:cs="Times New Roman"/>
          <w:b/>
          <w:bCs/>
          <w:color w:val="000000"/>
          <w:sz w:val="20"/>
          <w:szCs w:val="20"/>
          <w:u w:val="single"/>
        </w:rPr>
        <w:t>TNF</w:t>
      </w:r>
      <w:r w:rsidRPr="00B71222">
        <w:rPr>
          <w:rFonts w:ascii="Times New Roman" w:eastAsia="Times New Roman" w:hAnsi="Times New Roman" w:cs="Times New Roman"/>
          <w:color w:val="000000"/>
          <w:sz w:val="20"/>
          <w:szCs w:val="20"/>
        </w:rPr>
        <w:t>-alpha or [</w:t>
      </w:r>
      <w:r w:rsidRPr="00B71222">
        <w:rPr>
          <w:rFonts w:ascii="Times New Roman" w:eastAsia="Times New Roman" w:hAnsi="Times New Roman" w:cs="Times New Roman"/>
          <w:b/>
          <w:bCs/>
          <w:color w:val="000000"/>
          <w:sz w:val="20"/>
          <w:szCs w:val="20"/>
          <w:u w:val="single"/>
        </w:rPr>
        <w:t>tumor necrosis factor</w:t>
      </w:r>
      <w:r w:rsidRPr="00B71222">
        <w:rPr>
          <w:rFonts w:ascii="Times New Roman" w:eastAsia="Times New Roman" w:hAnsi="Times New Roman" w:cs="Times New Roman"/>
          <w:color w:val="000000"/>
          <w:sz w:val="20"/>
          <w:szCs w:val="20"/>
        </w:rPr>
        <w:t xml:space="preserve"> alpha, or </w:t>
      </w:r>
      <w:proofErr w:type="spellStart"/>
      <w:r w:rsidRPr="00B71222">
        <w:rPr>
          <w:rFonts w:ascii="Times New Roman" w:eastAsia="Times New Roman" w:hAnsi="Times New Roman" w:cs="Times New Roman"/>
          <w:b/>
          <w:bCs/>
          <w:color w:val="000000"/>
          <w:sz w:val="20"/>
          <w:szCs w:val="20"/>
          <w:u w:val="single"/>
        </w:rPr>
        <w:t>cachectin</w:t>
      </w:r>
      <w:proofErr w:type="spellEnd"/>
      <w:r w:rsidRPr="00B71222">
        <w:rPr>
          <w:rFonts w:ascii="Times New Roman" w:eastAsia="Times New Roman" w:hAnsi="Times New Roman" w:cs="Times New Roman"/>
          <w:color w:val="000000"/>
          <w:sz w:val="20"/>
          <w:szCs w:val="20"/>
        </w:rPr>
        <w:t xml:space="preserve"> or </w:t>
      </w:r>
      <w:proofErr w:type="spellStart"/>
      <w:r w:rsidRPr="00B71222">
        <w:rPr>
          <w:rFonts w:ascii="Times New Roman" w:eastAsia="Times New Roman" w:hAnsi="Times New Roman" w:cs="Times New Roman"/>
          <w:b/>
          <w:bCs/>
          <w:color w:val="000000"/>
          <w:sz w:val="20"/>
          <w:szCs w:val="20"/>
          <w:u w:val="single"/>
        </w:rPr>
        <w:t>cachexin</w:t>
      </w:r>
      <w:proofErr w:type="spellEnd"/>
      <w:r w:rsidRPr="00B71222">
        <w:rPr>
          <w:rFonts w:ascii="Times New Roman" w:eastAsia="Times New Roman" w:hAnsi="Times New Roman" w:cs="Times New Roman"/>
          <w:color w:val="000000"/>
          <w:sz w:val="20"/>
          <w:szCs w:val="20"/>
        </w:rPr>
        <w:t>]</w:t>
      </w:r>
    </w:p>
    <w:p w:rsidR="00B71222" w:rsidRDefault="00B71222" w:rsidP="00B71222">
      <w:pPr>
        <w:spacing w:after="0" w:line="240" w:lineRule="auto"/>
        <w:rPr>
          <w:rFonts w:ascii="Times New Roman" w:eastAsia="Times New Roman" w:hAnsi="Times New Roman" w:cs="Times New Roman"/>
          <w:color w:val="000000"/>
          <w:sz w:val="20"/>
          <w:szCs w:val="20"/>
        </w:rPr>
      </w:pPr>
    </w:p>
    <w:p w:rsidR="00B71222" w:rsidRPr="00B71222" w:rsidRDefault="00C73D19" w:rsidP="00B712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 xml:space="preserve">10. </w:t>
      </w:r>
      <w:r w:rsidR="00B71222" w:rsidRPr="00B71222">
        <w:rPr>
          <w:rFonts w:ascii="Times New Roman" w:eastAsia="Times New Roman" w:hAnsi="Times New Roman" w:cs="Times New Roman"/>
          <w:b/>
          <w:bCs/>
          <w:color w:val="000000"/>
          <w:sz w:val="20"/>
          <w:szCs w:val="20"/>
        </w:rPr>
        <w:t xml:space="preserve">In crystal field theory, this statement can be used to write the crystal field Hamiltonian in terms of both crystal field coefficients and </w:t>
      </w:r>
      <w:proofErr w:type="gramStart"/>
      <w:r w:rsidR="00B71222" w:rsidRPr="00B71222">
        <w:rPr>
          <w:rFonts w:ascii="Times New Roman" w:eastAsia="Times New Roman" w:hAnsi="Times New Roman" w:cs="Times New Roman"/>
          <w:b/>
          <w:bCs/>
          <w:color w:val="000000"/>
          <w:sz w:val="20"/>
          <w:szCs w:val="20"/>
        </w:rPr>
        <w:t>Stevens</w:t>
      </w:r>
      <w:proofErr w:type="gramEnd"/>
      <w:r w:rsidR="00B71222" w:rsidRPr="00B71222">
        <w:rPr>
          <w:rFonts w:ascii="Times New Roman" w:eastAsia="Times New Roman" w:hAnsi="Times New Roman" w:cs="Times New Roman"/>
          <w:b/>
          <w:bCs/>
          <w:color w:val="000000"/>
          <w:sz w:val="20"/>
          <w:szCs w:val="20"/>
        </w:rPr>
        <w:t xml:space="preserve"> coefficients. One term on one side of this statement appears within a double bar and has a normalization factor of the square root of quantity 2j plus 1. A particular instance of this result can be used to simplify Slater integrals, which contain the product of three spherical harmonics. Applying this theorem to a vector operator is used to find a statement used, in turn, to derive </w:t>
      </w:r>
      <w:proofErr w:type="spellStart"/>
      <w:r w:rsidR="00B71222" w:rsidRPr="00B71222">
        <w:rPr>
          <w:rFonts w:ascii="Times New Roman" w:eastAsia="Times New Roman" w:hAnsi="Times New Roman" w:cs="Times New Roman"/>
          <w:b/>
          <w:bCs/>
          <w:color w:val="000000"/>
          <w:sz w:val="20"/>
          <w:szCs w:val="20"/>
        </w:rPr>
        <w:t>Lande’s</w:t>
      </w:r>
      <w:proofErr w:type="spellEnd"/>
      <w:r w:rsidR="00B71222" w:rsidRPr="00B71222">
        <w:rPr>
          <w:rFonts w:ascii="Times New Roman" w:eastAsia="Times New Roman" w:hAnsi="Times New Roman" w:cs="Times New Roman"/>
          <w:b/>
          <w:bCs/>
          <w:color w:val="000000"/>
          <w:sz w:val="20"/>
          <w:szCs w:val="20"/>
        </w:rPr>
        <w:t xml:space="preserve"> formula for the g-factor; that corollary of this theorem is the (*)</w:t>
      </w:r>
      <w:r w:rsidR="00B71222" w:rsidRPr="00B71222">
        <w:rPr>
          <w:rFonts w:ascii="Times New Roman" w:eastAsia="Times New Roman" w:hAnsi="Times New Roman" w:cs="Times New Roman"/>
          <w:color w:val="000000"/>
          <w:sz w:val="20"/>
          <w:szCs w:val="20"/>
        </w:rPr>
        <w:t xml:space="preserve"> projection theorem. </w:t>
      </w:r>
      <w:proofErr w:type="spellStart"/>
      <w:r w:rsidR="00B71222" w:rsidRPr="00B71222">
        <w:rPr>
          <w:rFonts w:ascii="Times New Roman" w:eastAsia="Times New Roman" w:hAnsi="Times New Roman" w:cs="Times New Roman"/>
          <w:color w:val="000000"/>
          <w:sz w:val="20"/>
          <w:szCs w:val="20"/>
        </w:rPr>
        <w:t>Gaunt’s</w:t>
      </w:r>
      <w:proofErr w:type="spellEnd"/>
      <w:r w:rsidR="00B71222" w:rsidRPr="00B71222">
        <w:rPr>
          <w:rFonts w:ascii="Times New Roman" w:eastAsia="Times New Roman" w:hAnsi="Times New Roman" w:cs="Times New Roman"/>
          <w:color w:val="000000"/>
          <w:sz w:val="20"/>
          <w:szCs w:val="20"/>
        </w:rPr>
        <w:t xml:space="preserve"> formula is a particular instance of this theorem, which is most often proven using the definition of a spherical basis. One way of writing this theorem relies on a mathematical device that is invariant under even permutations of its three columns; that is its first namesake’s 3j symbols. For 10 points, name this theorem that decomposes matrix elements of certain tensor operators into an orientation-independent component and a </w:t>
      </w:r>
      <w:proofErr w:type="spellStart"/>
      <w:r w:rsidR="00B71222" w:rsidRPr="00B71222">
        <w:rPr>
          <w:rFonts w:ascii="Times New Roman" w:eastAsia="Times New Roman" w:hAnsi="Times New Roman" w:cs="Times New Roman"/>
          <w:color w:val="000000"/>
          <w:sz w:val="20"/>
          <w:szCs w:val="20"/>
        </w:rPr>
        <w:t>Clebsch</w:t>
      </w:r>
      <w:proofErr w:type="spellEnd"/>
      <w:r w:rsidR="00B71222" w:rsidRPr="00B71222">
        <w:rPr>
          <w:rFonts w:ascii="Times New Roman" w:eastAsia="Times New Roman" w:hAnsi="Times New Roman" w:cs="Times New Roman"/>
          <w:color w:val="000000"/>
          <w:sz w:val="20"/>
          <w:szCs w:val="20"/>
        </w:rPr>
        <w:t>-Gordon coefficient.</w:t>
      </w:r>
    </w:p>
    <w:p w:rsidR="00B71222" w:rsidRDefault="00B71222" w:rsidP="00B71222">
      <w:pPr>
        <w:spacing w:after="0" w:line="240" w:lineRule="auto"/>
        <w:rPr>
          <w:rFonts w:ascii="Times New Roman" w:eastAsia="Times New Roman" w:hAnsi="Times New Roman" w:cs="Times New Roman"/>
          <w:color w:val="000000"/>
          <w:sz w:val="20"/>
          <w:szCs w:val="20"/>
        </w:rPr>
      </w:pPr>
      <w:r w:rsidRPr="00B71222">
        <w:rPr>
          <w:rFonts w:ascii="Times New Roman" w:eastAsia="Times New Roman" w:hAnsi="Times New Roman" w:cs="Times New Roman"/>
          <w:color w:val="000000"/>
          <w:sz w:val="20"/>
          <w:szCs w:val="20"/>
        </w:rPr>
        <w:t xml:space="preserve">ANSWER: </w:t>
      </w:r>
      <w:r w:rsidRPr="00B71222">
        <w:rPr>
          <w:rFonts w:ascii="Times New Roman" w:eastAsia="Times New Roman" w:hAnsi="Times New Roman" w:cs="Times New Roman"/>
          <w:b/>
          <w:bCs/>
          <w:color w:val="000000"/>
          <w:sz w:val="20"/>
          <w:szCs w:val="20"/>
          <w:u w:val="single"/>
        </w:rPr>
        <w:t>Wigner-</w:t>
      </w:r>
      <w:proofErr w:type="spellStart"/>
      <w:r w:rsidRPr="00B71222">
        <w:rPr>
          <w:rFonts w:ascii="Times New Roman" w:eastAsia="Times New Roman" w:hAnsi="Times New Roman" w:cs="Times New Roman"/>
          <w:b/>
          <w:bCs/>
          <w:color w:val="000000"/>
          <w:sz w:val="20"/>
          <w:szCs w:val="20"/>
          <w:u w:val="single"/>
        </w:rPr>
        <w:t>Eckart</w:t>
      </w:r>
      <w:proofErr w:type="spellEnd"/>
      <w:r w:rsidRPr="00B71222">
        <w:rPr>
          <w:rFonts w:ascii="Times New Roman" w:eastAsia="Times New Roman" w:hAnsi="Times New Roman" w:cs="Times New Roman"/>
          <w:color w:val="000000"/>
          <w:sz w:val="20"/>
          <w:szCs w:val="20"/>
        </w:rPr>
        <w:t xml:space="preserve"> theorem [accept </w:t>
      </w:r>
      <w:r w:rsidRPr="00B71222">
        <w:rPr>
          <w:rFonts w:ascii="Times New Roman" w:eastAsia="Times New Roman" w:hAnsi="Times New Roman" w:cs="Times New Roman"/>
          <w:b/>
          <w:bCs/>
          <w:color w:val="000000"/>
          <w:sz w:val="20"/>
          <w:szCs w:val="20"/>
          <w:u w:val="single"/>
        </w:rPr>
        <w:t>projection</w:t>
      </w:r>
      <w:r w:rsidRPr="00B71222">
        <w:rPr>
          <w:rFonts w:ascii="Times New Roman" w:eastAsia="Times New Roman" w:hAnsi="Times New Roman" w:cs="Times New Roman"/>
          <w:color w:val="000000"/>
          <w:sz w:val="20"/>
          <w:szCs w:val="20"/>
        </w:rPr>
        <w:t xml:space="preserve"> theorem and </w:t>
      </w:r>
      <w:proofErr w:type="spellStart"/>
      <w:r w:rsidRPr="00B71222">
        <w:rPr>
          <w:rFonts w:ascii="Times New Roman" w:eastAsia="Times New Roman" w:hAnsi="Times New Roman" w:cs="Times New Roman"/>
          <w:b/>
          <w:bCs/>
          <w:color w:val="000000"/>
          <w:sz w:val="20"/>
          <w:szCs w:val="20"/>
          <w:u w:val="single"/>
        </w:rPr>
        <w:t>Gaunt</w:t>
      </w:r>
      <w:r w:rsidRPr="00B71222">
        <w:rPr>
          <w:rFonts w:ascii="Times New Roman" w:eastAsia="Times New Roman" w:hAnsi="Times New Roman" w:cs="Times New Roman"/>
          <w:color w:val="000000"/>
          <w:sz w:val="20"/>
          <w:szCs w:val="20"/>
        </w:rPr>
        <w:t>’s</w:t>
      </w:r>
      <w:proofErr w:type="spellEnd"/>
      <w:r w:rsidRPr="00B71222">
        <w:rPr>
          <w:rFonts w:ascii="Times New Roman" w:eastAsia="Times New Roman" w:hAnsi="Times New Roman" w:cs="Times New Roman"/>
          <w:color w:val="000000"/>
          <w:sz w:val="20"/>
          <w:szCs w:val="20"/>
        </w:rPr>
        <w:t xml:space="preserve"> formula before mention]</w:t>
      </w:r>
    </w:p>
    <w:p w:rsidR="00B71222" w:rsidRDefault="00B71222" w:rsidP="00B71222">
      <w:pPr>
        <w:spacing w:after="0" w:line="240" w:lineRule="auto"/>
        <w:rPr>
          <w:rFonts w:ascii="Times New Roman" w:eastAsia="Times New Roman" w:hAnsi="Times New Roman" w:cs="Times New Roman"/>
          <w:color w:val="000000"/>
          <w:sz w:val="20"/>
          <w:szCs w:val="20"/>
        </w:rPr>
      </w:pPr>
    </w:p>
    <w:p w:rsidR="00B71222" w:rsidRPr="00B71222" w:rsidRDefault="00C73D19" w:rsidP="00B712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11. </w:t>
      </w:r>
      <w:r w:rsidR="00B71222" w:rsidRPr="00B71222">
        <w:rPr>
          <w:rFonts w:ascii="Times New Roman" w:eastAsia="Times New Roman" w:hAnsi="Times New Roman" w:cs="Times New Roman"/>
          <w:b/>
          <w:bCs/>
          <w:color w:val="000000"/>
          <w:sz w:val="20"/>
          <w:szCs w:val="20"/>
        </w:rPr>
        <w:t xml:space="preserve">A sharp increase in this quantity in one location created the “M reflector” feature and is referred to as the </w:t>
      </w:r>
      <w:proofErr w:type="spellStart"/>
      <w:r w:rsidR="00B71222" w:rsidRPr="00B71222">
        <w:rPr>
          <w:rFonts w:ascii="Times New Roman" w:eastAsia="Times New Roman" w:hAnsi="Times New Roman" w:cs="Times New Roman"/>
          <w:b/>
          <w:bCs/>
          <w:color w:val="000000"/>
          <w:sz w:val="20"/>
          <w:szCs w:val="20"/>
        </w:rPr>
        <w:t>Messenian</w:t>
      </w:r>
      <w:proofErr w:type="spellEnd"/>
      <w:r w:rsidR="00B71222" w:rsidRPr="00B71222">
        <w:rPr>
          <w:rFonts w:ascii="Times New Roman" w:eastAsia="Times New Roman" w:hAnsi="Times New Roman" w:cs="Times New Roman"/>
          <w:b/>
          <w:bCs/>
          <w:color w:val="000000"/>
          <w:sz w:val="20"/>
          <w:szCs w:val="20"/>
        </w:rPr>
        <w:t xml:space="preserve"> crisis. Parcels with differing values of this quantity undergo a double diffusion process to create a staircase of “fingers” in an effect elucidated by Melvin Stern. Measurement of this quantity uses an IAPSO standard for which this quantity is approximately 35. Glassworts are able to survive in regions in which this quantity is very high, and one method of measuring this quantity is to use silver nitrate to titrate the quantity of (*)</w:t>
      </w:r>
      <w:r w:rsidR="00B71222" w:rsidRPr="00B71222">
        <w:rPr>
          <w:rFonts w:ascii="Times New Roman" w:eastAsia="Times New Roman" w:hAnsi="Times New Roman" w:cs="Times New Roman"/>
          <w:color w:val="000000"/>
          <w:sz w:val="20"/>
          <w:szCs w:val="20"/>
        </w:rPr>
        <w:t xml:space="preserve"> halide ions, then multiply by a correction factor. Dissolved oxygen is inversely proportional to this quantity, which is most often measured using conductivity. Along with temperature, changes of this quantity drive oceanic currents via </w:t>
      </w:r>
      <w:proofErr w:type="spellStart"/>
      <w:r w:rsidR="00B71222" w:rsidRPr="00B71222">
        <w:rPr>
          <w:rFonts w:ascii="Times New Roman" w:eastAsia="Times New Roman" w:hAnsi="Times New Roman" w:cs="Times New Roman"/>
          <w:color w:val="000000"/>
          <w:sz w:val="20"/>
          <w:szCs w:val="20"/>
        </w:rPr>
        <w:t>thermohaline</w:t>
      </w:r>
      <w:proofErr w:type="spellEnd"/>
      <w:r w:rsidR="00B71222" w:rsidRPr="00B71222">
        <w:rPr>
          <w:rFonts w:ascii="Times New Roman" w:eastAsia="Times New Roman" w:hAnsi="Times New Roman" w:cs="Times New Roman"/>
          <w:color w:val="000000"/>
          <w:sz w:val="20"/>
          <w:szCs w:val="20"/>
        </w:rPr>
        <w:t xml:space="preserve"> circulation. For 10 points, name this quantity which is very high in brine water and low in freshwater, which is the salt content of a body of water.</w:t>
      </w:r>
    </w:p>
    <w:p w:rsidR="00B71222" w:rsidRDefault="00B71222" w:rsidP="00B71222">
      <w:pPr>
        <w:spacing w:after="0" w:line="240" w:lineRule="auto"/>
        <w:rPr>
          <w:rFonts w:ascii="Times New Roman" w:eastAsia="Times New Roman" w:hAnsi="Times New Roman" w:cs="Times New Roman"/>
          <w:color w:val="000000"/>
          <w:sz w:val="20"/>
          <w:szCs w:val="20"/>
        </w:rPr>
      </w:pPr>
      <w:r w:rsidRPr="00B71222">
        <w:rPr>
          <w:rFonts w:ascii="Times New Roman" w:eastAsia="Times New Roman" w:hAnsi="Times New Roman" w:cs="Times New Roman"/>
          <w:color w:val="000000"/>
          <w:sz w:val="20"/>
          <w:szCs w:val="20"/>
        </w:rPr>
        <w:t xml:space="preserve">ANSWER: </w:t>
      </w:r>
      <w:r w:rsidRPr="00B71222">
        <w:rPr>
          <w:rFonts w:ascii="Times New Roman" w:eastAsia="Times New Roman" w:hAnsi="Times New Roman" w:cs="Times New Roman"/>
          <w:b/>
          <w:bCs/>
          <w:color w:val="000000"/>
          <w:sz w:val="20"/>
          <w:szCs w:val="20"/>
          <w:u w:val="single"/>
        </w:rPr>
        <w:t>salinity</w:t>
      </w:r>
      <w:r w:rsidRPr="00B71222">
        <w:rPr>
          <w:rFonts w:ascii="Times New Roman" w:eastAsia="Times New Roman" w:hAnsi="Times New Roman" w:cs="Times New Roman"/>
          <w:color w:val="000000"/>
          <w:sz w:val="20"/>
          <w:szCs w:val="20"/>
        </w:rPr>
        <w:t xml:space="preserve"> [accept things like “salt content” before the word “salt” is mentioned]</w:t>
      </w:r>
    </w:p>
    <w:p w:rsidR="00B71222" w:rsidRPr="0062569F" w:rsidRDefault="00B71222" w:rsidP="00B71222">
      <w:pPr>
        <w:spacing w:after="0" w:line="240" w:lineRule="auto"/>
        <w:rPr>
          <w:rFonts w:ascii="Times New Roman" w:hAnsi="Times New Roman" w:cs="Times New Roman"/>
          <w:sz w:val="20"/>
          <w:szCs w:val="20"/>
        </w:rPr>
      </w:pPr>
    </w:p>
    <w:p w:rsidR="00B71222" w:rsidRPr="00B71222" w:rsidRDefault="00C73D19" w:rsidP="00B712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12. </w:t>
      </w:r>
      <w:r w:rsidR="00B71222" w:rsidRPr="00B71222">
        <w:rPr>
          <w:rFonts w:ascii="Times New Roman" w:eastAsia="Times New Roman" w:hAnsi="Times New Roman" w:cs="Times New Roman"/>
          <w:b/>
          <w:bCs/>
          <w:color w:val="000000"/>
          <w:sz w:val="20"/>
          <w:szCs w:val="20"/>
        </w:rPr>
        <w:t xml:space="preserve">Lines at 500.7 nm, and 495.9 nm correspond to forbidden transitions in a doubly-ionized ion of this element, which are commonly found in planetary nebulae. </w:t>
      </w:r>
      <w:proofErr w:type="spellStart"/>
      <w:r w:rsidR="00B71222" w:rsidRPr="00B71222">
        <w:rPr>
          <w:rFonts w:ascii="Times New Roman" w:eastAsia="Times New Roman" w:hAnsi="Times New Roman" w:cs="Times New Roman"/>
          <w:b/>
          <w:bCs/>
          <w:color w:val="000000"/>
          <w:sz w:val="20"/>
          <w:szCs w:val="20"/>
        </w:rPr>
        <w:t>Its</w:t>
      </w:r>
      <w:proofErr w:type="spellEnd"/>
      <w:r w:rsidR="00B71222" w:rsidRPr="00B71222">
        <w:rPr>
          <w:rFonts w:ascii="Times New Roman" w:eastAsia="Times New Roman" w:hAnsi="Times New Roman" w:cs="Times New Roman"/>
          <w:b/>
          <w:bCs/>
          <w:color w:val="000000"/>
          <w:sz w:val="20"/>
          <w:szCs w:val="20"/>
        </w:rPr>
        <w:t xml:space="preserve"> not hydrogen, but the ratio of the abundance of this element to iron is larger than the sun’s value in stars that have low </w:t>
      </w:r>
      <w:proofErr w:type="spellStart"/>
      <w:r w:rsidR="00B71222" w:rsidRPr="00B71222">
        <w:rPr>
          <w:rFonts w:ascii="Times New Roman" w:eastAsia="Times New Roman" w:hAnsi="Times New Roman" w:cs="Times New Roman"/>
          <w:b/>
          <w:bCs/>
          <w:color w:val="000000"/>
          <w:sz w:val="20"/>
          <w:szCs w:val="20"/>
        </w:rPr>
        <w:t>metallicity</w:t>
      </w:r>
      <w:proofErr w:type="spellEnd"/>
      <w:r w:rsidR="00B71222" w:rsidRPr="00B71222">
        <w:rPr>
          <w:rFonts w:ascii="Times New Roman" w:eastAsia="Times New Roman" w:hAnsi="Times New Roman" w:cs="Times New Roman"/>
          <w:b/>
          <w:bCs/>
          <w:color w:val="000000"/>
          <w:sz w:val="20"/>
          <w:szCs w:val="20"/>
        </w:rPr>
        <w:t>, because type II supernovae produce this element more readily than iron. One isotope of this element has a half-life of 122.24 seconds and undergoes beta-plus decay to release 1.73 MeV of energy in a common fusion process. In massive stars, two atoms of this element fuse together to form silicon in this element’s namesake burning process, which occurs after the (*)</w:t>
      </w:r>
      <w:r w:rsidR="00B71222" w:rsidRPr="00B71222">
        <w:rPr>
          <w:rFonts w:ascii="Times New Roman" w:eastAsia="Times New Roman" w:hAnsi="Times New Roman" w:cs="Times New Roman"/>
          <w:color w:val="000000"/>
          <w:sz w:val="20"/>
          <w:szCs w:val="20"/>
        </w:rPr>
        <w:t xml:space="preserve"> neon-burning process. White dwarves are usually composed of carbon and this element. This element is the third most abundant in both the solar system and the galaxy, and names a fusion cycle along with carbon and nitrogen. For 10 points, name this element which also comprises 21% of the Earth’s atmosphere.</w:t>
      </w:r>
    </w:p>
    <w:p w:rsidR="0062569F" w:rsidRPr="0062569F" w:rsidRDefault="00B71222" w:rsidP="00B71222">
      <w:pPr>
        <w:spacing w:after="0" w:line="240" w:lineRule="auto"/>
        <w:rPr>
          <w:rFonts w:ascii="Times New Roman" w:hAnsi="Times New Roman" w:cs="Times New Roman"/>
          <w:sz w:val="20"/>
          <w:szCs w:val="20"/>
        </w:rPr>
      </w:pPr>
      <w:r w:rsidRPr="00B71222">
        <w:rPr>
          <w:rFonts w:ascii="Times New Roman" w:eastAsia="Times New Roman" w:hAnsi="Times New Roman" w:cs="Times New Roman"/>
          <w:color w:val="000000"/>
          <w:sz w:val="20"/>
          <w:szCs w:val="20"/>
        </w:rPr>
        <w:t xml:space="preserve">ANSWER: </w:t>
      </w:r>
      <w:r w:rsidRPr="00B71222">
        <w:rPr>
          <w:rFonts w:ascii="Times New Roman" w:eastAsia="Times New Roman" w:hAnsi="Times New Roman" w:cs="Times New Roman"/>
          <w:b/>
          <w:bCs/>
          <w:color w:val="000000"/>
          <w:sz w:val="20"/>
          <w:szCs w:val="20"/>
          <w:u w:val="single"/>
        </w:rPr>
        <w:t>oxygen</w:t>
      </w:r>
    </w:p>
    <w:p w:rsidR="00B71222" w:rsidRDefault="00B71222" w:rsidP="00B71222">
      <w:pPr>
        <w:spacing w:after="0" w:line="240" w:lineRule="auto"/>
        <w:rPr>
          <w:rFonts w:ascii="Times New Roman" w:eastAsia="Times New Roman" w:hAnsi="Times New Roman" w:cs="Times New Roman"/>
          <w:b/>
          <w:bCs/>
          <w:color w:val="000000"/>
          <w:sz w:val="20"/>
          <w:szCs w:val="20"/>
        </w:rPr>
      </w:pPr>
    </w:p>
    <w:p w:rsidR="00B71222" w:rsidRPr="00B71222" w:rsidRDefault="00C73D19" w:rsidP="00B712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13. </w:t>
      </w:r>
      <w:r w:rsidR="00B71222" w:rsidRPr="00B71222">
        <w:rPr>
          <w:rFonts w:ascii="Times New Roman" w:eastAsia="Times New Roman" w:hAnsi="Times New Roman" w:cs="Times New Roman"/>
          <w:b/>
          <w:bCs/>
          <w:color w:val="000000"/>
          <w:sz w:val="20"/>
          <w:szCs w:val="20"/>
        </w:rPr>
        <w:t xml:space="preserve">These structures are synthesized by a complex containing Nfs1, Isd11, Isu2, and </w:t>
      </w:r>
      <w:proofErr w:type="spellStart"/>
      <w:r w:rsidR="00B71222" w:rsidRPr="00B71222">
        <w:rPr>
          <w:rFonts w:ascii="Times New Roman" w:eastAsia="Times New Roman" w:hAnsi="Times New Roman" w:cs="Times New Roman"/>
          <w:b/>
          <w:bCs/>
          <w:color w:val="000000"/>
          <w:sz w:val="20"/>
          <w:szCs w:val="20"/>
        </w:rPr>
        <w:t>Fxn</w:t>
      </w:r>
      <w:proofErr w:type="spellEnd"/>
      <w:r w:rsidR="00B71222" w:rsidRPr="00B71222">
        <w:rPr>
          <w:rFonts w:ascii="Times New Roman" w:eastAsia="Times New Roman" w:hAnsi="Times New Roman" w:cs="Times New Roman"/>
          <w:b/>
          <w:bCs/>
          <w:color w:val="000000"/>
          <w:sz w:val="20"/>
          <w:szCs w:val="20"/>
        </w:rPr>
        <w:t>, called the SDUF complex. A protein that is responsible for binding to these structures acquires extra GAA repeats in Friedrich’s Ataxia. These structures can appear in butterfly and diamond configurations. One enzyme has one of these structures in a cubic conformation coordinated to cysteine residues, and uses this structure to transform a (*)</w:t>
      </w:r>
      <w:r w:rsidR="00B71222" w:rsidRPr="00B71222">
        <w:rPr>
          <w:rFonts w:ascii="Times New Roman" w:eastAsia="Times New Roman" w:hAnsi="Times New Roman" w:cs="Times New Roman"/>
          <w:color w:val="000000"/>
          <w:sz w:val="20"/>
          <w:szCs w:val="20"/>
        </w:rPr>
        <w:t xml:space="preserve"> </w:t>
      </w:r>
      <w:proofErr w:type="spellStart"/>
      <w:r w:rsidR="00B71222" w:rsidRPr="00B71222">
        <w:rPr>
          <w:rFonts w:ascii="Times New Roman" w:eastAsia="Times New Roman" w:hAnsi="Times New Roman" w:cs="Times New Roman"/>
          <w:color w:val="000000"/>
          <w:sz w:val="20"/>
          <w:szCs w:val="20"/>
        </w:rPr>
        <w:t>prochiral</w:t>
      </w:r>
      <w:proofErr w:type="spellEnd"/>
      <w:r w:rsidR="00B71222" w:rsidRPr="00B71222">
        <w:rPr>
          <w:rFonts w:ascii="Times New Roman" w:eastAsia="Times New Roman" w:hAnsi="Times New Roman" w:cs="Times New Roman"/>
          <w:color w:val="000000"/>
          <w:sz w:val="20"/>
          <w:szCs w:val="20"/>
        </w:rPr>
        <w:t xml:space="preserve"> molecule to </w:t>
      </w:r>
      <w:proofErr w:type="spellStart"/>
      <w:r w:rsidR="00B71222" w:rsidRPr="00B71222">
        <w:rPr>
          <w:rFonts w:ascii="Times New Roman" w:eastAsia="Times New Roman" w:hAnsi="Times New Roman" w:cs="Times New Roman"/>
          <w:color w:val="000000"/>
          <w:sz w:val="20"/>
          <w:szCs w:val="20"/>
        </w:rPr>
        <w:t>isocitrate</w:t>
      </w:r>
      <w:proofErr w:type="spellEnd"/>
      <w:r w:rsidR="00B71222" w:rsidRPr="00B71222">
        <w:rPr>
          <w:rFonts w:ascii="Times New Roman" w:eastAsia="Times New Roman" w:hAnsi="Times New Roman" w:cs="Times New Roman"/>
          <w:color w:val="000000"/>
          <w:sz w:val="20"/>
          <w:szCs w:val="20"/>
        </w:rPr>
        <w:t xml:space="preserve"> in the first step of the Krebs cycle. This structure is commonly found in </w:t>
      </w:r>
      <w:proofErr w:type="spellStart"/>
      <w:r w:rsidR="00B71222" w:rsidRPr="00B71222">
        <w:rPr>
          <w:rFonts w:ascii="Times New Roman" w:eastAsia="Times New Roman" w:hAnsi="Times New Roman" w:cs="Times New Roman"/>
          <w:color w:val="000000"/>
          <w:sz w:val="20"/>
          <w:szCs w:val="20"/>
        </w:rPr>
        <w:t>Rieske</w:t>
      </w:r>
      <w:proofErr w:type="spellEnd"/>
      <w:r w:rsidR="00B71222" w:rsidRPr="00B71222">
        <w:rPr>
          <w:rFonts w:ascii="Times New Roman" w:eastAsia="Times New Roman" w:hAnsi="Times New Roman" w:cs="Times New Roman"/>
          <w:color w:val="000000"/>
          <w:sz w:val="20"/>
          <w:szCs w:val="20"/>
        </w:rPr>
        <w:t xml:space="preserve"> proteins. For 10 points, name these chemical structures found in several proteins involved in the electron-transport chain, like </w:t>
      </w:r>
      <w:proofErr w:type="spellStart"/>
      <w:r w:rsidR="00B71222" w:rsidRPr="00B71222">
        <w:rPr>
          <w:rFonts w:ascii="Times New Roman" w:eastAsia="Times New Roman" w:hAnsi="Times New Roman" w:cs="Times New Roman"/>
          <w:color w:val="000000"/>
          <w:sz w:val="20"/>
          <w:szCs w:val="20"/>
        </w:rPr>
        <w:t>ferredoxin</w:t>
      </w:r>
      <w:proofErr w:type="spellEnd"/>
      <w:r w:rsidR="00B71222" w:rsidRPr="00B71222">
        <w:rPr>
          <w:rFonts w:ascii="Times New Roman" w:eastAsia="Times New Roman" w:hAnsi="Times New Roman" w:cs="Times New Roman"/>
          <w:color w:val="000000"/>
          <w:sz w:val="20"/>
          <w:szCs w:val="20"/>
        </w:rPr>
        <w:t xml:space="preserve">, and in the active site of </w:t>
      </w:r>
      <w:proofErr w:type="spellStart"/>
      <w:r w:rsidR="00B71222" w:rsidRPr="00B71222">
        <w:rPr>
          <w:rFonts w:ascii="Times New Roman" w:eastAsia="Times New Roman" w:hAnsi="Times New Roman" w:cs="Times New Roman"/>
          <w:color w:val="000000"/>
          <w:sz w:val="20"/>
          <w:szCs w:val="20"/>
        </w:rPr>
        <w:t>aconitase</w:t>
      </w:r>
      <w:proofErr w:type="spellEnd"/>
      <w:r w:rsidR="00B71222" w:rsidRPr="00B71222">
        <w:rPr>
          <w:rFonts w:ascii="Times New Roman" w:eastAsia="Times New Roman" w:hAnsi="Times New Roman" w:cs="Times New Roman"/>
          <w:color w:val="000000"/>
          <w:sz w:val="20"/>
          <w:szCs w:val="20"/>
        </w:rPr>
        <w:t>, which consist of and are named for two elements.</w:t>
      </w:r>
    </w:p>
    <w:p w:rsidR="00B71222" w:rsidRDefault="00B71222" w:rsidP="00B71222">
      <w:pPr>
        <w:spacing w:after="0" w:line="240" w:lineRule="auto"/>
        <w:rPr>
          <w:rFonts w:ascii="Times New Roman" w:eastAsia="Times New Roman" w:hAnsi="Times New Roman" w:cs="Times New Roman"/>
          <w:color w:val="000000"/>
          <w:sz w:val="20"/>
          <w:szCs w:val="20"/>
        </w:rPr>
      </w:pPr>
      <w:r w:rsidRPr="00B71222">
        <w:rPr>
          <w:rFonts w:ascii="Times New Roman" w:eastAsia="Times New Roman" w:hAnsi="Times New Roman" w:cs="Times New Roman"/>
          <w:color w:val="000000"/>
          <w:sz w:val="20"/>
          <w:szCs w:val="20"/>
        </w:rPr>
        <w:t xml:space="preserve">ANSWER: </w:t>
      </w:r>
      <w:r w:rsidRPr="00B71222">
        <w:rPr>
          <w:rFonts w:ascii="Times New Roman" w:eastAsia="Times New Roman" w:hAnsi="Times New Roman" w:cs="Times New Roman"/>
          <w:b/>
          <w:bCs/>
          <w:color w:val="000000"/>
          <w:sz w:val="20"/>
          <w:szCs w:val="20"/>
          <w:u w:val="single"/>
        </w:rPr>
        <w:t>iron-sulfur</w:t>
      </w:r>
      <w:r w:rsidRPr="00B71222">
        <w:rPr>
          <w:rFonts w:ascii="Times New Roman" w:eastAsia="Times New Roman" w:hAnsi="Times New Roman" w:cs="Times New Roman"/>
          <w:color w:val="000000"/>
          <w:sz w:val="20"/>
          <w:szCs w:val="20"/>
        </w:rPr>
        <w:t xml:space="preserve"> protein [or </w:t>
      </w:r>
      <w:r w:rsidRPr="00B71222">
        <w:rPr>
          <w:rFonts w:ascii="Times New Roman" w:eastAsia="Times New Roman" w:hAnsi="Times New Roman" w:cs="Times New Roman"/>
          <w:b/>
          <w:bCs/>
          <w:color w:val="000000"/>
          <w:sz w:val="20"/>
          <w:szCs w:val="20"/>
          <w:u w:val="single"/>
        </w:rPr>
        <w:t>iron-sulfur</w:t>
      </w:r>
      <w:r w:rsidRPr="00B71222">
        <w:rPr>
          <w:rFonts w:ascii="Times New Roman" w:eastAsia="Times New Roman" w:hAnsi="Times New Roman" w:cs="Times New Roman"/>
          <w:color w:val="000000"/>
          <w:sz w:val="20"/>
          <w:szCs w:val="20"/>
        </w:rPr>
        <w:t xml:space="preserve"> clusters]</w:t>
      </w:r>
    </w:p>
    <w:p w:rsidR="00B71222" w:rsidRDefault="00B71222" w:rsidP="00B71222">
      <w:pPr>
        <w:spacing w:after="0" w:line="240" w:lineRule="auto"/>
        <w:rPr>
          <w:rFonts w:ascii="Times New Roman" w:eastAsia="Times New Roman" w:hAnsi="Times New Roman" w:cs="Times New Roman"/>
          <w:color w:val="000000"/>
          <w:sz w:val="20"/>
          <w:szCs w:val="20"/>
        </w:rPr>
      </w:pPr>
    </w:p>
    <w:p w:rsidR="00B71222" w:rsidRPr="00B71222" w:rsidRDefault="00C73D19" w:rsidP="00B712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14. </w:t>
      </w:r>
      <w:r w:rsidR="00B71222" w:rsidRPr="00B71222">
        <w:rPr>
          <w:rFonts w:ascii="Times New Roman" w:eastAsia="Times New Roman" w:hAnsi="Times New Roman" w:cs="Times New Roman"/>
          <w:b/>
          <w:bCs/>
          <w:color w:val="000000"/>
          <w:sz w:val="20"/>
          <w:szCs w:val="20"/>
        </w:rPr>
        <w:t xml:space="preserve">A reaction of this type initiated by a free radical was used by Curran as the last step in </w:t>
      </w:r>
      <w:proofErr w:type="spellStart"/>
      <w:r w:rsidR="00B71222" w:rsidRPr="00B71222">
        <w:rPr>
          <w:rFonts w:ascii="Times New Roman" w:eastAsia="Times New Roman" w:hAnsi="Times New Roman" w:cs="Times New Roman"/>
          <w:b/>
          <w:bCs/>
          <w:color w:val="000000"/>
          <w:sz w:val="20"/>
          <w:szCs w:val="20"/>
        </w:rPr>
        <w:t>hirsutene</w:t>
      </w:r>
      <w:proofErr w:type="spellEnd"/>
      <w:r w:rsidR="00B71222" w:rsidRPr="00B71222">
        <w:rPr>
          <w:rFonts w:ascii="Times New Roman" w:eastAsia="Times New Roman" w:hAnsi="Times New Roman" w:cs="Times New Roman"/>
          <w:b/>
          <w:bCs/>
          <w:color w:val="000000"/>
          <w:sz w:val="20"/>
          <w:szCs w:val="20"/>
        </w:rPr>
        <w:t xml:space="preserve"> synthesis. In work by </w:t>
      </w:r>
      <w:proofErr w:type="spellStart"/>
      <w:r w:rsidR="00B71222" w:rsidRPr="00B71222">
        <w:rPr>
          <w:rFonts w:ascii="Times New Roman" w:eastAsia="Times New Roman" w:hAnsi="Times New Roman" w:cs="Times New Roman"/>
          <w:b/>
          <w:bCs/>
          <w:color w:val="000000"/>
          <w:sz w:val="20"/>
          <w:szCs w:val="20"/>
        </w:rPr>
        <w:t>Nicolau</w:t>
      </w:r>
      <w:proofErr w:type="spellEnd"/>
      <w:r w:rsidR="00B71222" w:rsidRPr="00B71222">
        <w:rPr>
          <w:rFonts w:ascii="Times New Roman" w:eastAsia="Times New Roman" w:hAnsi="Times New Roman" w:cs="Times New Roman"/>
          <w:b/>
          <w:bCs/>
          <w:color w:val="000000"/>
          <w:sz w:val="20"/>
          <w:szCs w:val="20"/>
        </w:rPr>
        <w:t xml:space="preserve">, a reaction of this type immediately follows a hydrogenation step during synthesis of </w:t>
      </w:r>
      <w:proofErr w:type="spellStart"/>
      <w:r w:rsidR="00B71222" w:rsidRPr="00B71222">
        <w:rPr>
          <w:rFonts w:ascii="Times New Roman" w:eastAsia="Times New Roman" w:hAnsi="Times New Roman" w:cs="Times New Roman"/>
          <w:b/>
          <w:bCs/>
          <w:color w:val="000000"/>
          <w:sz w:val="20"/>
          <w:szCs w:val="20"/>
        </w:rPr>
        <w:t>endiantric</w:t>
      </w:r>
      <w:proofErr w:type="spellEnd"/>
      <w:r w:rsidR="00B71222" w:rsidRPr="00B71222">
        <w:rPr>
          <w:rFonts w:ascii="Times New Roman" w:eastAsia="Times New Roman" w:hAnsi="Times New Roman" w:cs="Times New Roman"/>
          <w:b/>
          <w:bCs/>
          <w:color w:val="000000"/>
          <w:sz w:val="20"/>
          <w:szCs w:val="20"/>
        </w:rPr>
        <w:t xml:space="preserve"> acids. Stork and </w:t>
      </w:r>
      <w:proofErr w:type="spellStart"/>
      <w:r w:rsidR="00B71222" w:rsidRPr="00B71222">
        <w:rPr>
          <w:rFonts w:ascii="Times New Roman" w:eastAsia="Times New Roman" w:hAnsi="Times New Roman" w:cs="Times New Roman"/>
          <w:b/>
          <w:bCs/>
          <w:color w:val="000000"/>
          <w:sz w:val="20"/>
          <w:szCs w:val="20"/>
        </w:rPr>
        <w:t>Eschenmoser</w:t>
      </w:r>
      <w:proofErr w:type="spellEnd"/>
      <w:r w:rsidR="00B71222" w:rsidRPr="00B71222">
        <w:rPr>
          <w:rFonts w:ascii="Times New Roman" w:eastAsia="Times New Roman" w:hAnsi="Times New Roman" w:cs="Times New Roman"/>
          <w:b/>
          <w:bCs/>
          <w:color w:val="000000"/>
          <w:sz w:val="20"/>
          <w:szCs w:val="20"/>
        </w:rPr>
        <w:t xml:space="preserve"> proposed that a reaction of this type occurs immediately following the actions of </w:t>
      </w:r>
      <w:proofErr w:type="spellStart"/>
      <w:r w:rsidR="00B71222" w:rsidRPr="00B71222">
        <w:rPr>
          <w:rFonts w:ascii="Times New Roman" w:eastAsia="Times New Roman" w:hAnsi="Times New Roman" w:cs="Times New Roman"/>
          <w:b/>
          <w:bCs/>
          <w:color w:val="000000"/>
          <w:sz w:val="20"/>
          <w:szCs w:val="20"/>
        </w:rPr>
        <w:t>squalene</w:t>
      </w:r>
      <w:proofErr w:type="spellEnd"/>
      <w:r w:rsidR="00B71222" w:rsidRPr="00B71222">
        <w:rPr>
          <w:rFonts w:ascii="Times New Roman" w:eastAsia="Times New Roman" w:hAnsi="Times New Roman" w:cs="Times New Roman"/>
          <w:b/>
          <w:bCs/>
          <w:color w:val="000000"/>
          <w:sz w:val="20"/>
          <w:szCs w:val="20"/>
        </w:rPr>
        <w:t xml:space="preserve"> </w:t>
      </w:r>
      <w:proofErr w:type="spellStart"/>
      <w:r w:rsidR="00B71222" w:rsidRPr="00B71222">
        <w:rPr>
          <w:rFonts w:ascii="Times New Roman" w:eastAsia="Times New Roman" w:hAnsi="Times New Roman" w:cs="Times New Roman"/>
          <w:b/>
          <w:bCs/>
          <w:color w:val="000000"/>
          <w:sz w:val="20"/>
          <w:szCs w:val="20"/>
        </w:rPr>
        <w:t>epoxidase</w:t>
      </w:r>
      <w:proofErr w:type="spellEnd"/>
      <w:r w:rsidR="00B71222" w:rsidRPr="00B71222">
        <w:rPr>
          <w:rFonts w:ascii="Times New Roman" w:eastAsia="Times New Roman" w:hAnsi="Times New Roman" w:cs="Times New Roman"/>
          <w:b/>
          <w:bCs/>
          <w:color w:val="000000"/>
          <w:sz w:val="20"/>
          <w:szCs w:val="20"/>
        </w:rPr>
        <w:t xml:space="preserve"> during steroid biosynthesis, and that theory was then used by Johnson </w:t>
      </w:r>
      <w:proofErr w:type="gramStart"/>
      <w:r w:rsidR="00B71222" w:rsidRPr="00B71222">
        <w:rPr>
          <w:rFonts w:ascii="Times New Roman" w:eastAsia="Times New Roman" w:hAnsi="Times New Roman" w:cs="Times New Roman"/>
          <w:b/>
          <w:bCs/>
          <w:color w:val="000000"/>
          <w:sz w:val="20"/>
          <w:szCs w:val="20"/>
        </w:rPr>
        <w:t>et</w:t>
      </w:r>
      <w:proofErr w:type="gramEnd"/>
      <w:r w:rsidR="00B71222" w:rsidRPr="00B71222">
        <w:rPr>
          <w:rFonts w:ascii="Times New Roman" w:eastAsia="Times New Roman" w:hAnsi="Times New Roman" w:cs="Times New Roman"/>
          <w:b/>
          <w:bCs/>
          <w:color w:val="000000"/>
          <w:sz w:val="20"/>
          <w:szCs w:val="20"/>
        </w:rPr>
        <w:t xml:space="preserve">. </w:t>
      </w:r>
      <w:proofErr w:type="gramStart"/>
      <w:r w:rsidR="00B71222" w:rsidRPr="00B71222">
        <w:rPr>
          <w:rFonts w:ascii="Times New Roman" w:eastAsia="Times New Roman" w:hAnsi="Times New Roman" w:cs="Times New Roman"/>
          <w:b/>
          <w:bCs/>
          <w:color w:val="000000"/>
          <w:sz w:val="20"/>
          <w:szCs w:val="20"/>
        </w:rPr>
        <w:t>al</w:t>
      </w:r>
      <w:proofErr w:type="gramEnd"/>
      <w:r w:rsidR="00B71222" w:rsidRPr="00B71222">
        <w:rPr>
          <w:rFonts w:ascii="Times New Roman" w:eastAsia="Times New Roman" w:hAnsi="Times New Roman" w:cs="Times New Roman"/>
          <w:b/>
          <w:bCs/>
          <w:color w:val="000000"/>
          <w:sz w:val="20"/>
          <w:szCs w:val="20"/>
        </w:rPr>
        <w:t xml:space="preserve"> during their total synthesis of progesterone. </w:t>
      </w:r>
      <w:proofErr w:type="spellStart"/>
      <w:r w:rsidR="00B71222" w:rsidRPr="00B71222">
        <w:rPr>
          <w:rFonts w:ascii="Times New Roman" w:eastAsia="Times New Roman" w:hAnsi="Times New Roman" w:cs="Times New Roman"/>
          <w:b/>
          <w:bCs/>
          <w:color w:val="000000"/>
          <w:sz w:val="20"/>
          <w:szCs w:val="20"/>
        </w:rPr>
        <w:t>Propargyl</w:t>
      </w:r>
      <w:proofErr w:type="spellEnd"/>
      <w:r w:rsidR="00B71222" w:rsidRPr="00B71222">
        <w:rPr>
          <w:rFonts w:ascii="Times New Roman" w:eastAsia="Times New Roman" w:hAnsi="Times New Roman" w:cs="Times New Roman"/>
          <w:b/>
          <w:bCs/>
          <w:color w:val="000000"/>
          <w:sz w:val="20"/>
          <w:szCs w:val="20"/>
        </w:rPr>
        <w:t xml:space="preserve"> halides and sodium </w:t>
      </w:r>
      <w:proofErr w:type="spellStart"/>
      <w:r w:rsidR="00B71222" w:rsidRPr="00B71222">
        <w:rPr>
          <w:rFonts w:ascii="Times New Roman" w:eastAsia="Times New Roman" w:hAnsi="Times New Roman" w:cs="Times New Roman"/>
          <w:b/>
          <w:bCs/>
          <w:color w:val="000000"/>
          <w:sz w:val="20"/>
          <w:szCs w:val="20"/>
        </w:rPr>
        <w:t>azide</w:t>
      </w:r>
      <w:proofErr w:type="spellEnd"/>
      <w:r w:rsidR="00B71222" w:rsidRPr="00B71222">
        <w:rPr>
          <w:rFonts w:ascii="Times New Roman" w:eastAsia="Times New Roman" w:hAnsi="Times New Roman" w:cs="Times New Roman"/>
          <w:b/>
          <w:bCs/>
          <w:color w:val="000000"/>
          <w:sz w:val="20"/>
          <w:szCs w:val="20"/>
        </w:rPr>
        <w:t xml:space="preserve"> are converted to </w:t>
      </w:r>
      <w:proofErr w:type="spellStart"/>
      <w:r w:rsidR="00B71222" w:rsidRPr="00B71222">
        <w:rPr>
          <w:rFonts w:ascii="Times New Roman" w:eastAsia="Times New Roman" w:hAnsi="Times New Roman" w:cs="Times New Roman"/>
          <w:b/>
          <w:bCs/>
          <w:color w:val="000000"/>
          <w:sz w:val="20"/>
          <w:szCs w:val="20"/>
        </w:rPr>
        <w:t>triazoles</w:t>
      </w:r>
      <w:proofErr w:type="spellEnd"/>
      <w:r w:rsidR="00B71222" w:rsidRPr="00B71222">
        <w:rPr>
          <w:rFonts w:ascii="Times New Roman" w:eastAsia="Times New Roman" w:hAnsi="Times New Roman" w:cs="Times New Roman"/>
          <w:b/>
          <w:bCs/>
          <w:color w:val="000000"/>
          <w:sz w:val="20"/>
          <w:szCs w:val="20"/>
        </w:rPr>
        <w:t xml:space="preserve"> in a synthesis of this type developed by (*)</w:t>
      </w:r>
      <w:r w:rsidR="00B71222" w:rsidRPr="00B71222">
        <w:rPr>
          <w:rFonts w:ascii="Times New Roman" w:eastAsia="Times New Roman" w:hAnsi="Times New Roman" w:cs="Times New Roman"/>
          <w:color w:val="000000"/>
          <w:sz w:val="20"/>
          <w:szCs w:val="20"/>
        </w:rPr>
        <w:t xml:space="preserve"> </w:t>
      </w:r>
      <w:proofErr w:type="spellStart"/>
      <w:r w:rsidR="00B71222" w:rsidRPr="00B71222">
        <w:rPr>
          <w:rFonts w:ascii="Times New Roman" w:eastAsia="Times New Roman" w:hAnsi="Times New Roman" w:cs="Times New Roman"/>
          <w:color w:val="000000"/>
          <w:sz w:val="20"/>
          <w:szCs w:val="20"/>
        </w:rPr>
        <w:t>Banert</w:t>
      </w:r>
      <w:proofErr w:type="spellEnd"/>
      <w:r w:rsidR="00B71222" w:rsidRPr="00B71222">
        <w:rPr>
          <w:rFonts w:ascii="Times New Roman" w:eastAsia="Times New Roman" w:hAnsi="Times New Roman" w:cs="Times New Roman"/>
          <w:color w:val="000000"/>
          <w:sz w:val="20"/>
          <w:szCs w:val="20"/>
        </w:rPr>
        <w:t>. Scott used flash vacuum pyrolysis with a reaction of this type to selectively synthesize C60. Use of this type of reaction allows for a reduction in workup and purification steps, and reactions of this type occur in one pot. For 10 points, name this concept from organic synthesis in which sequential reactions in the synthesis of a molecule occur without addition of reagents or modification of reaction conditions.</w:t>
      </w:r>
    </w:p>
    <w:p w:rsidR="00B71222" w:rsidRDefault="00B71222" w:rsidP="00B71222">
      <w:pPr>
        <w:spacing w:after="0" w:line="240" w:lineRule="auto"/>
        <w:rPr>
          <w:rFonts w:ascii="Times New Roman" w:eastAsia="Times New Roman" w:hAnsi="Times New Roman" w:cs="Times New Roman"/>
          <w:color w:val="000000"/>
          <w:sz w:val="20"/>
          <w:szCs w:val="20"/>
        </w:rPr>
      </w:pPr>
      <w:r w:rsidRPr="00B71222">
        <w:rPr>
          <w:rFonts w:ascii="Times New Roman" w:eastAsia="Times New Roman" w:hAnsi="Times New Roman" w:cs="Times New Roman"/>
          <w:color w:val="000000"/>
          <w:sz w:val="20"/>
          <w:szCs w:val="20"/>
        </w:rPr>
        <w:t xml:space="preserve">Answer: </w:t>
      </w:r>
      <w:r w:rsidRPr="00B71222">
        <w:rPr>
          <w:rFonts w:ascii="Times New Roman" w:eastAsia="Times New Roman" w:hAnsi="Times New Roman" w:cs="Times New Roman"/>
          <w:b/>
          <w:bCs/>
          <w:color w:val="000000"/>
          <w:sz w:val="20"/>
          <w:szCs w:val="20"/>
          <w:u w:val="single"/>
        </w:rPr>
        <w:t>Cascade</w:t>
      </w:r>
      <w:r w:rsidRPr="00B71222">
        <w:rPr>
          <w:rFonts w:ascii="Times New Roman" w:eastAsia="Times New Roman" w:hAnsi="Times New Roman" w:cs="Times New Roman"/>
          <w:color w:val="000000"/>
          <w:sz w:val="20"/>
          <w:szCs w:val="20"/>
        </w:rPr>
        <w:t xml:space="preserve"> Reactions [prompt on “cyc</w:t>
      </w:r>
      <w:r w:rsidR="004975B4">
        <w:rPr>
          <w:rFonts w:ascii="Times New Roman" w:eastAsia="Times New Roman" w:hAnsi="Times New Roman" w:cs="Times New Roman"/>
          <w:color w:val="000000"/>
          <w:sz w:val="20"/>
          <w:szCs w:val="20"/>
        </w:rPr>
        <w:t xml:space="preserve">lization” or “one-pot”. Accept </w:t>
      </w:r>
      <w:r w:rsidRPr="00B71222">
        <w:rPr>
          <w:rFonts w:ascii="Times New Roman" w:eastAsia="Times New Roman" w:hAnsi="Times New Roman" w:cs="Times New Roman"/>
          <w:b/>
          <w:bCs/>
          <w:color w:val="000000"/>
          <w:sz w:val="20"/>
          <w:szCs w:val="20"/>
          <w:u w:val="single"/>
        </w:rPr>
        <w:t>Tandem</w:t>
      </w:r>
      <w:r w:rsidRPr="00B71222">
        <w:rPr>
          <w:rFonts w:ascii="Times New Roman" w:eastAsia="Times New Roman" w:hAnsi="Times New Roman" w:cs="Times New Roman"/>
          <w:color w:val="000000"/>
          <w:sz w:val="20"/>
          <w:szCs w:val="20"/>
        </w:rPr>
        <w:t xml:space="preserve">, </w:t>
      </w:r>
      <w:r w:rsidRPr="00B71222">
        <w:rPr>
          <w:rFonts w:ascii="Times New Roman" w:eastAsia="Times New Roman" w:hAnsi="Times New Roman" w:cs="Times New Roman"/>
          <w:b/>
          <w:bCs/>
          <w:color w:val="000000"/>
          <w:sz w:val="20"/>
          <w:szCs w:val="20"/>
          <w:u w:val="single"/>
        </w:rPr>
        <w:t>Domino</w:t>
      </w:r>
      <w:r w:rsidRPr="00B71222">
        <w:rPr>
          <w:rFonts w:ascii="Times New Roman" w:eastAsia="Times New Roman" w:hAnsi="Times New Roman" w:cs="Times New Roman"/>
          <w:color w:val="000000"/>
          <w:sz w:val="20"/>
          <w:szCs w:val="20"/>
        </w:rPr>
        <w:t xml:space="preserve">, or </w:t>
      </w:r>
      <w:r w:rsidRPr="00B71222">
        <w:rPr>
          <w:rFonts w:ascii="Times New Roman" w:eastAsia="Times New Roman" w:hAnsi="Times New Roman" w:cs="Times New Roman"/>
          <w:b/>
          <w:bCs/>
          <w:color w:val="000000"/>
          <w:sz w:val="20"/>
          <w:szCs w:val="20"/>
          <w:u w:val="single"/>
        </w:rPr>
        <w:t>Sequential</w:t>
      </w:r>
      <w:r w:rsidRPr="00B71222">
        <w:rPr>
          <w:rFonts w:ascii="Times New Roman" w:eastAsia="Times New Roman" w:hAnsi="Times New Roman" w:cs="Times New Roman"/>
          <w:color w:val="000000"/>
          <w:sz w:val="20"/>
          <w:szCs w:val="20"/>
        </w:rPr>
        <w:t xml:space="preserve"> reaction]</w:t>
      </w:r>
    </w:p>
    <w:p w:rsidR="00B71222" w:rsidRPr="00B71222" w:rsidRDefault="00C73D19" w:rsidP="00B712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 xml:space="preserve">15. </w:t>
      </w:r>
      <w:r w:rsidR="00B71222" w:rsidRPr="00B71222">
        <w:rPr>
          <w:rFonts w:ascii="Times New Roman" w:eastAsia="Times New Roman" w:hAnsi="Times New Roman" w:cs="Times New Roman"/>
          <w:b/>
          <w:bCs/>
          <w:color w:val="000000"/>
          <w:sz w:val="20"/>
          <w:szCs w:val="20"/>
        </w:rPr>
        <w:t xml:space="preserve">The collapse of a </w:t>
      </w:r>
      <w:proofErr w:type="spellStart"/>
      <w:r w:rsidR="00B71222" w:rsidRPr="00B71222">
        <w:rPr>
          <w:rFonts w:ascii="Times New Roman" w:eastAsia="Times New Roman" w:hAnsi="Times New Roman" w:cs="Times New Roman"/>
          <w:b/>
          <w:bCs/>
          <w:color w:val="000000"/>
          <w:sz w:val="20"/>
          <w:szCs w:val="20"/>
        </w:rPr>
        <w:t>wavefunction</w:t>
      </w:r>
      <w:proofErr w:type="spellEnd"/>
      <w:r w:rsidR="00B71222" w:rsidRPr="00B71222">
        <w:rPr>
          <w:rFonts w:ascii="Times New Roman" w:eastAsia="Times New Roman" w:hAnsi="Times New Roman" w:cs="Times New Roman"/>
          <w:b/>
          <w:bCs/>
          <w:color w:val="000000"/>
          <w:sz w:val="20"/>
          <w:szCs w:val="20"/>
        </w:rPr>
        <w:t xml:space="preserve"> of this type into linear tracks in a cloud chamber is the subject of the Mott problem. A model of </w:t>
      </w:r>
      <w:proofErr w:type="spellStart"/>
      <w:r w:rsidR="00B71222" w:rsidRPr="00B71222">
        <w:rPr>
          <w:rFonts w:ascii="Times New Roman" w:eastAsia="Times New Roman" w:hAnsi="Times New Roman" w:cs="Times New Roman"/>
          <w:b/>
          <w:bCs/>
          <w:color w:val="000000"/>
          <w:sz w:val="20"/>
          <w:szCs w:val="20"/>
        </w:rPr>
        <w:t>ferromagnets</w:t>
      </w:r>
      <w:proofErr w:type="spellEnd"/>
      <w:r w:rsidR="00B71222" w:rsidRPr="00B71222">
        <w:rPr>
          <w:rFonts w:ascii="Times New Roman" w:eastAsia="Times New Roman" w:hAnsi="Times New Roman" w:cs="Times New Roman"/>
          <w:b/>
          <w:bCs/>
          <w:color w:val="000000"/>
          <w:sz w:val="20"/>
          <w:szCs w:val="20"/>
        </w:rPr>
        <w:t xml:space="preserve"> with this configuration can be solved exactly in the presence of an external field and has critical exponents independent of geometry when the dimension is greater than four; that model is sometimes named for Berlin and </w:t>
      </w:r>
      <w:proofErr w:type="spellStart"/>
      <w:r w:rsidR="00B71222" w:rsidRPr="00B71222">
        <w:rPr>
          <w:rFonts w:ascii="Times New Roman" w:eastAsia="Times New Roman" w:hAnsi="Times New Roman" w:cs="Times New Roman"/>
          <w:b/>
          <w:bCs/>
          <w:color w:val="000000"/>
          <w:sz w:val="20"/>
          <w:szCs w:val="20"/>
        </w:rPr>
        <w:t>Kac</w:t>
      </w:r>
      <w:proofErr w:type="spellEnd"/>
      <w:r w:rsidR="00B71222" w:rsidRPr="00B71222">
        <w:rPr>
          <w:rFonts w:ascii="Times New Roman" w:eastAsia="Times New Roman" w:hAnsi="Times New Roman" w:cs="Times New Roman"/>
          <w:b/>
          <w:bCs/>
          <w:color w:val="000000"/>
          <w:sz w:val="20"/>
          <w:szCs w:val="20"/>
        </w:rPr>
        <w:t xml:space="preserve">. When using the WKB approximation on a system with this configuration, a constant of one-fourth is added to L times L plus 1 terms; that trick is named for Langer. Any solution to the Einstein Field Equations with this configuration must be static and asymptotically flat according to (*) </w:t>
      </w:r>
      <w:proofErr w:type="spellStart"/>
      <w:r w:rsidR="00B71222" w:rsidRPr="00B71222">
        <w:rPr>
          <w:rFonts w:ascii="Times New Roman" w:eastAsia="Times New Roman" w:hAnsi="Times New Roman" w:cs="Times New Roman"/>
          <w:color w:val="000000"/>
          <w:sz w:val="20"/>
          <w:szCs w:val="20"/>
        </w:rPr>
        <w:t>Birkhoff’s</w:t>
      </w:r>
      <w:proofErr w:type="spellEnd"/>
      <w:r w:rsidR="00B71222" w:rsidRPr="00B71222">
        <w:rPr>
          <w:rFonts w:ascii="Times New Roman" w:eastAsia="Times New Roman" w:hAnsi="Times New Roman" w:cs="Times New Roman"/>
          <w:color w:val="000000"/>
          <w:sz w:val="20"/>
          <w:szCs w:val="20"/>
        </w:rPr>
        <w:t xml:space="preserve"> theorem. A Newtonian self-gravitating </w:t>
      </w:r>
      <w:proofErr w:type="spellStart"/>
      <w:r w:rsidR="00B71222" w:rsidRPr="00B71222">
        <w:rPr>
          <w:rFonts w:ascii="Times New Roman" w:eastAsia="Times New Roman" w:hAnsi="Times New Roman" w:cs="Times New Roman"/>
          <w:color w:val="000000"/>
          <w:sz w:val="20"/>
          <w:szCs w:val="20"/>
        </w:rPr>
        <w:t>polytropic</w:t>
      </w:r>
      <w:proofErr w:type="spellEnd"/>
      <w:r w:rsidR="00B71222" w:rsidRPr="00B71222">
        <w:rPr>
          <w:rFonts w:ascii="Times New Roman" w:eastAsia="Times New Roman" w:hAnsi="Times New Roman" w:cs="Times New Roman"/>
          <w:color w:val="000000"/>
          <w:sz w:val="20"/>
          <w:szCs w:val="20"/>
        </w:rPr>
        <w:t xml:space="preserve"> fluid in this configuration is the subject of the Lane-Emden equation. A magnetized surface of this shape is the only one that doesn’t produce non-dipole components, and the plane wave expansion expresses plane waves as sums of waves with this configuration. A Schmidt corrector is often used with mirrors with this shape, and a capacitor of this shape has capacitance equal to its radius. For 10 points, name this shape, which is also the shape of equipotential surfaces around an isolated point charge.</w:t>
      </w:r>
    </w:p>
    <w:p w:rsidR="00B71222" w:rsidRDefault="00B71222" w:rsidP="00B71222">
      <w:pPr>
        <w:spacing w:after="0" w:line="240" w:lineRule="auto"/>
        <w:rPr>
          <w:rFonts w:ascii="Times New Roman" w:eastAsia="Times New Roman" w:hAnsi="Times New Roman" w:cs="Times New Roman"/>
          <w:color w:val="000000"/>
          <w:sz w:val="20"/>
          <w:szCs w:val="20"/>
        </w:rPr>
      </w:pPr>
      <w:r w:rsidRPr="00B71222">
        <w:rPr>
          <w:rFonts w:ascii="Times New Roman" w:eastAsia="Times New Roman" w:hAnsi="Times New Roman" w:cs="Times New Roman"/>
          <w:color w:val="000000"/>
          <w:sz w:val="20"/>
          <w:szCs w:val="20"/>
        </w:rPr>
        <w:t xml:space="preserve">ANSWER: </w:t>
      </w:r>
      <w:r w:rsidRPr="00B71222">
        <w:rPr>
          <w:rFonts w:ascii="Times New Roman" w:eastAsia="Times New Roman" w:hAnsi="Times New Roman" w:cs="Times New Roman"/>
          <w:b/>
          <w:bCs/>
          <w:color w:val="000000"/>
          <w:sz w:val="20"/>
          <w:szCs w:val="20"/>
          <w:u w:val="single"/>
        </w:rPr>
        <w:t>spherical</w:t>
      </w:r>
      <w:r w:rsidRPr="00B71222">
        <w:rPr>
          <w:rFonts w:ascii="Times New Roman" w:eastAsia="Times New Roman" w:hAnsi="Times New Roman" w:cs="Times New Roman"/>
          <w:color w:val="000000"/>
          <w:sz w:val="20"/>
          <w:szCs w:val="20"/>
        </w:rPr>
        <w:t xml:space="preserve"> [or </w:t>
      </w:r>
      <w:r w:rsidRPr="00B71222">
        <w:rPr>
          <w:rFonts w:ascii="Times New Roman" w:eastAsia="Times New Roman" w:hAnsi="Times New Roman" w:cs="Times New Roman"/>
          <w:b/>
          <w:bCs/>
          <w:color w:val="000000"/>
          <w:sz w:val="20"/>
          <w:szCs w:val="20"/>
          <w:u w:val="single"/>
        </w:rPr>
        <w:t>sphere</w:t>
      </w:r>
      <w:r w:rsidRPr="00B71222">
        <w:rPr>
          <w:rFonts w:ascii="Times New Roman" w:eastAsia="Times New Roman" w:hAnsi="Times New Roman" w:cs="Times New Roman"/>
          <w:color w:val="000000"/>
          <w:sz w:val="20"/>
          <w:szCs w:val="20"/>
        </w:rPr>
        <w:t xml:space="preserve"> or </w:t>
      </w:r>
      <w:r w:rsidRPr="00B71222">
        <w:rPr>
          <w:rFonts w:ascii="Times New Roman" w:eastAsia="Times New Roman" w:hAnsi="Times New Roman" w:cs="Times New Roman"/>
          <w:b/>
          <w:bCs/>
          <w:color w:val="000000"/>
          <w:sz w:val="20"/>
          <w:szCs w:val="20"/>
          <w:u w:val="single"/>
        </w:rPr>
        <w:t>spherically symmetric</w:t>
      </w:r>
      <w:r w:rsidRPr="00B71222">
        <w:rPr>
          <w:rFonts w:ascii="Times New Roman" w:eastAsia="Times New Roman" w:hAnsi="Times New Roman" w:cs="Times New Roman"/>
          <w:color w:val="000000"/>
          <w:sz w:val="20"/>
          <w:szCs w:val="20"/>
        </w:rPr>
        <w:t xml:space="preserve"> or </w:t>
      </w:r>
      <w:r w:rsidRPr="00B71222">
        <w:rPr>
          <w:rFonts w:ascii="Times New Roman" w:eastAsia="Times New Roman" w:hAnsi="Times New Roman" w:cs="Times New Roman"/>
          <w:b/>
          <w:bCs/>
          <w:color w:val="000000"/>
          <w:sz w:val="20"/>
          <w:szCs w:val="20"/>
          <w:u w:val="single"/>
        </w:rPr>
        <w:t>radial</w:t>
      </w:r>
      <w:r w:rsidRPr="00B71222">
        <w:rPr>
          <w:rFonts w:ascii="Times New Roman" w:eastAsia="Times New Roman" w:hAnsi="Times New Roman" w:cs="Times New Roman"/>
          <w:color w:val="000000"/>
          <w:sz w:val="20"/>
          <w:szCs w:val="20"/>
        </w:rPr>
        <w:t>ly symmetric; prompt on “shell”]</w:t>
      </w:r>
    </w:p>
    <w:p w:rsidR="00B71222" w:rsidRDefault="00B71222" w:rsidP="00B71222">
      <w:pPr>
        <w:spacing w:after="0" w:line="240" w:lineRule="auto"/>
        <w:rPr>
          <w:rFonts w:ascii="Times New Roman" w:eastAsia="Times New Roman" w:hAnsi="Times New Roman" w:cs="Times New Roman"/>
          <w:color w:val="000000"/>
          <w:sz w:val="20"/>
          <w:szCs w:val="20"/>
        </w:rPr>
      </w:pPr>
    </w:p>
    <w:p w:rsidR="00C73D19" w:rsidRPr="00C73D19" w:rsidRDefault="00C73D19" w:rsidP="00C73D19">
      <w:pPr>
        <w:spacing w:after="0" w:line="240" w:lineRule="auto"/>
        <w:rPr>
          <w:rFonts w:ascii="Times New Roman" w:eastAsia="Times New Roman" w:hAnsi="Times New Roman" w:cs="Times New Roman"/>
          <w:sz w:val="24"/>
          <w:szCs w:val="24"/>
        </w:rPr>
      </w:pPr>
      <w:r w:rsidRPr="00C73D19">
        <w:rPr>
          <w:rFonts w:ascii="Times New Roman" w:hAnsi="Times New Roman" w:cs="Times New Roman"/>
          <w:b/>
          <w:sz w:val="20"/>
          <w:szCs w:val="20"/>
        </w:rPr>
        <w:t>16.</w:t>
      </w:r>
      <w:r>
        <w:rPr>
          <w:rFonts w:ascii="Times New Roman" w:hAnsi="Times New Roman" w:cs="Times New Roman"/>
          <w:sz w:val="20"/>
          <w:szCs w:val="20"/>
        </w:rPr>
        <w:t xml:space="preserve"> </w:t>
      </w:r>
      <w:r w:rsidRPr="00C73D19">
        <w:rPr>
          <w:rFonts w:ascii="Times New Roman" w:eastAsia="Times New Roman" w:hAnsi="Times New Roman" w:cs="Times New Roman"/>
          <w:b/>
          <w:bCs/>
          <w:color w:val="000000"/>
          <w:sz w:val="20"/>
          <w:szCs w:val="20"/>
        </w:rPr>
        <w:t xml:space="preserve">A </w:t>
      </w:r>
      <w:proofErr w:type="spellStart"/>
      <w:r w:rsidRPr="00C73D19">
        <w:rPr>
          <w:rFonts w:ascii="Times New Roman" w:eastAsia="Times New Roman" w:hAnsi="Times New Roman" w:cs="Times New Roman"/>
          <w:b/>
          <w:bCs/>
          <w:color w:val="000000"/>
          <w:sz w:val="20"/>
          <w:szCs w:val="20"/>
        </w:rPr>
        <w:t>functor</w:t>
      </w:r>
      <w:proofErr w:type="spellEnd"/>
      <w:r w:rsidRPr="00C73D19">
        <w:rPr>
          <w:rFonts w:ascii="Times New Roman" w:eastAsia="Times New Roman" w:hAnsi="Times New Roman" w:cs="Times New Roman"/>
          <w:b/>
          <w:bCs/>
          <w:color w:val="000000"/>
          <w:sz w:val="20"/>
          <w:szCs w:val="20"/>
        </w:rPr>
        <w:t xml:space="preserve"> named for this mathematician can be interpreted as the first group homology group with integral coefficients. A cellular automaton discovered by </w:t>
      </w:r>
      <w:proofErr w:type="spellStart"/>
      <w:r w:rsidRPr="00C73D19">
        <w:rPr>
          <w:rFonts w:ascii="Times New Roman" w:eastAsia="Times New Roman" w:hAnsi="Times New Roman" w:cs="Times New Roman"/>
          <w:b/>
          <w:bCs/>
          <w:color w:val="000000"/>
          <w:sz w:val="20"/>
          <w:szCs w:val="20"/>
        </w:rPr>
        <w:t>Bak</w:t>
      </w:r>
      <w:proofErr w:type="spellEnd"/>
      <w:r w:rsidRPr="00C73D19">
        <w:rPr>
          <w:rFonts w:ascii="Times New Roman" w:eastAsia="Times New Roman" w:hAnsi="Times New Roman" w:cs="Times New Roman"/>
          <w:b/>
          <w:bCs/>
          <w:color w:val="000000"/>
          <w:sz w:val="20"/>
          <w:szCs w:val="20"/>
        </w:rPr>
        <w:t xml:space="preserve">, Tang, and </w:t>
      </w:r>
      <w:proofErr w:type="spellStart"/>
      <w:r w:rsidRPr="00C73D19">
        <w:rPr>
          <w:rFonts w:ascii="Times New Roman" w:eastAsia="Times New Roman" w:hAnsi="Times New Roman" w:cs="Times New Roman"/>
          <w:b/>
          <w:bCs/>
          <w:color w:val="000000"/>
          <w:sz w:val="20"/>
          <w:szCs w:val="20"/>
        </w:rPr>
        <w:t>Wiesenfeld</w:t>
      </w:r>
      <w:proofErr w:type="spellEnd"/>
      <w:r w:rsidRPr="00C73D19">
        <w:rPr>
          <w:rFonts w:ascii="Times New Roman" w:eastAsia="Times New Roman" w:hAnsi="Times New Roman" w:cs="Times New Roman"/>
          <w:b/>
          <w:bCs/>
          <w:color w:val="000000"/>
          <w:sz w:val="20"/>
          <w:szCs w:val="20"/>
        </w:rPr>
        <w:t xml:space="preserve"> that displays self-organized criticality is a “</w:t>
      </w:r>
      <w:proofErr w:type="spellStart"/>
      <w:r w:rsidRPr="00C73D19">
        <w:rPr>
          <w:rFonts w:ascii="Times New Roman" w:eastAsia="Times New Roman" w:hAnsi="Times New Roman" w:cs="Times New Roman"/>
          <w:b/>
          <w:bCs/>
          <w:color w:val="000000"/>
          <w:sz w:val="20"/>
          <w:szCs w:val="20"/>
        </w:rPr>
        <w:t>sandpile</w:t>
      </w:r>
      <w:proofErr w:type="spellEnd"/>
      <w:r w:rsidRPr="00C73D19">
        <w:rPr>
          <w:rFonts w:ascii="Times New Roman" w:eastAsia="Times New Roman" w:hAnsi="Times New Roman" w:cs="Times New Roman"/>
          <w:b/>
          <w:bCs/>
          <w:color w:val="000000"/>
          <w:sz w:val="20"/>
          <w:szCs w:val="20"/>
        </w:rPr>
        <w:t xml:space="preserve"> model” named for him. This mathematician names a class of theorems showing that various summation methods are regular, i.e., that they give the correct result for convergent series. </w:t>
      </w:r>
      <w:proofErr w:type="spellStart"/>
      <w:r w:rsidRPr="00C73D19">
        <w:rPr>
          <w:rFonts w:ascii="Times New Roman" w:eastAsia="Times New Roman" w:hAnsi="Times New Roman" w:cs="Times New Roman"/>
          <w:b/>
          <w:bCs/>
          <w:color w:val="000000"/>
          <w:sz w:val="20"/>
          <w:szCs w:val="20"/>
        </w:rPr>
        <w:t>Grothendieck</w:t>
      </w:r>
      <w:proofErr w:type="spellEnd"/>
      <w:r w:rsidRPr="00C73D19">
        <w:rPr>
          <w:rFonts w:ascii="Times New Roman" w:eastAsia="Times New Roman" w:hAnsi="Times New Roman" w:cs="Times New Roman"/>
          <w:b/>
          <w:bCs/>
          <w:color w:val="000000"/>
          <w:sz w:val="20"/>
          <w:szCs w:val="20"/>
        </w:rPr>
        <w:t xml:space="preserve"> introduced</w:t>
      </w:r>
      <w:r w:rsidRPr="00C73D19">
        <w:rPr>
          <w:rFonts w:ascii="Times New Roman" w:eastAsia="Times New Roman" w:hAnsi="Times New Roman" w:cs="Times New Roman"/>
          <w:color w:val="000000"/>
          <w:sz w:val="20"/>
          <w:szCs w:val="20"/>
        </w:rPr>
        <w:t xml:space="preserve"> categories named for this mathematician in his Tohoku paper; those categories are a general setting for homological algebra and allow morphisms and objects to be added. This non-Italian mathematician gave the first complete proof of the insolubility of the </w:t>
      </w:r>
      <w:proofErr w:type="spellStart"/>
      <w:r w:rsidRPr="00C73D19">
        <w:rPr>
          <w:rFonts w:ascii="Times New Roman" w:eastAsia="Times New Roman" w:hAnsi="Times New Roman" w:cs="Times New Roman"/>
          <w:color w:val="000000"/>
          <w:sz w:val="20"/>
          <w:szCs w:val="20"/>
        </w:rPr>
        <w:t>quintic</w:t>
      </w:r>
      <w:proofErr w:type="spellEnd"/>
      <w:r w:rsidRPr="00C73D19">
        <w:rPr>
          <w:rFonts w:ascii="Times New Roman" w:eastAsia="Times New Roman" w:hAnsi="Times New Roman" w:cs="Times New Roman"/>
          <w:color w:val="000000"/>
          <w:sz w:val="20"/>
          <w:szCs w:val="20"/>
        </w:rPr>
        <w:t xml:space="preserve"> by radicals. Groups that satisfy the commutative law and many other mathematical concepts are named for, FTP, what Norwegian mathematician who died at the age of 26, thus making everyone else look like a chump?</w:t>
      </w:r>
    </w:p>
    <w:p w:rsidR="00C73D19" w:rsidRPr="00C73D19" w:rsidRDefault="00C73D19" w:rsidP="00C73D19">
      <w:pPr>
        <w:spacing w:after="0" w:line="240" w:lineRule="auto"/>
        <w:rPr>
          <w:rFonts w:ascii="Times New Roman" w:eastAsia="Times New Roman" w:hAnsi="Times New Roman" w:cs="Times New Roman"/>
          <w:sz w:val="24"/>
          <w:szCs w:val="24"/>
        </w:rPr>
      </w:pPr>
      <w:r w:rsidRPr="00C73D19">
        <w:rPr>
          <w:rFonts w:ascii="Times New Roman" w:eastAsia="Times New Roman" w:hAnsi="Times New Roman" w:cs="Times New Roman"/>
          <w:color w:val="000000"/>
          <w:sz w:val="20"/>
          <w:szCs w:val="20"/>
        </w:rPr>
        <w:t xml:space="preserve">ANSWER: </w:t>
      </w:r>
      <w:proofErr w:type="spellStart"/>
      <w:r w:rsidRPr="00C73D19">
        <w:rPr>
          <w:rFonts w:ascii="Times New Roman" w:eastAsia="Times New Roman" w:hAnsi="Times New Roman" w:cs="Times New Roman"/>
          <w:color w:val="000000"/>
          <w:sz w:val="20"/>
          <w:szCs w:val="20"/>
        </w:rPr>
        <w:t>Niels</w:t>
      </w:r>
      <w:proofErr w:type="spellEnd"/>
      <w:r w:rsidRPr="00C73D19">
        <w:rPr>
          <w:rFonts w:ascii="Times New Roman" w:eastAsia="Times New Roman" w:hAnsi="Times New Roman" w:cs="Times New Roman"/>
          <w:color w:val="000000"/>
          <w:sz w:val="20"/>
          <w:szCs w:val="20"/>
        </w:rPr>
        <w:t xml:space="preserve"> Henrik </w:t>
      </w:r>
      <w:r w:rsidRPr="00C73D19">
        <w:rPr>
          <w:rFonts w:ascii="Times New Roman" w:eastAsia="Times New Roman" w:hAnsi="Times New Roman" w:cs="Times New Roman"/>
          <w:b/>
          <w:bCs/>
          <w:color w:val="000000"/>
          <w:sz w:val="20"/>
          <w:szCs w:val="20"/>
          <w:u w:val="single"/>
        </w:rPr>
        <w:t>Abel</w:t>
      </w:r>
    </w:p>
    <w:p w:rsidR="0062569F" w:rsidRPr="0062569F" w:rsidRDefault="0062569F" w:rsidP="00C73D19">
      <w:pPr>
        <w:spacing w:after="0" w:line="240" w:lineRule="auto"/>
        <w:rPr>
          <w:rFonts w:ascii="Times New Roman" w:hAnsi="Times New Roman" w:cs="Times New Roman"/>
          <w:sz w:val="20"/>
          <w:szCs w:val="20"/>
        </w:rPr>
      </w:pPr>
    </w:p>
    <w:p w:rsidR="00B71222" w:rsidRPr="00B71222" w:rsidRDefault="00C73D19" w:rsidP="00C73D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17. </w:t>
      </w:r>
      <w:r w:rsidR="00B71222" w:rsidRPr="00B71222">
        <w:rPr>
          <w:rFonts w:ascii="Times New Roman" w:eastAsia="Times New Roman" w:hAnsi="Times New Roman" w:cs="Times New Roman"/>
          <w:b/>
          <w:bCs/>
          <w:color w:val="000000"/>
          <w:sz w:val="20"/>
          <w:szCs w:val="20"/>
        </w:rPr>
        <w:t xml:space="preserve">Fulton and </w:t>
      </w:r>
      <w:proofErr w:type="spellStart"/>
      <w:r w:rsidR="00B71222" w:rsidRPr="00B71222">
        <w:rPr>
          <w:rFonts w:ascii="Times New Roman" w:eastAsia="Times New Roman" w:hAnsi="Times New Roman" w:cs="Times New Roman"/>
          <w:b/>
          <w:bCs/>
          <w:color w:val="000000"/>
          <w:sz w:val="20"/>
          <w:szCs w:val="20"/>
        </w:rPr>
        <w:t>Rohrlich</w:t>
      </w:r>
      <w:proofErr w:type="spellEnd"/>
      <w:r w:rsidR="00B71222" w:rsidRPr="00B71222">
        <w:rPr>
          <w:rFonts w:ascii="Times New Roman" w:eastAsia="Times New Roman" w:hAnsi="Times New Roman" w:cs="Times New Roman"/>
          <w:b/>
          <w:bCs/>
          <w:color w:val="000000"/>
          <w:sz w:val="20"/>
          <w:szCs w:val="20"/>
        </w:rPr>
        <w:t xml:space="preserve"> showed that this phenomenon is charge-independent when hyperbolic paths are considered, which may be a threat to the equivalence principle. Landau and </w:t>
      </w:r>
      <w:proofErr w:type="spellStart"/>
      <w:r w:rsidR="00B71222" w:rsidRPr="00B71222">
        <w:rPr>
          <w:rFonts w:ascii="Times New Roman" w:eastAsia="Times New Roman" w:hAnsi="Times New Roman" w:cs="Times New Roman"/>
          <w:b/>
          <w:bCs/>
          <w:color w:val="000000"/>
          <w:sz w:val="20"/>
          <w:szCs w:val="20"/>
        </w:rPr>
        <w:t>Lifshitz’s</w:t>
      </w:r>
      <w:proofErr w:type="spellEnd"/>
      <w:r w:rsidR="00B71222" w:rsidRPr="00B71222">
        <w:rPr>
          <w:rFonts w:ascii="Times New Roman" w:eastAsia="Times New Roman" w:hAnsi="Times New Roman" w:cs="Times New Roman"/>
          <w:b/>
          <w:bCs/>
          <w:color w:val="000000"/>
          <w:sz w:val="20"/>
          <w:szCs w:val="20"/>
        </w:rPr>
        <w:t xml:space="preserve"> iterative treatment of this phenomenon eliminates the term for the Schott energy in an equation describing this phenomenon. Considering this phenomenon for a dumbbell-shaped distribution, then taking the limit of the size of the dumbbell to zero, underestimates its magnitude by 50%. The magnitude of this phenomenon in the original derivation is equal to mu sub naught times q squared over six pi c, all times the time derivative of the (*)</w:t>
      </w:r>
      <w:r w:rsidR="00B71222" w:rsidRPr="00B71222">
        <w:rPr>
          <w:rFonts w:ascii="Times New Roman" w:eastAsia="Times New Roman" w:hAnsi="Times New Roman" w:cs="Times New Roman"/>
          <w:color w:val="000000"/>
          <w:sz w:val="20"/>
          <w:szCs w:val="20"/>
        </w:rPr>
        <w:t xml:space="preserve"> acceleration. The original derivation of this phenomenon had </w:t>
      </w:r>
      <w:proofErr w:type="spellStart"/>
      <w:r w:rsidR="00B71222" w:rsidRPr="00B71222">
        <w:rPr>
          <w:rFonts w:ascii="Times New Roman" w:eastAsia="Times New Roman" w:hAnsi="Times New Roman" w:cs="Times New Roman"/>
          <w:color w:val="000000"/>
          <w:sz w:val="20"/>
          <w:szCs w:val="20"/>
        </w:rPr>
        <w:t>acausal</w:t>
      </w:r>
      <w:proofErr w:type="spellEnd"/>
      <w:r w:rsidR="00B71222" w:rsidRPr="00B71222">
        <w:rPr>
          <w:rFonts w:ascii="Times New Roman" w:eastAsia="Times New Roman" w:hAnsi="Times New Roman" w:cs="Times New Roman"/>
          <w:color w:val="000000"/>
          <w:sz w:val="20"/>
          <w:szCs w:val="20"/>
        </w:rPr>
        <w:t xml:space="preserve"> pre-acceleration solutions, in which the particle would respond to this phenomenon before it existed. For 10 points, name this phenomenon in which a particle’s momentum is altered by the radiation it emits, first derived by Abraham and Lorentz.</w:t>
      </w:r>
    </w:p>
    <w:p w:rsidR="00B71222" w:rsidRDefault="00B71222" w:rsidP="00B71222">
      <w:pPr>
        <w:spacing w:after="0" w:line="240" w:lineRule="auto"/>
        <w:rPr>
          <w:rFonts w:ascii="Times New Roman" w:eastAsia="Times New Roman" w:hAnsi="Times New Roman" w:cs="Times New Roman"/>
          <w:color w:val="000000"/>
          <w:sz w:val="20"/>
          <w:szCs w:val="20"/>
        </w:rPr>
      </w:pPr>
      <w:r w:rsidRPr="00B71222">
        <w:rPr>
          <w:rFonts w:ascii="Times New Roman" w:eastAsia="Times New Roman" w:hAnsi="Times New Roman" w:cs="Times New Roman"/>
          <w:color w:val="000000"/>
          <w:sz w:val="20"/>
          <w:szCs w:val="20"/>
        </w:rPr>
        <w:t xml:space="preserve">ANSWER: </w:t>
      </w:r>
      <w:r w:rsidRPr="00B71222">
        <w:rPr>
          <w:rFonts w:ascii="Times New Roman" w:eastAsia="Times New Roman" w:hAnsi="Times New Roman" w:cs="Times New Roman"/>
          <w:b/>
          <w:bCs/>
          <w:color w:val="000000"/>
          <w:sz w:val="20"/>
          <w:szCs w:val="20"/>
          <w:u w:val="single"/>
        </w:rPr>
        <w:t>radiation reaction</w:t>
      </w:r>
      <w:r w:rsidRPr="00B71222">
        <w:rPr>
          <w:rFonts w:ascii="Times New Roman" w:eastAsia="Times New Roman" w:hAnsi="Times New Roman" w:cs="Times New Roman"/>
          <w:color w:val="000000"/>
          <w:sz w:val="20"/>
          <w:szCs w:val="20"/>
        </w:rPr>
        <w:t xml:space="preserve"> [or </w:t>
      </w:r>
      <w:r w:rsidRPr="00B71222">
        <w:rPr>
          <w:rFonts w:ascii="Times New Roman" w:eastAsia="Times New Roman" w:hAnsi="Times New Roman" w:cs="Times New Roman"/>
          <w:b/>
          <w:bCs/>
          <w:color w:val="000000"/>
          <w:sz w:val="20"/>
          <w:szCs w:val="20"/>
          <w:u w:val="single"/>
        </w:rPr>
        <w:t>radiation recoil</w:t>
      </w:r>
      <w:r w:rsidRPr="00B71222">
        <w:rPr>
          <w:rFonts w:ascii="Times New Roman" w:eastAsia="Times New Roman" w:hAnsi="Times New Roman" w:cs="Times New Roman"/>
          <w:color w:val="000000"/>
          <w:sz w:val="20"/>
          <w:szCs w:val="20"/>
        </w:rPr>
        <w:t xml:space="preserve"> or </w:t>
      </w:r>
      <w:r w:rsidRPr="00B71222">
        <w:rPr>
          <w:rFonts w:ascii="Times New Roman" w:eastAsia="Times New Roman" w:hAnsi="Times New Roman" w:cs="Times New Roman"/>
          <w:b/>
          <w:bCs/>
          <w:color w:val="000000"/>
          <w:sz w:val="20"/>
          <w:szCs w:val="20"/>
          <w:u w:val="single"/>
        </w:rPr>
        <w:t>self-force</w:t>
      </w:r>
      <w:r w:rsidRPr="00B71222">
        <w:rPr>
          <w:rFonts w:ascii="Times New Roman" w:eastAsia="Times New Roman" w:hAnsi="Times New Roman" w:cs="Times New Roman"/>
          <w:color w:val="000000"/>
          <w:sz w:val="20"/>
          <w:szCs w:val="20"/>
        </w:rPr>
        <w:t xml:space="preserve">; accept </w:t>
      </w:r>
      <w:r w:rsidRPr="00B71222">
        <w:rPr>
          <w:rFonts w:ascii="Times New Roman" w:eastAsia="Times New Roman" w:hAnsi="Times New Roman" w:cs="Times New Roman"/>
          <w:b/>
          <w:bCs/>
          <w:color w:val="000000"/>
          <w:sz w:val="20"/>
          <w:szCs w:val="20"/>
          <w:u w:val="single"/>
        </w:rPr>
        <w:t>Abraham-Lorentz</w:t>
      </w:r>
      <w:r w:rsidRPr="00B71222">
        <w:rPr>
          <w:rFonts w:ascii="Times New Roman" w:eastAsia="Times New Roman" w:hAnsi="Times New Roman" w:cs="Times New Roman"/>
          <w:color w:val="000000"/>
          <w:sz w:val="20"/>
          <w:szCs w:val="20"/>
        </w:rPr>
        <w:t>-Dirac force before mention]</w:t>
      </w:r>
    </w:p>
    <w:p w:rsidR="00B71222" w:rsidRDefault="00B71222" w:rsidP="00B71222">
      <w:pPr>
        <w:spacing w:after="0" w:line="240" w:lineRule="auto"/>
        <w:rPr>
          <w:rFonts w:ascii="Times New Roman" w:eastAsia="Times New Roman" w:hAnsi="Times New Roman" w:cs="Times New Roman"/>
          <w:color w:val="000000"/>
          <w:sz w:val="20"/>
          <w:szCs w:val="20"/>
        </w:rPr>
      </w:pPr>
    </w:p>
    <w:p w:rsidR="00B71222" w:rsidRPr="00B71222" w:rsidRDefault="00C73D19" w:rsidP="00B712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18. </w:t>
      </w:r>
      <w:r w:rsidR="00B71222" w:rsidRPr="00B71222">
        <w:rPr>
          <w:rFonts w:ascii="Times New Roman" w:eastAsia="Times New Roman" w:hAnsi="Times New Roman" w:cs="Times New Roman"/>
          <w:b/>
          <w:bCs/>
          <w:color w:val="000000"/>
          <w:sz w:val="20"/>
          <w:szCs w:val="20"/>
        </w:rPr>
        <w:t>Jones et al at Oak Ridge discovered that one neutron-rich isotope of this element is doubly magic, a property shared by its 100 and 132 isotopes. A compound containing this element bonded to alkyl groups is decomposed by AIBN in the second step of the Barton-</w:t>
      </w:r>
      <w:proofErr w:type="spellStart"/>
      <w:r w:rsidR="00B71222" w:rsidRPr="00B71222">
        <w:rPr>
          <w:rFonts w:ascii="Times New Roman" w:eastAsia="Times New Roman" w:hAnsi="Times New Roman" w:cs="Times New Roman"/>
          <w:b/>
          <w:bCs/>
          <w:color w:val="000000"/>
          <w:sz w:val="20"/>
          <w:szCs w:val="20"/>
        </w:rPr>
        <w:t>McCombie</w:t>
      </w:r>
      <w:proofErr w:type="spellEnd"/>
      <w:r w:rsidR="00B71222" w:rsidRPr="00B71222">
        <w:rPr>
          <w:rFonts w:ascii="Times New Roman" w:eastAsia="Times New Roman" w:hAnsi="Times New Roman" w:cs="Times New Roman"/>
          <w:b/>
          <w:bCs/>
          <w:color w:val="000000"/>
          <w:sz w:val="20"/>
          <w:szCs w:val="20"/>
        </w:rPr>
        <w:t xml:space="preserve"> decarboxylation. Its dichloride mixed with hydrochloric acid is used to synthesize aldehydes from nitriles in the Stephens synthesis, and this element’s </w:t>
      </w:r>
      <w:proofErr w:type="spellStart"/>
      <w:r w:rsidR="00B71222" w:rsidRPr="00B71222">
        <w:rPr>
          <w:rFonts w:ascii="Times New Roman" w:eastAsia="Times New Roman" w:hAnsi="Times New Roman" w:cs="Times New Roman"/>
          <w:b/>
          <w:bCs/>
          <w:color w:val="000000"/>
          <w:sz w:val="20"/>
          <w:szCs w:val="20"/>
        </w:rPr>
        <w:t>tributyl</w:t>
      </w:r>
      <w:proofErr w:type="spellEnd"/>
      <w:r w:rsidR="00B71222" w:rsidRPr="00B71222">
        <w:rPr>
          <w:rFonts w:ascii="Times New Roman" w:eastAsia="Times New Roman" w:hAnsi="Times New Roman" w:cs="Times New Roman"/>
          <w:b/>
          <w:bCs/>
          <w:color w:val="000000"/>
          <w:sz w:val="20"/>
          <w:szCs w:val="20"/>
        </w:rPr>
        <w:t xml:space="preserve"> hydride is used to transform halides to the corresponding alkane. A classic example of the inert pair effect is the fact that this element’s dichloride is easily (*) </w:t>
      </w:r>
      <w:r w:rsidR="00B71222" w:rsidRPr="00B71222">
        <w:rPr>
          <w:rFonts w:ascii="Times New Roman" w:eastAsia="Times New Roman" w:hAnsi="Times New Roman" w:cs="Times New Roman"/>
          <w:color w:val="000000"/>
          <w:sz w:val="20"/>
          <w:szCs w:val="20"/>
        </w:rPr>
        <w:t xml:space="preserve">oxidized. A palladium-catalyzed reaction similar to the Suzuki coupling uses an alkylated derivative of this element to couple halides or </w:t>
      </w:r>
      <w:proofErr w:type="spellStart"/>
      <w:r w:rsidR="00B71222" w:rsidRPr="00B71222">
        <w:rPr>
          <w:rFonts w:ascii="Times New Roman" w:eastAsia="Times New Roman" w:hAnsi="Times New Roman" w:cs="Times New Roman"/>
          <w:color w:val="000000"/>
          <w:sz w:val="20"/>
          <w:szCs w:val="20"/>
        </w:rPr>
        <w:t>pseudohalides</w:t>
      </w:r>
      <w:proofErr w:type="spellEnd"/>
      <w:r w:rsidR="00B71222" w:rsidRPr="00B71222">
        <w:rPr>
          <w:rFonts w:ascii="Times New Roman" w:eastAsia="Times New Roman" w:hAnsi="Times New Roman" w:cs="Times New Roman"/>
          <w:color w:val="000000"/>
          <w:sz w:val="20"/>
          <w:szCs w:val="20"/>
        </w:rPr>
        <w:t xml:space="preserve"> to alkyl groups and is called the </w:t>
      </w:r>
      <w:proofErr w:type="spellStart"/>
      <w:r w:rsidR="00B71222" w:rsidRPr="00B71222">
        <w:rPr>
          <w:rFonts w:ascii="Times New Roman" w:eastAsia="Times New Roman" w:hAnsi="Times New Roman" w:cs="Times New Roman"/>
          <w:color w:val="000000"/>
          <w:sz w:val="20"/>
          <w:szCs w:val="20"/>
        </w:rPr>
        <w:t>Stille</w:t>
      </w:r>
      <w:proofErr w:type="spellEnd"/>
      <w:r w:rsidR="00B71222" w:rsidRPr="00B71222">
        <w:rPr>
          <w:rFonts w:ascii="Times New Roman" w:eastAsia="Times New Roman" w:hAnsi="Times New Roman" w:cs="Times New Roman"/>
          <w:color w:val="000000"/>
          <w:sz w:val="20"/>
          <w:szCs w:val="20"/>
        </w:rPr>
        <w:t xml:space="preserve"> reaction. This element, which comes in an alpha, or “gray”, and beta, or “white”, allotropes, is extracted from the ore </w:t>
      </w:r>
      <w:proofErr w:type="spellStart"/>
      <w:r w:rsidR="00B71222" w:rsidRPr="00B71222">
        <w:rPr>
          <w:rFonts w:ascii="Times New Roman" w:eastAsia="Times New Roman" w:hAnsi="Times New Roman" w:cs="Times New Roman"/>
          <w:color w:val="000000"/>
          <w:sz w:val="20"/>
          <w:szCs w:val="20"/>
        </w:rPr>
        <w:t>cassiterite</w:t>
      </w:r>
      <w:proofErr w:type="spellEnd"/>
      <w:r w:rsidR="00B71222" w:rsidRPr="00B71222">
        <w:rPr>
          <w:rFonts w:ascii="Times New Roman" w:eastAsia="Times New Roman" w:hAnsi="Times New Roman" w:cs="Times New Roman"/>
          <w:color w:val="000000"/>
          <w:sz w:val="20"/>
          <w:szCs w:val="20"/>
        </w:rPr>
        <w:t xml:space="preserve">, and the </w:t>
      </w:r>
      <w:proofErr w:type="spellStart"/>
      <w:r w:rsidR="00B71222" w:rsidRPr="00B71222">
        <w:rPr>
          <w:rFonts w:ascii="Times New Roman" w:eastAsia="Times New Roman" w:hAnsi="Times New Roman" w:cs="Times New Roman"/>
          <w:color w:val="000000"/>
          <w:sz w:val="20"/>
          <w:szCs w:val="20"/>
        </w:rPr>
        <w:t>Meissner</w:t>
      </w:r>
      <w:proofErr w:type="spellEnd"/>
      <w:r w:rsidR="00B71222" w:rsidRPr="00B71222">
        <w:rPr>
          <w:rFonts w:ascii="Times New Roman" w:eastAsia="Times New Roman" w:hAnsi="Times New Roman" w:cs="Times New Roman"/>
          <w:color w:val="000000"/>
          <w:sz w:val="20"/>
          <w:szCs w:val="20"/>
        </w:rPr>
        <w:t xml:space="preserve"> effect was first observed in superconductors of this element. For 10 points, name this element which combines with copper to form bronze, with symbol Sn.</w:t>
      </w:r>
    </w:p>
    <w:p w:rsidR="00B71222" w:rsidRDefault="00B71222" w:rsidP="00B71222">
      <w:pPr>
        <w:spacing w:after="0" w:line="240" w:lineRule="auto"/>
        <w:rPr>
          <w:rFonts w:ascii="Times New Roman" w:eastAsia="Times New Roman" w:hAnsi="Times New Roman" w:cs="Times New Roman"/>
          <w:color w:val="000000"/>
          <w:sz w:val="20"/>
          <w:szCs w:val="20"/>
        </w:rPr>
      </w:pPr>
      <w:r w:rsidRPr="00B71222">
        <w:rPr>
          <w:rFonts w:ascii="Times New Roman" w:eastAsia="Times New Roman" w:hAnsi="Times New Roman" w:cs="Times New Roman"/>
          <w:color w:val="000000"/>
          <w:sz w:val="20"/>
          <w:szCs w:val="20"/>
        </w:rPr>
        <w:t xml:space="preserve">ANSWER: </w:t>
      </w:r>
      <w:r w:rsidRPr="00B71222">
        <w:rPr>
          <w:rFonts w:ascii="Times New Roman" w:eastAsia="Times New Roman" w:hAnsi="Times New Roman" w:cs="Times New Roman"/>
          <w:b/>
          <w:bCs/>
          <w:color w:val="000000"/>
          <w:sz w:val="20"/>
          <w:szCs w:val="20"/>
          <w:u w:val="single"/>
        </w:rPr>
        <w:t>Tin</w:t>
      </w:r>
      <w:r w:rsidRPr="00B71222">
        <w:rPr>
          <w:rFonts w:ascii="Times New Roman" w:eastAsia="Times New Roman" w:hAnsi="Times New Roman" w:cs="Times New Roman"/>
          <w:color w:val="000000"/>
          <w:sz w:val="20"/>
          <w:szCs w:val="20"/>
        </w:rPr>
        <w:t xml:space="preserve"> [or </w:t>
      </w:r>
      <w:r w:rsidRPr="00B71222">
        <w:rPr>
          <w:rFonts w:ascii="Times New Roman" w:eastAsia="Times New Roman" w:hAnsi="Times New Roman" w:cs="Times New Roman"/>
          <w:b/>
          <w:bCs/>
          <w:color w:val="000000"/>
          <w:sz w:val="20"/>
          <w:szCs w:val="20"/>
          <w:u w:val="single"/>
        </w:rPr>
        <w:t>Sn</w:t>
      </w:r>
      <w:r w:rsidRPr="00B71222">
        <w:rPr>
          <w:rFonts w:ascii="Times New Roman" w:eastAsia="Times New Roman" w:hAnsi="Times New Roman" w:cs="Times New Roman"/>
          <w:color w:val="000000"/>
          <w:sz w:val="20"/>
          <w:szCs w:val="20"/>
        </w:rPr>
        <w:t xml:space="preserve"> before mention]</w:t>
      </w:r>
    </w:p>
    <w:p w:rsidR="00B71222" w:rsidRDefault="00B71222" w:rsidP="00B71222">
      <w:pPr>
        <w:spacing w:after="0" w:line="240" w:lineRule="auto"/>
        <w:rPr>
          <w:rFonts w:ascii="Times New Roman" w:eastAsia="Times New Roman" w:hAnsi="Times New Roman" w:cs="Times New Roman"/>
          <w:b/>
          <w:bCs/>
          <w:color w:val="000000"/>
          <w:sz w:val="20"/>
          <w:szCs w:val="20"/>
        </w:rPr>
      </w:pPr>
    </w:p>
    <w:p w:rsidR="00C73D19" w:rsidRDefault="00C73D19" w:rsidP="00B71222">
      <w:pPr>
        <w:spacing w:after="0" w:line="240" w:lineRule="auto"/>
        <w:rPr>
          <w:rFonts w:ascii="Times New Roman" w:eastAsia="Times New Roman" w:hAnsi="Times New Roman" w:cs="Times New Roman"/>
          <w:b/>
          <w:bCs/>
          <w:color w:val="000000"/>
          <w:sz w:val="20"/>
          <w:szCs w:val="20"/>
        </w:rPr>
      </w:pPr>
    </w:p>
    <w:p w:rsidR="00C73D19" w:rsidRDefault="00C73D19" w:rsidP="00B71222">
      <w:pPr>
        <w:spacing w:after="0" w:line="240" w:lineRule="auto"/>
        <w:rPr>
          <w:rFonts w:ascii="Times New Roman" w:eastAsia="Times New Roman" w:hAnsi="Times New Roman" w:cs="Times New Roman"/>
          <w:b/>
          <w:bCs/>
          <w:color w:val="000000"/>
          <w:sz w:val="20"/>
          <w:szCs w:val="20"/>
        </w:rPr>
      </w:pPr>
    </w:p>
    <w:p w:rsidR="00C73D19" w:rsidRDefault="00C73D19" w:rsidP="00B71222">
      <w:pPr>
        <w:spacing w:after="0" w:line="240" w:lineRule="auto"/>
        <w:rPr>
          <w:rFonts w:ascii="Times New Roman" w:eastAsia="Times New Roman" w:hAnsi="Times New Roman" w:cs="Times New Roman"/>
          <w:b/>
          <w:bCs/>
          <w:color w:val="000000"/>
          <w:sz w:val="20"/>
          <w:szCs w:val="20"/>
        </w:rPr>
      </w:pPr>
    </w:p>
    <w:p w:rsidR="00C73D19" w:rsidRDefault="00C73D19" w:rsidP="00B71222">
      <w:pPr>
        <w:spacing w:after="0" w:line="240" w:lineRule="auto"/>
        <w:rPr>
          <w:rFonts w:ascii="Times New Roman" w:eastAsia="Times New Roman" w:hAnsi="Times New Roman" w:cs="Times New Roman"/>
          <w:b/>
          <w:bCs/>
          <w:color w:val="000000"/>
          <w:sz w:val="20"/>
          <w:szCs w:val="20"/>
        </w:rPr>
      </w:pPr>
    </w:p>
    <w:p w:rsidR="00C73D19" w:rsidRDefault="00C73D19" w:rsidP="00B71222">
      <w:pPr>
        <w:spacing w:after="0" w:line="240" w:lineRule="auto"/>
        <w:rPr>
          <w:rFonts w:ascii="Times New Roman" w:eastAsia="Times New Roman" w:hAnsi="Times New Roman" w:cs="Times New Roman"/>
          <w:b/>
          <w:bCs/>
          <w:color w:val="000000"/>
          <w:sz w:val="20"/>
          <w:szCs w:val="20"/>
        </w:rPr>
      </w:pPr>
    </w:p>
    <w:p w:rsidR="00C73D19" w:rsidRDefault="00C73D19" w:rsidP="00B71222">
      <w:pPr>
        <w:spacing w:after="0" w:line="240" w:lineRule="auto"/>
        <w:rPr>
          <w:rFonts w:ascii="Times New Roman" w:eastAsia="Times New Roman" w:hAnsi="Times New Roman" w:cs="Times New Roman"/>
          <w:b/>
          <w:bCs/>
          <w:color w:val="000000"/>
          <w:sz w:val="20"/>
          <w:szCs w:val="20"/>
        </w:rPr>
      </w:pPr>
    </w:p>
    <w:p w:rsidR="00B71222" w:rsidRPr="00B71222" w:rsidRDefault="00C73D19" w:rsidP="00B712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 xml:space="preserve">19. </w:t>
      </w:r>
      <w:r w:rsidR="00B71222" w:rsidRPr="00B71222">
        <w:rPr>
          <w:rFonts w:ascii="Times New Roman" w:eastAsia="Times New Roman" w:hAnsi="Times New Roman" w:cs="Times New Roman"/>
          <w:b/>
          <w:bCs/>
          <w:color w:val="000000"/>
          <w:sz w:val="20"/>
          <w:szCs w:val="20"/>
        </w:rPr>
        <w:t>For all-or-none characteristics, this value can be translated from a continuous liability scale by multiplying by z squared times a polynomial of the incidence. This value is equal to the response to selection divided by the strength of selection in an artificial selection experiment. One version of this quantity solely accounts for additive effects. This quantity is commonly derived by taking the formula P equals G plus E, taking the variance of both sides, and setting the covariance term equal to zero. Falconer’s formula is used to calculate this quantity in one type of study, in which monozygotic and dizygotic twins are compared for (*)</w:t>
      </w:r>
      <w:r w:rsidR="00B71222" w:rsidRPr="00B71222">
        <w:rPr>
          <w:rFonts w:ascii="Times New Roman" w:eastAsia="Times New Roman" w:hAnsi="Times New Roman" w:cs="Times New Roman"/>
          <w:color w:val="000000"/>
          <w:sz w:val="20"/>
          <w:szCs w:val="20"/>
        </w:rPr>
        <w:t xml:space="preserve"> concordance of a particular state. The narrow-sense and broad-sense versions of this quantity are denoted with lowercase and uppercase h-squared, respectively. This value can be inflated when maternal effects or other shared environmental factors are not accounted for. AR Jensen famously stated that this value is 1 for IQ, a result heavily criticized by Stephen Jay Gould. For 10 points, name this parameter which describes how much the genotype influences the phenotype.</w:t>
      </w:r>
    </w:p>
    <w:p w:rsidR="0062569F" w:rsidRDefault="00B71222" w:rsidP="00B71222">
      <w:pPr>
        <w:spacing w:after="0" w:line="240" w:lineRule="auto"/>
        <w:rPr>
          <w:rFonts w:ascii="Times New Roman" w:eastAsia="Times New Roman" w:hAnsi="Times New Roman" w:cs="Times New Roman"/>
          <w:b/>
          <w:bCs/>
          <w:color w:val="000000"/>
          <w:sz w:val="20"/>
          <w:szCs w:val="20"/>
          <w:u w:val="single"/>
        </w:rPr>
      </w:pPr>
      <w:r w:rsidRPr="00B71222">
        <w:rPr>
          <w:rFonts w:ascii="Times New Roman" w:eastAsia="Times New Roman" w:hAnsi="Times New Roman" w:cs="Times New Roman"/>
          <w:color w:val="000000"/>
          <w:sz w:val="20"/>
          <w:szCs w:val="20"/>
        </w:rPr>
        <w:t xml:space="preserve">ANSWER: </w:t>
      </w:r>
      <w:r w:rsidRPr="00B71222">
        <w:rPr>
          <w:rFonts w:ascii="Times New Roman" w:eastAsia="Times New Roman" w:hAnsi="Times New Roman" w:cs="Times New Roman"/>
          <w:b/>
          <w:bCs/>
          <w:color w:val="000000"/>
          <w:sz w:val="20"/>
          <w:szCs w:val="20"/>
          <w:u w:val="single"/>
        </w:rPr>
        <w:t>heritability</w:t>
      </w:r>
    </w:p>
    <w:p w:rsidR="004975B4" w:rsidRDefault="004975B4" w:rsidP="0062569F">
      <w:pPr>
        <w:spacing w:after="0" w:line="240" w:lineRule="auto"/>
        <w:rPr>
          <w:rFonts w:ascii="Times New Roman" w:hAnsi="Times New Roman" w:cs="Times New Roman"/>
          <w:b/>
          <w:sz w:val="20"/>
          <w:szCs w:val="20"/>
        </w:rPr>
      </w:pPr>
    </w:p>
    <w:p w:rsidR="0062569F" w:rsidRDefault="00C73D19" w:rsidP="0062569F">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20. </w:t>
      </w:r>
      <w:r w:rsidR="0062569F" w:rsidRPr="00B71222">
        <w:rPr>
          <w:rFonts w:ascii="Times New Roman" w:hAnsi="Times New Roman" w:cs="Times New Roman"/>
          <w:b/>
          <w:sz w:val="20"/>
          <w:szCs w:val="20"/>
        </w:rPr>
        <w:t xml:space="preserve">A divide and conquer approach to calculating </w:t>
      </w:r>
      <w:r w:rsidR="0062569F" w:rsidRPr="00B71222">
        <w:rPr>
          <w:rFonts w:ascii="Times New Roman" w:hAnsi="Times New Roman" w:cs="Times New Roman"/>
          <w:b/>
          <w:i/>
          <w:sz w:val="20"/>
          <w:szCs w:val="20"/>
        </w:rPr>
        <w:t>these</w:t>
      </w:r>
      <w:r w:rsidR="0062569F" w:rsidRPr="00B71222">
        <w:rPr>
          <w:rFonts w:ascii="Times New Roman" w:hAnsi="Times New Roman" w:cs="Times New Roman"/>
          <w:b/>
          <w:sz w:val="20"/>
          <w:szCs w:val="20"/>
        </w:rPr>
        <w:t xml:space="preserve"> starts by storing the extremes and then </w:t>
      </w:r>
      <w:proofErr w:type="spellStart"/>
      <w:r w:rsidR="0062569F" w:rsidRPr="00B71222">
        <w:rPr>
          <w:rFonts w:ascii="Times New Roman" w:hAnsi="Times New Roman" w:cs="Times New Roman"/>
          <w:b/>
          <w:sz w:val="20"/>
          <w:szCs w:val="20"/>
        </w:rPr>
        <w:t>recurses</w:t>
      </w:r>
      <w:proofErr w:type="spellEnd"/>
      <w:r w:rsidR="0062569F" w:rsidRPr="00B71222">
        <w:rPr>
          <w:rFonts w:ascii="Times New Roman" w:hAnsi="Times New Roman" w:cs="Times New Roman"/>
          <w:b/>
          <w:sz w:val="20"/>
          <w:szCs w:val="20"/>
        </w:rPr>
        <w:t xml:space="preserve"> on the four sub-planes defined by the lines connecting those extremes. An efficient output-sensitive algorithm to calculate these was dubbed the “ultimate planar” one and uses the “marriage-before-conquest” approach. A simple algorithm to calculate these iteratively chooses the point with the smallest angle from horizontal. Algorithms for constructing these include Kirkpatrick-Seidel algorithm and the Jarvis Match, also known as</w:t>
      </w:r>
      <w:r w:rsidR="00B71222" w:rsidRPr="00B71222">
        <w:rPr>
          <w:rFonts w:ascii="Times New Roman" w:hAnsi="Times New Roman" w:cs="Times New Roman"/>
          <w:b/>
          <w:sz w:val="20"/>
          <w:szCs w:val="20"/>
        </w:rPr>
        <w:t xml:space="preserve"> (*)</w:t>
      </w:r>
      <w:r w:rsidR="0062569F">
        <w:rPr>
          <w:rFonts w:ascii="Times New Roman" w:hAnsi="Times New Roman" w:cs="Times New Roman"/>
          <w:sz w:val="20"/>
          <w:szCs w:val="20"/>
        </w:rPr>
        <w:t xml:space="preserve"> “gift wrapping.” These constructs are useful for pattern recognition and collision detection, and they are usually visualized by imagining a rubber band stretching around the input points. For 10 points, name these constructions of a certain shape containing all of a given set of points.</w:t>
      </w:r>
    </w:p>
    <w:p w:rsidR="0062569F" w:rsidRPr="003E2339" w:rsidRDefault="0062569F" w:rsidP="0062569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convex hull</w:t>
      </w:r>
      <w:r>
        <w:rPr>
          <w:rFonts w:ascii="Times New Roman" w:hAnsi="Times New Roman" w:cs="Times New Roman"/>
          <w:sz w:val="20"/>
          <w:szCs w:val="20"/>
        </w:rPr>
        <w:t xml:space="preserve"> [or </w:t>
      </w:r>
      <w:r>
        <w:rPr>
          <w:rFonts w:ascii="Times New Roman" w:hAnsi="Times New Roman" w:cs="Times New Roman"/>
          <w:b/>
          <w:sz w:val="20"/>
          <w:szCs w:val="20"/>
          <w:u w:val="single"/>
        </w:rPr>
        <w:t>convex envelope</w:t>
      </w:r>
      <w:r>
        <w:rPr>
          <w:rFonts w:ascii="Times New Roman" w:hAnsi="Times New Roman" w:cs="Times New Roman"/>
          <w:sz w:val="20"/>
          <w:szCs w:val="20"/>
        </w:rPr>
        <w:t>; prompt on “hull” or “envelope”]</w:t>
      </w:r>
    </w:p>
    <w:p w:rsidR="0062569F" w:rsidRDefault="0062569F" w:rsidP="0062569F">
      <w:pPr>
        <w:spacing w:after="0" w:line="240" w:lineRule="auto"/>
      </w:pPr>
      <w:bookmarkStart w:id="0" w:name="_GoBack"/>
      <w:bookmarkEnd w:id="0"/>
    </w:p>
    <w:sectPr w:rsidR="00625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9F"/>
    <w:rsid w:val="000F4E62"/>
    <w:rsid w:val="004975B4"/>
    <w:rsid w:val="005C5B80"/>
    <w:rsid w:val="0062569F"/>
    <w:rsid w:val="007277B6"/>
    <w:rsid w:val="00B71222"/>
    <w:rsid w:val="00C73D19"/>
    <w:rsid w:val="00F5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16931-6E88-4D68-B024-E11BC46B4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2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0593">
      <w:bodyDiv w:val="1"/>
      <w:marLeft w:val="0"/>
      <w:marRight w:val="0"/>
      <w:marTop w:val="0"/>
      <w:marBottom w:val="0"/>
      <w:divBdr>
        <w:top w:val="none" w:sz="0" w:space="0" w:color="auto"/>
        <w:left w:val="none" w:sz="0" w:space="0" w:color="auto"/>
        <w:bottom w:val="none" w:sz="0" w:space="0" w:color="auto"/>
        <w:right w:val="none" w:sz="0" w:space="0" w:color="auto"/>
      </w:divBdr>
    </w:div>
    <w:div w:id="216819462">
      <w:bodyDiv w:val="1"/>
      <w:marLeft w:val="0"/>
      <w:marRight w:val="0"/>
      <w:marTop w:val="0"/>
      <w:marBottom w:val="0"/>
      <w:divBdr>
        <w:top w:val="none" w:sz="0" w:space="0" w:color="auto"/>
        <w:left w:val="none" w:sz="0" w:space="0" w:color="auto"/>
        <w:bottom w:val="none" w:sz="0" w:space="0" w:color="auto"/>
        <w:right w:val="none" w:sz="0" w:space="0" w:color="auto"/>
      </w:divBdr>
    </w:div>
    <w:div w:id="356587352">
      <w:bodyDiv w:val="1"/>
      <w:marLeft w:val="0"/>
      <w:marRight w:val="0"/>
      <w:marTop w:val="0"/>
      <w:marBottom w:val="0"/>
      <w:divBdr>
        <w:top w:val="none" w:sz="0" w:space="0" w:color="auto"/>
        <w:left w:val="none" w:sz="0" w:space="0" w:color="auto"/>
        <w:bottom w:val="none" w:sz="0" w:space="0" w:color="auto"/>
        <w:right w:val="none" w:sz="0" w:space="0" w:color="auto"/>
      </w:divBdr>
    </w:div>
    <w:div w:id="390731088">
      <w:bodyDiv w:val="1"/>
      <w:marLeft w:val="0"/>
      <w:marRight w:val="0"/>
      <w:marTop w:val="0"/>
      <w:marBottom w:val="0"/>
      <w:divBdr>
        <w:top w:val="none" w:sz="0" w:space="0" w:color="auto"/>
        <w:left w:val="none" w:sz="0" w:space="0" w:color="auto"/>
        <w:bottom w:val="none" w:sz="0" w:space="0" w:color="auto"/>
        <w:right w:val="none" w:sz="0" w:space="0" w:color="auto"/>
      </w:divBdr>
    </w:div>
    <w:div w:id="572006033">
      <w:bodyDiv w:val="1"/>
      <w:marLeft w:val="0"/>
      <w:marRight w:val="0"/>
      <w:marTop w:val="0"/>
      <w:marBottom w:val="0"/>
      <w:divBdr>
        <w:top w:val="none" w:sz="0" w:space="0" w:color="auto"/>
        <w:left w:val="none" w:sz="0" w:space="0" w:color="auto"/>
        <w:bottom w:val="none" w:sz="0" w:space="0" w:color="auto"/>
        <w:right w:val="none" w:sz="0" w:space="0" w:color="auto"/>
      </w:divBdr>
    </w:div>
    <w:div w:id="574902367">
      <w:bodyDiv w:val="1"/>
      <w:marLeft w:val="0"/>
      <w:marRight w:val="0"/>
      <w:marTop w:val="0"/>
      <w:marBottom w:val="0"/>
      <w:divBdr>
        <w:top w:val="none" w:sz="0" w:space="0" w:color="auto"/>
        <w:left w:val="none" w:sz="0" w:space="0" w:color="auto"/>
        <w:bottom w:val="none" w:sz="0" w:space="0" w:color="auto"/>
        <w:right w:val="none" w:sz="0" w:space="0" w:color="auto"/>
      </w:divBdr>
    </w:div>
    <w:div w:id="590430645">
      <w:bodyDiv w:val="1"/>
      <w:marLeft w:val="0"/>
      <w:marRight w:val="0"/>
      <w:marTop w:val="0"/>
      <w:marBottom w:val="0"/>
      <w:divBdr>
        <w:top w:val="none" w:sz="0" w:space="0" w:color="auto"/>
        <w:left w:val="none" w:sz="0" w:space="0" w:color="auto"/>
        <w:bottom w:val="none" w:sz="0" w:space="0" w:color="auto"/>
        <w:right w:val="none" w:sz="0" w:space="0" w:color="auto"/>
      </w:divBdr>
    </w:div>
    <w:div w:id="770903117">
      <w:bodyDiv w:val="1"/>
      <w:marLeft w:val="0"/>
      <w:marRight w:val="0"/>
      <w:marTop w:val="0"/>
      <w:marBottom w:val="0"/>
      <w:divBdr>
        <w:top w:val="none" w:sz="0" w:space="0" w:color="auto"/>
        <w:left w:val="none" w:sz="0" w:space="0" w:color="auto"/>
        <w:bottom w:val="none" w:sz="0" w:space="0" w:color="auto"/>
        <w:right w:val="none" w:sz="0" w:space="0" w:color="auto"/>
      </w:divBdr>
    </w:div>
    <w:div w:id="813520264">
      <w:bodyDiv w:val="1"/>
      <w:marLeft w:val="0"/>
      <w:marRight w:val="0"/>
      <w:marTop w:val="0"/>
      <w:marBottom w:val="0"/>
      <w:divBdr>
        <w:top w:val="none" w:sz="0" w:space="0" w:color="auto"/>
        <w:left w:val="none" w:sz="0" w:space="0" w:color="auto"/>
        <w:bottom w:val="none" w:sz="0" w:space="0" w:color="auto"/>
        <w:right w:val="none" w:sz="0" w:space="0" w:color="auto"/>
      </w:divBdr>
    </w:div>
    <w:div w:id="1118258744">
      <w:bodyDiv w:val="1"/>
      <w:marLeft w:val="0"/>
      <w:marRight w:val="0"/>
      <w:marTop w:val="0"/>
      <w:marBottom w:val="0"/>
      <w:divBdr>
        <w:top w:val="none" w:sz="0" w:space="0" w:color="auto"/>
        <w:left w:val="none" w:sz="0" w:space="0" w:color="auto"/>
        <w:bottom w:val="none" w:sz="0" w:space="0" w:color="auto"/>
        <w:right w:val="none" w:sz="0" w:space="0" w:color="auto"/>
      </w:divBdr>
    </w:div>
    <w:div w:id="1122654438">
      <w:bodyDiv w:val="1"/>
      <w:marLeft w:val="0"/>
      <w:marRight w:val="0"/>
      <w:marTop w:val="0"/>
      <w:marBottom w:val="0"/>
      <w:divBdr>
        <w:top w:val="none" w:sz="0" w:space="0" w:color="auto"/>
        <w:left w:val="none" w:sz="0" w:space="0" w:color="auto"/>
        <w:bottom w:val="none" w:sz="0" w:space="0" w:color="auto"/>
        <w:right w:val="none" w:sz="0" w:space="0" w:color="auto"/>
      </w:divBdr>
    </w:div>
    <w:div w:id="1164201467">
      <w:bodyDiv w:val="1"/>
      <w:marLeft w:val="0"/>
      <w:marRight w:val="0"/>
      <w:marTop w:val="0"/>
      <w:marBottom w:val="0"/>
      <w:divBdr>
        <w:top w:val="none" w:sz="0" w:space="0" w:color="auto"/>
        <w:left w:val="none" w:sz="0" w:space="0" w:color="auto"/>
        <w:bottom w:val="none" w:sz="0" w:space="0" w:color="auto"/>
        <w:right w:val="none" w:sz="0" w:space="0" w:color="auto"/>
      </w:divBdr>
    </w:div>
    <w:div w:id="1191183887">
      <w:bodyDiv w:val="1"/>
      <w:marLeft w:val="0"/>
      <w:marRight w:val="0"/>
      <w:marTop w:val="0"/>
      <w:marBottom w:val="0"/>
      <w:divBdr>
        <w:top w:val="none" w:sz="0" w:space="0" w:color="auto"/>
        <w:left w:val="none" w:sz="0" w:space="0" w:color="auto"/>
        <w:bottom w:val="none" w:sz="0" w:space="0" w:color="auto"/>
        <w:right w:val="none" w:sz="0" w:space="0" w:color="auto"/>
      </w:divBdr>
    </w:div>
    <w:div w:id="1371343117">
      <w:bodyDiv w:val="1"/>
      <w:marLeft w:val="0"/>
      <w:marRight w:val="0"/>
      <w:marTop w:val="0"/>
      <w:marBottom w:val="0"/>
      <w:divBdr>
        <w:top w:val="none" w:sz="0" w:space="0" w:color="auto"/>
        <w:left w:val="none" w:sz="0" w:space="0" w:color="auto"/>
        <w:bottom w:val="none" w:sz="0" w:space="0" w:color="auto"/>
        <w:right w:val="none" w:sz="0" w:space="0" w:color="auto"/>
      </w:divBdr>
    </w:div>
    <w:div w:id="1433237388">
      <w:bodyDiv w:val="1"/>
      <w:marLeft w:val="0"/>
      <w:marRight w:val="0"/>
      <w:marTop w:val="0"/>
      <w:marBottom w:val="0"/>
      <w:divBdr>
        <w:top w:val="none" w:sz="0" w:space="0" w:color="auto"/>
        <w:left w:val="none" w:sz="0" w:space="0" w:color="auto"/>
        <w:bottom w:val="none" w:sz="0" w:space="0" w:color="auto"/>
        <w:right w:val="none" w:sz="0" w:space="0" w:color="auto"/>
      </w:divBdr>
    </w:div>
    <w:div w:id="1576426940">
      <w:bodyDiv w:val="1"/>
      <w:marLeft w:val="0"/>
      <w:marRight w:val="0"/>
      <w:marTop w:val="0"/>
      <w:marBottom w:val="0"/>
      <w:divBdr>
        <w:top w:val="none" w:sz="0" w:space="0" w:color="auto"/>
        <w:left w:val="none" w:sz="0" w:space="0" w:color="auto"/>
        <w:bottom w:val="none" w:sz="0" w:space="0" w:color="auto"/>
        <w:right w:val="none" w:sz="0" w:space="0" w:color="auto"/>
      </w:divBdr>
    </w:div>
    <w:div w:id="1745832192">
      <w:bodyDiv w:val="1"/>
      <w:marLeft w:val="0"/>
      <w:marRight w:val="0"/>
      <w:marTop w:val="0"/>
      <w:marBottom w:val="0"/>
      <w:divBdr>
        <w:top w:val="none" w:sz="0" w:space="0" w:color="auto"/>
        <w:left w:val="none" w:sz="0" w:space="0" w:color="auto"/>
        <w:bottom w:val="none" w:sz="0" w:space="0" w:color="auto"/>
        <w:right w:val="none" w:sz="0" w:space="0" w:color="auto"/>
      </w:divBdr>
    </w:div>
    <w:div w:id="1856842375">
      <w:bodyDiv w:val="1"/>
      <w:marLeft w:val="0"/>
      <w:marRight w:val="0"/>
      <w:marTop w:val="0"/>
      <w:marBottom w:val="0"/>
      <w:divBdr>
        <w:top w:val="none" w:sz="0" w:space="0" w:color="auto"/>
        <w:left w:val="none" w:sz="0" w:space="0" w:color="auto"/>
        <w:bottom w:val="none" w:sz="0" w:space="0" w:color="auto"/>
        <w:right w:val="none" w:sz="0" w:space="0" w:color="auto"/>
      </w:divBdr>
    </w:div>
    <w:div w:id="188594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3189</Words>
  <Characters>18179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Mukherjee</dc:creator>
  <cp:keywords/>
  <dc:description/>
  <cp:lastModifiedBy>Eric Mukherjee</cp:lastModifiedBy>
  <cp:revision>5</cp:revision>
  <dcterms:created xsi:type="dcterms:W3CDTF">2014-03-28T06:45:00Z</dcterms:created>
  <dcterms:modified xsi:type="dcterms:W3CDTF">2014-03-28T18:34:00Z</dcterms:modified>
</cp:coreProperties>
</file>