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 </w:t>
      </w:r>
      <w:r w:rsidRPr="00000000" w:rsidR="00000000" w:rsidDel="00000000">
        <w:rPr>
          <w:rFonts w:cs="Times New Roman" w:hAnsi="Times New Roman" w:eastAsia="Times New Roman" w:ascii="Times New Roman"/>
          <w:b w:val="1"/>
          <w:sz w:val="24"/>
          <w:rtl w:val="0"/>
        </w:rPr>
        <w:t xml:space="preserve">One politician with this surname, along with Hale Boggs, helped Pete Rozelle gain the antitrust exemption for the NFL-AFL merger in 1966, in exchange for awarding the next expansion franchise to their home state.  Another politician with this surname became only the third woman to serve in the United States Senate, (*) </w:t>
      </w:r>
      <w:r w:rsidRPr="00000000" w:rsidR="00000000" w:rsidDel="00000000">
        <w:rPr>
          <w:rFonts w:cs="Times New Roman" w:hAnsi="Times New Roman" w:eastAsia="Times New Roman" w:ascii="Times New Roman"/>
          <w:sz w:val="24"/>
          <w:rtl w:val="0"/>
        </w:rPr>
        <w:t xml:space="preserve">when she was appointed to fill her husband’s vacant seat in 1935.  Still another politician from this family served three non-consecutive terms as governor of his home state, and was committed to a mental institution by his wife while governor in 1959, possibly in retaliation for his affair with burlesque dancer Blaze Starr.  For 10 points, name this political family of Louisiana, which included senators Russell and Rose and governor Earl, as well as ‘The Kingfish’, Huey.</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sz w:val="24"/>
          <w:u w:val="single"/>
          <w:rtl w:val="0"/>
        </w:rPr>
        <w:t xml:space="preserve">Long</w:t>
      </w:r>
      <w:r w:rsidRPr="00000000" w:rsidR="00000000" w:rsidDel="00000000">
        <w:rPr>
          <w:rFonts w:cs="Times New Roman" w:hAnsi="Times New Roman" w:eastAsia="Times New Roman" w:ascii="Times New Roman"/>
          <w:b w:val="1"/>
          <w:sz w:val="24"/>
          <w:u w:val="single"/>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&lt;JF&gt;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2. </w:t>
      </w:r>
      <w:r w:rsidRPr="00000000" w:rsidR="00000000" w:rsidDel="00000000">
        <w:rPr>
          <w:rFonts w:cs="Times New Roman" w:hAnsi="Times New Roman" w:eastAsia="Times New Roman" w:ascii="Times New Roman"/>
          <w:b w:val="1"/>
          <w:sz w:val="24"/>
          <w:rtl w:val="0"/>
        </w:rPr>
        <w:t xml:space="preserve">At the Democratic party convention in this election year, Lewis Cass led the voting for the presidential nomination on 32 of the first 44 ballots, but finally lost the nomination on the 49th ballot. The winning vice-presidential candidate in this election was James Buchanan’s roommate (*) </w:t>
      </w:r>
      <w:r w:rsidRPr="00000000" w:rsidR="00000000" w:rsidDel="00000000">
        <w:rPr>
          <w:rFonts w:cs="Times New Roman" w:hAnsi="Times New Roman" w:eastAsia="Times New Roman" w:ascii="Times New Roman"/>
          <w:sz w:val="24"/>
          <w:rtl w:val="0"/>
        </w:rPr>
        <w:t xml:space="preserve">in a Washington, DC rooming house for a decade, and died only 45 days into his vice-presidential term.  Daniel Webster finished fourth in the popular vote in this election, despite appearing on the ballot in only two states, and despite having died about two weeks before the election was held.  For 10 points, identify this United States presidential election year, in which the Whig candidate and Mexican War hero Winfield Scott was defeated by ‘dark horse’ Franklin Pierce.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ANSWER: The United States presidential election of </w:t>
      </w:r>
      <w:r w:rsidRPr="00000000" w:rsidR="00000000" w:rsidDel="00000000">
        <w:rPr>
          <w:rFonts w:cs="Times New Roman" w:hAnsi="Times New Roman" w:eastAsia="Times New Roman" w:ascii="Times New Roman"/>
          <w:b w:val="1"/>
          <w:sz w:val="24"/>
          <w:u w:val="single"/>
          <w:rtl w:val="0"/>
        </w:rPr>
        <w:t xml:space="preserve">1852</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&lt;JF&gt;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3. </w:t>
      </w:r>
      <w:r w:rsidRPr="00000000" w:rsidR="00000000" w:rsidDel="00000000">
        <w:rPr>
          <w:rFonts w:cs="Times New Roman" w:hAnsi="Times New Roman" w:eastAsia="Times New Roman" w:ascii="Times New Roman"/>
          <w:b w:val="1"/>
          <w:sz w:val="24"/>
          <w:rtl w:val="0"/>
        </w:rPr>
        <w:t xml:space="preserve">This man set his 1935 novel, </w:t>
      </w:r>
      <w:r w:rsidRPr="00000000" w:rsidR="00000000" w:rsidDel="00000000">
        <w:rPr>
          <w:rFonts w:cs="Times New Roman" w:hAnsi="Times New Roman" w:eastAsia="Times New Roman" w:ascii="Times New Roman"/>
          <w:b w:val="1"/>
          <w:i w:val="1"/>
          <w:sz w:val="24"/>
          <w:rtl w:val="0"/>
        </w:rPr>
        <w:t xml:space="preserve">Eclipse</w:t>
      </w:r>
      <w:r w:rsidRPr="00000000" w:rsidR="00000000" w:rsidDel="00000000">
        <w:rPr>
          <w:rFonts w:cs="Times New Roman" w:hAnsi="Times New Roman" w:eastAsia="Times New Roman" w:ascii="Times New Roman"/>
          <w:b w:val="1"/>
          <w:sz w:val="24"/>
          <w:rtl w:val="0"/>
        </w:rPr>
        <w:t xml:space="preserve">, in the fictional town of Shale City, Colorado, a stand-in for his hometown of Grand Junction.  By the late 1930s, he was writing screenplays for several major studios, and was nominated for the Academy Award for adapted screenplay for </w:t>
      </w:r>
      <w:r w:rsidRPr="00000000" w:rsidR="00000000" w:rsidDel="00000000">
        <w:rPr>
          <w:rFonts w:cs="Times New Roman" w:hAnsi="Times New Roman" w:eastAsia="Times New Roman" w:ascii="Times New Roman"/>
          <w:b w:val="1"/>
          <w:i w:val="1"/>
          <w:sz w:val="24"/>
          <w:rtl w:val="0"/>
        </w:rPr>
        <w:t xml:space="preserve">Kitty Foyle</w:t>
      </w:r>
      <w:r w:rsidRPr="00000000" w:rsidR="00000000" w:rsidDel="00000000">
        <w:rPr>
          <w:rFonts w:cs="Times New Roman" w:hAnsi="Times New Roman" w:eastAsia="Times New Roman" w:ascii="Times New Roman"/>
          <w:b w:val="1"/>
          <w:sz w:val="24"/>
          <w:rtl w:val="0"/>
        </w:rPr>
        <w:t xml:space="preserve"> in 1940.  Despite accusations to the contrary, he did not become a member of the Communist </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Party until 1943, but his anti-war novel </w:t>
      </w:r>
      <w:r w:rsidRPr="00000000" w:rsidR="00000000" w:rsidDel="00000000">
        <w:rPr>
          <w:rFonts w:cs="Times New Roman" w:hAnsi="Times New Roman" w:eastAsia="Times New Roman" w:ascii="Times New Roman"/>
          <w:i w:val="1"/>
          <w:sz w:val="24"/>
          <w:rtl w:val="0"/>
        </w:rPr>
        <w:t xml:space="preserve">Johnny Got His Gun</w:t>
      </w:r>
      <w:r w:rsidRPr="00000000" w:rsidR="00000000" w:rsidDel="00000000">
        <w:rPr>
          <w:rFonts w:cs="Times New Roman" w:hAnsi="Times New Roman" w:eastAsia="Times New Roman" w:ascii="Times New Roman"/>
          <w:sz w:val="24"/>
          <w:rtl w:val="0"/>
        </w:rPr>
        <w:t xml:space="preserve"> was serialized in the party’s newspaper </w:t>
      </w:r>
      <w:r w:rsidRPr="00000000" w:rsidR="00000000" w:rsidDel="00000000">
        <w:rPr>
          <w:rFonts w:cs="Times New Roman" w:hAnsi="Times New Roman" w:eastAsia="Times New Roman" w:ascii="Times New Roman"/>
          <w:i w:val="1"/>
          <w:sz w:val="24"/>
          <w:rtl w:val="0"/>
        </w:rPr>
        <w:t xml:space="preserve">Daily Worker</w:t>
      </w:r>
      <w:r w:rsidRPr="00000000" w:rsidR="00000000" w:rsidDel="00000000">
        <w:rPr>
          <w:rFonts w:cs="Times New Roman" w:hAnsi="Times New Roman" w:eastAsia="Times New Roman" w:ascii="Times New Roman"/>
          <w:sz w:val="24"/>
          <w:rtl w:val="0"/>
        </w:rPr>
        <w:t xml:space="preserve"> in 1940.  This involvement with communism would lead to his inclusion on a list of names published in </w:t>
      </w:r>
      <w:r w:rsidRPr="00000000" w:rsidR="00000000" w:rsidDel="00000000">
        <w:rPr>
          <w:rFonts w:cs="Times New Roman" w:hAnsi="Times New Roman" w:eastAsia="Times New Roman" w:ascii="Times New Roman"/>
          <w:i w:val="1"/>
          <w:sz w:val="24"/>
          <w:rtl w:val="0"/>
        </w:rPr>
        <w:t xml:space="preserve">The Hollywood Reporter</w:t>
      </w:r>
      <w:r w:rsidRPr="00000000" w:rsidR="00000000" w:rsidDel="00000000">
        <w:rPr>
          <w:rFonts w:cs="Times New Roman" w:hAnsi="Times New Roman" w:eastAsia="Times New Roman" w:ascii="Times New Roman"/>
          <w:sz w:val="24"/>
          <w:rtl w:val="0"/>
        </w:rPr>
        <w:t xml:space="preserve">, and a subpoena to testify before HUAC in 1947.  For 10 points, name this member of the ‘Hollywood Ten’, the screenwriter of such classics as </w:t>
      </w:r>
      <w:r w:rsidRPr="00000000" w:rsidR="00000000" w:rsidDel="00000000">
        <w:rPr>
          <w:rFonts w:cs="Times New Roman" w:hAnsi="Times New Roman" w:eastAsia="Times New Roman" w:ascii="Times New Roman"/>
          <w:i w:val="1"/>
          <w:sz w:val="24"/>
          <w:rtl w:val="0"/>
        </w:rPr>
        <w:t xml:space="preserve">Exodus, The Brave One </w:t>
      </w:r>
      <w:r w:rsidRPr="00000000" w:rsidR="00000000" w:rsidDel="00000000">
        <w:rPr>
          <w:rFonts w:cs="Times New Roman" w:hAnsi="Times New Roman" w:eastAsia="Times New Roman" w:ascii="Times New Roman"/>
          <w:sz w:val="24"/>
          <w:rtl w:val="0"/>
        </w:rPr>
        <w:t xml:space="preserve">and </w:t>
      </w:r>
      <w:r w:rsidRPr="00000000" w:rsidR="00000000" w:rsidDel="00000000">
        <w:rPr>
          <w:rFonts w:cs="Times New Roman" w:hAnsi="Times New Roman" w:eastAsia="Times New Roman" w:ascii="Times New Roman"/>
          <w:i w:val="1"/>
          <w:sz w:val="24"/>
          <w:rtl w:val="0"/>
        </w:rPr>
        <w:t xml:space="preserve">Roman Holiday</w:t>
      </w:r>
      <w:r w:rsidRPr="00000000" w:rsidR="00000000" w:rsidDel="00000000">
        <w:rPr>
          <w:rFonts w:cs="Times New Roman" w:hAnsi="Times New Roman" w:eastAsia="Times New Roman" w:ascii="Times New Roman"/>
          <w:sz w:val="24"/>
          <w:rtl w:val="0"/>
        </w:rPr>
        <w:t xml:space="preserve">, credited in part with breaking the Hollywood blacklist when Kirk Douglas revealed his authorship of the screenplay for </w:t>
      </w:r>
      <w:r w:rsidRPr="00000000" w:rsidR="00000000" w:rsidDel="00000000">
        <w:rPr>
          <w:rFonts w:cs="Times New Roman" w:hAnsi="Times New Roman" w:eastAsia="Times New Roman" w:ascii="Times New Roman"/>
          <w:i w:val="1"/>
          <w:sz w:val="24"/>
          <w:rtl w:val="0"/>
        </w:rPr>
        <w:t xml:space="preserve">Spartacus</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ANSWER: Dalton </w:t>
      </w:r>
      <w:r w:rsidRPr="00000000" w:rsidR="00000000" w:rsidDel="00000000">
        <w:rPr>
          <w:rFonts w:cs="Times New Roman" w:hAnsi="Times New Roman" w:eastAsia="Times New Roman" w:ascii="Times New Roman"/>
          <w:b w:val="1"/>
          <w:sz w:val="24"/>
          <w:u w:val="single"/>
          <w:rtl w:val="0"/>
        </w:rPr>
        <w:t xml:space="preserve">Trumbo</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&lt;JF&gt;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4. </w:t>
      </w:r>
      <w:r w:rsidRPr="00000000" w:rsidR="00000000" w:rsidDel="00000000">
        <w:rPr>
          <w:rFonts w:cs="Times New Roman" w:hAnsi="Times New Roman" w:eastAsia="Times New Roman" w:ascii="Times New Roman"/>
          <w:b w:val="1"/>
          <w:sz w:val="24"/>
          <w:rtl w:val="0"/>
        </w:rPr>
        <w:t xml:space="preserve">One event in this period began after the robbery of a camera store by Martin Chambers in Tampa, Florida.  </w:t>
      </w:r>
      <w:r w:rsidRPr="00000000" w:rsidR="00000000" w:rsidDel="00000000">
        <w:rPr>
          <w:rFonts w:cs="Times New Roman" w:hAnsi="Times New Roman" w:eastAsia="Times New Roman" w:ascii="Times New Roman"/>
          <w:b w:val="1"/>
          <w:sz w:val="24"/>
          <w:rtl w:val="0"/>
        </w:rPr>
        <w:t xml:space="preserve">Another</w:t>
      </w:r>
      <w:r w:rsidRPr="00000000" w:rsidR="00000000" w:rsidDel="00000000">
        <w:rPr>
          <w:rFonts w:cs="Times New Roman" w:hAnsi="Times New Roman" w:eastAsia="Times New Roman" w:ascii="Times New Roman"/>
          <w:b w:val="1"/>
          <w:sz w:val="24"/>
          <w:rtl w:val="0"/>
        </w:rPr>
        <w:t xml:space="preserve"> of these events prompted intervention by Nelson Rockefeller and a notable speech at the Kleinhans Music Hall in Buffalo, (*) </w:t>
      </w:r>
      <w:r w:rsidRPr="00000000" w:rsidR="00000000" w:rsidDel="00000000">
        <w:rPr>
          <w:rFonts w:cs="Times New Roman" w:hAnsi="Times New Roman" w:eastAsia="Times New Roman" w:ascii="Times New Roman"/>
          <w:sz w:val="24"/>
          <w:rtl w:val="0"/>
        </w:rPr>
        <w:t xml:space="preserve">New York.  Another of these events was precipitated when Newark, New Jersey police officers arrested African-American taxi driver John Weerd Smith for passing a squad car improperly.  Still another event during this period began when police raided an after-hours social club on 12th Street in Detroit, Michigan, prompting Governor George Romney to call out the National Guard to quell the violence, and resulting in 43 deaths and over 7,000 arrests.  For 10 points, identify this series of race riots that rocked the United States during a certain season in the late 1960s.</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ANSWER: The ‘</w:t>
      </w:r>
      <w:r w:rsidRPr="00000000" w:rsidR="00000000" w:rsidDel="00000000">
        <w:rPr>
          <w:rFonts w:cs="Times New Roman" w:hAnsi="Times New Roman" w:eastAsia="Times New Roman" w:ascii="Times New Roman"/>
          <w:b w:val="1"/>
          <w:sz w:val="24"/>
          <w:u w:val="single"/>
          <w:rtl w:val="0"/>
        </w:rPr>
        <w:t xml:space="preserve">long hot summer</w:t>
      </w:r>
      <w:r w:rsidRPr="00000000" w:rsidR="00000000" w:rsidDel="00000000">
        <w:rPr>
          <w:rFonts w:cs="Times New Roman" w:hAnsi="Times New Roman" w:eastAsia="Times New Roman" w:ascii="Times New Roman"/>
          <w:sz w:val="24"/>
          <w:rtl w:val="0"/>
        </w:rPr>
        <w:t xml:space="preserve">’ of 1967 (prompt on </w:t>
      </w:r>
      <w:r w:rsidRPr="00000000" w:rsidR="00000000" w:rsidDel="00000000">
        <w:rPr>
          <w:rFonts w:cs="Times New Roman" w:hAnsi="Times New Roman" w:eastAsia="Times New Roman" w:ascii="Times New Roman"/>
          <w:b w:val="1"/>
          <w:sz w:val="24"/>
          <w:u w:val="single"/>
          <w:rtl w:val="0"/>
        </w:rPr>
        <w:t xml:space="preserve">race riot</w:t>
      </w:r>
      <w:r w:rsidRPr="00000000" w:rsidR="00000000" w:rsidDel="00000000">
        <w:rPr>
          <w:rFonts w:cs="Times New Roman" w:hAnsi="Times New Roman" w:eastAsia="Times New Roman" w:ascii="Times New Roman"/>
          <w:sz w:val="24"/>
          <w:rtl w:val="0"/>
        </w:rPr>
        <w:t xml:space="preserve"> until </w:t>
      </w:r>
      <w:r w:rsidRPr="00000000" w:rsidR="00000000" w:rsidDel="00000000">
        <w:rPr>
          <w:rFonts w:cs="Times New Roman" w:hAnsi="Times New Roman" w:eastAsia="Times New Roman" w:ascii="Times New Roman"/>
          <w:sz w:val="24"/>
          <w:rtl w:val="0"/>
        </w:rPr>
        <w:t xml:space="preserve">mentioned</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&lt;JF&gt;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5. </w:t>
      </w:r>
      <w:r w:rsidRPr="00000000" w:rsidR="00000000" w:rsidDel="00000000">
        <w:rPr>
          <w:rFonts w:cs="Times New Roman" w:hAnsi="Times New Roman" w:eastAsia="Times New Roman" w:ascii="Times New Roman"/>
          <w:b w:val="1"/>
          <w:sz w:val="24"/>
          <w:rtl w:val="0"/>
        </w:rPr>
        <w:t xml:space="preserve">Planning for this event occurred in a room labeled “Curb Your Guests”. This event was preceded by the American president giving an address called “The Chance for Peace”. Nematollah Nassiri was arrested during this action, which was set off by the Abadan crisis. It was planned by Donald Wilber, executed by (*)</w:t>
      </w:r>
      <w:r w:rsidRPr="00000000" w:rsidR="00000000" w:rsidDel="00000000">
        <w:rPr>
          <w:rFonts w:cs="Times New Roman" w:hAnsi="Times New Roman" w:eastAsia="Times New Roman" w:ascii="Times New Roman"/>
          <w:sz w:val="24"/>
          <w:rtl w:val="0"/>
        </w:rPr>
        <w:t xml:space="preserve"> Kim Roosevelt, and opposed by the Tudeh party. At its end, Fazlollah Zahedi was named Prime Minister, but he soon gave way to a leader who instituted the SAVAK secret police force. This was the first successful regime change perpetrated by the Central Intelligence Agency.  For 10 points, name this event that replaced Mohammad Mosaddegh with Reza Pahlevi as leader of a Middle Eastern nation.</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ANSWER: Operation </w:t>
      </w:r>
      <w:r w:rsidRPr="00000000" w:rsidR="00000000" w:rsidDel="00000000">
        <w:rPr>
          <w:rFonts w:cs="Times New Roman" w:hAnsi="Times New Roman" w:eastAsia="Times New Roman" w:ascii="Times New Roman"/>
          <w:b w:val="1"/>
          <w:sz w:val="24"/>
          <w:u w:val="single"/>
          <w:rtl w:val="0"/>
        </w:rPr>
        <w:t xml:space="preserve">Ajax</w:t>
      </w:r>
      <w:r w:rsidRPr="00000000" w:rsidR="00000000" w:rsidDel="00000000">
        <w:rPr>
          <w:rFonts w:cs="Times New Roman" w:hAnsi="Times New Roman" w:eastAsia="Times New Roman" w:ascii="Times New Roman"/>
          <w:sz w:val="24"/>
          <w:rtl w:val="0"/>
        </w:rPr>
        <w:t xml:space="preserve"> or </w:t>
      </w:r>
      <w:r w:rsidRPr="00000000" w:rsidR="00000000" w:rsidDel="00000000">
        <w:rPr>
          <w:rFonts w:cs="Times New Roman" w:hAnsi="Times New Roman" w:eastAsia="Times New Roman" w:ascii="Times New Roman"/>
          <w:b w:val="1"/>
          <w:sz w:val="24"/>
          <w:u w:val="single"/>
          <w:rtl w:val="0"/>
        </w:rPr>
        <w:t xml:space="preserve">1953</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u w:val="single"/>
          <w:rtl w:val="0"/>
        </w:rPr>
        <w:t xml:space="preserve">Iranian</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u w:val="single"/>
          <w:rtl w:val="0"/>
        </w:rPr>
        <w:t xml:space="preserve">Coup</w:t>
      </w:r>
      <w:r w:rsidRPr="00000000" w:rsidR="00000000" w:rsidDel="00000000">
        <w:rPr>
          <w:rFonts w:cs="Times New Roman" w:hAnsi="Times New Roman" w:eastAsia="Times New Roman" w:ascii="Times New Roman"/>
          <w:sz w:val="24"/>
          <w:rtl w:val="0"/>
        </w:rPr>
        <w:t xml:space="preserve"> (accept alternatives to coup; accept answers along the lines of “getting rid of Mosaddegh” or “installing Shah Reza Pahlevi” before their names are mentioned)</w:t>
      </w:r>
    </w:p>
    <w:p w:rsidP="00000000" w:rsidRPr="00000000" w:rsidR="00000000" w:rsidDel="00000000" w:rsidRDefault="00000000">
      <w:pPr>
        <w:keepNext w:val="0"/>
        <w:keepLines w:val="0"/>
        <w:widowControl w:val="0"/>
        <w:contextualSpacing w:val="0"/>
      </w:pPr>
      <w:r w:rsidRPr="00000000" w:rsidR="00000000" w:rsidDel="00000000">
        <w:rPr>
          <w:rFonts w:cs="Times New Roman" w:hAnsi="Times New Roman" w:eastAsia="Times New Roman" w:ascii="Times New Roman"/>
          <w:sz w:val="24"/>
          <w:rtl w:val="0"/>
        </w:rPr>
        <w:t xml:space="preserve">&lt;NW&gt;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6. </w:t>
      </w:r>
      <w:r w:rsidRPr="00000000" w:rsidR="00000000" w:rsidDel="00000000">
        <w:rPr>
          <w:rFonts w:cs="Times New Roman" w:hAnsi="Times New Roman" w:eastAsia="Times New Roman" w:ascii="Times New Roman"/>
          <w:b w:val="1"/>
          <w:sz w:val="24"/>
          <w:rtl w:val="0"/>
        </w:rPr>
        <w:t xml:space="preserve">Rabbi Henry Cohen led a committee to get Jews to undergo this action,  which was also encouraged by Henri Castro and the Adelsverein organization. Early attempts to perform this action were stunted by a legal provision mandating that all participants be catholic, and were lead by Empresarios like David G. (*)</w:t>
      </w:r>
      <w:r w:rsidRPr="00000000" w:rsidR="00000000" w:rsidDel="00000000">
        <w:rPr>
          <w:rFonts w:cs="Times New Roman" w:hAnsi="Times New Roman" w:eastAsia="Times New Roman" w:ascii="Times New Roman"/>
          <w:sz w:val="24"/>
          <w:rtl w:val="0"/>
        </w:rPr>
        <w:t xml:space="preserve"> Burnet. A German attempt to do this action was led by the Prince of Braunfels, who founded the town of Fredericksburg.The first group to perform this action was nicknamed the “Old Three Hundred”, and later attempts involved arriving at the Port of Galveston. For 10 points, name this action led by people like Stephen F. Austin, immigration to a US state that was earlier an independent republic.</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sz w:val="24"/>
          <w:u w:val="single"/>
          <w:rtl w:val="0"/>
        </w:rPr>
        <w:t xml:space="preserve">immigration</w:t>
      </w:r>
      <w:r w:rsidRPr="00000000" w:rsidR="00000000" w:rsidDel="00000000">
        <w:rPr>
          <w:rFonts w:cs="Times New Roman" w:hAnsi="Times New Roman" w:eastAsia="Times New Roman" w:ascii="Times New Roman"/>
          <w:sz w:val="24"/>
          <w:rtl w:val="0"/>
        </w:rPr>
        <w:t xml:space="preserve"> to </w:t>
      </w:r>
      <w:r w:rsidRPr="00000000" w:rsidR="00000000" w:rsidDel="00000000">
        <w:rPr>
          <w:rFonts w:cs="Times New Roman" w:hAnsi="Times New Roman" w:eastAsia="Times New Roman" w:ascii="Times New Roman"/>
          <w:b w:val="1"/>
          <w:sz w:val="24"/>
          <w:u w:val="single"/>
          <w:rtl w:val="0"/>
        </w:rPr>
        <w:t xml:space="preserve">Texas </w:t>
      </w:r>
      <w:r w:rsidRPr="00000000" w:rsidR="00000000" w:rsidDel="00000000">
        <w:rPr>
          <w:rFonts w:cs="Times New Roman" w:hAnsi="Times New Roman" w:eastAsia="Times New Roman" w:ascii="Times New Roman"/>
          <w:sz w:val="24"/>
          <w:rtl w:val="0"/>
        </w:rPr>
        <w:t xml:space="preserve">(accept answers like “colonizing Texas” or “going to Texas”)</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&lt;NW&gt;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7. </w:t>
      </w:r>
      <w:r w:rsidRPr="00000000" w:rsidR="00000000" w:rsidDel="00000000">
        <w:rPr>
          <w:rFonts w:cs="Times New Roman" w:hAnsi="Times New Roman" w:eastAsia="Times New Roman" w:ascii="Times New Roman"/>
          <w:b w:val="1"/>
          <w:sz w:val="24"/>
          <w:rtl w:val="0"/>
        </w:rPr>
        <w:t xml:space="preserve">One candidate in this election published </w:t>
      </w:r>
      <w:r w:rsidRPr="00000000" w:rsidR="00000000" w:rsidDel="00000000">
        <w:rPr>
          <w:rFonts w:cs="Times New Roman" w:hAnsi="Times New Roman" w:eastAsia="Times New Roman" w:ascii="Times New Roman"/>
          <w:b w:val="1"/>
          <w:i w:val="1"/>
          <w:sz w:val="24"/>
          <w:rtl w:val="0"/>
        </w:rPr>
        <w:t xml:space="preserve">A Call to Economic Arms</w:t>
      </w:r>
      <w:r w:rsidRPr="00000000" w:rsidR="00000000" w:rsidDel="00000000">
        <w:rPr>
          <w:rFonts w:cs="Times New Roman" w:hAnsi="Times New Roman" w:eastAsia="Times New Roman" w:ascii="Times New Roman"/>
          <w:b w:val="1"/>
          <w:sz w:val="24"/>
          <w:rtl w:val="0"/>
        </w:rPr>
        <w:t xml:space="preserve">, and decided to run after recovering from non-hodgkin lymphoma. Robert Casey was not allowed to speak at this election’s Democratic National Convention because of his opposition to abortion. The Democratic candidate attacked a rapper named Sister Souljah to gain mainstream support. Senator Tom (*)</w:t>
      </w:r>
      <w:r w:rsidRPr="00000000" w:rsidR="00000000" w:rsidDel="00000000">
        <w:rPr>
          <w:rFonts w:cs="Times New Roman" w:hAnsi="Times New Roman" w:eastAsia="Times New Roman" w:ascii="Times New Roman"/>
          <w:sz w:val="24"/>
          <w:rtl w:val="0"/>
        </w:rPr>
        <w:t xml:space="preserve"> Harkin easily won the caucus in his home state Iowa, but lost big in the New Hampshire primary, where an upstart candidate proclaimed himself the “comeback kid”, despite losing the state overall to Paul Tsongas. A candidate claimed that he “didn’t inhale” while smoking marijuana in a debate with a President who had reneged on his “read my lips: no new taxes” pledge. For 10 points, name this election where a third party run by Ross Perot allowed Bill Clinton to defeat George H. W. Bush.  </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United States presidential election of </w:t>
      </w:r>
      <w:r w:rsidRPr="00000000" w:rsidR="00000000" w:rsidDel="00000000">
        <w:rPr>
          <w:rFonts w:cs="Times New Roman" w:hAnsi="Times New Roman" w:eastAsia="Times New Roman" w:ascii="Times New Roman"/>
          <w:b w:val="1"/>
          <w:sz w:val="24"/>
          <w:u w:val="single"/>
          <w:rtl w:val="0"/>
        </w:rPr>
        <w:t xml:space="preserve">1992</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&lt;NW&gt;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8. </w:t>
      </w:r>
      <w:r w:rsidRPr="00000000" w:rsidR="00000000" w:rsidDel="00000000">
        <w:rPr>
          <w:rFonts w:cs="Times New Roman" w:hAnsi="Times New Roman" w:eastAsia="Times New Roman" w:ascii="Times New Roman"/>
          <w:b w:val="1"/>
          <w:sz w:val="24"/>
          <w:rtl w:val="0"/>
        </w:rPr>
        <w:t xml:space="preserve">One person with this surname recorded “Pack it Up” and “Hide Away”. Another person with this name recorded an album with Stevie Ray Vaughn called </w:t>
      </w:r>
      <w:r w:rsidRPr="00000000" w:rsidR="00000000" w:rsidDel="00000000">
        <w:rPr>
          <w:rFonts w:cs="Times New Roman" w:hAnsi="Times New Roman" w:eastAsia="Times New Roman" w:ascii="Times New Roman"/>
          <w:b w:val="1"/>
          <w:i w:val="1"/>
          <w:sz w:val="24"/>
          <w:rtl w:val="0"/>
        </w:rPr>
        <w:t xml:space="preserve">In Session</w:t>
      </w:r>
      <w:r w:rsidRPr="00000000" w:rsidR="00000000" w:rsidDel="00000000">
        <w:rPr>
          <w:rFonts w:cs="Times New Roman" w:hAnsi="Times New Roman" w:eastAsia="Times New Roman" w:ascii="Times New Roman"/>
          <w:b w:val="1"/>
          <w:sz w:val="24"/>
          <w:rtl w:val="0"/>
        </w:rPr>
        <w:t xml:space="preserve"> in which he called Stevie “pretty good”. Led Zeppelin borrowed that person’s lyrics from “The Hunter” for their song “How Many More Times”. One person with this name played a left handed (*) </w:t>
      </w:r>
      <w:r w:rsidRPr="00000000" w:rsidR="00000000" w:rsidDel="00000000">
        <w:rPr>
          <w:rFonts w:cs="Times New Roman" w:hAnsi="Times New Roman" w:eastAsia="Times New Roman" w:ascii="Times New Roman"/>
          <w:sz w:val="24"/>
          <w:rtl w:val="0"/>
        </w:rPr>
        <w:t xml:space="preserve">Flying V guitar and sang “if it wasn’t for bad luck, I wouldn’t have no luck at all” on “Born Under a Bad Sign”. A dance hall fire caused one person with this surname to</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name his guitar Lucille. That man played “When Love Comes to Town” on </w:t>
      </w:r>
      <w:r w:rsidRPr="00000000" w:rsidR="00000000" w:rsidDel="00000000">
        <w:rPr>
          <w:rFonts w:cs="Times New Roman" w:hAnsi="Times New Roman" w:eastAsia="Times New Roman" w:ascii="Times New Roman"/>
          <w:i w:val="1"/>
          <w:sz w:val="24"/>
          <w:rtl w:val="0"/>
        </w:rPr>
        <w:t xml:space="preserve">Rattle and Hum</w:t>
      </w:r>
      <w:r w:rsidRPr="00000000" w:rsidR="00000000" w:rsidDel="00000000">
        <w:rPr>
          <w:rFonts w:cs="Times New Roman" w:hAnsi="Times New Roman" w:eastAsia="Times New Roman" w:ascii="Times New Roman"/>
          <w:sz w:val="24"/>
          <w:rtl w:val="0"/>
        </w:rPr>
        <w:t xml:space="preserve"> with U2, but is more famous for Sweet Sixteen, Rock Me Baby, and Thrill is Gone. For ten points, name this surname shared by blues guitarists Albert, Freddie, and BB.</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b w:val="1"/>
          <w:sz w:val="24"/>
          <w:u w:val="single"/>
          <w:rtl w:val="0"/>
        </w:rPr>
        <w:t xml:space="preserve">King</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&lt;BJ&gt;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9. </w:t>
      </w:r>
      <w:r w:rsidRPr="00000000" w:rsidR="00000000" w:rsidDel="00000000">
        <w:rPr>
          <w:rFonts w:cs="Times New Roman" w:hAnsi="Times New Roman" w:eastAsia="Times New Roman" w:ascii="Times New Roman"/>
          <w:b w:val="1"/>
          <w:sz w:val="24"/>
          <w:rtl w:val="0"/>
        </w:rPr>
        <w:t xml:space="preserve">An unsuccessful attempt to end this policy led by Charles King was dubbed the Morrison affair. That incident mirrored a similar one involving HMS Phaeton. People suspected of breaking this law were forced to step on images of Jesus known as fumi-e, and it was reinforced by the “no second thoughts” doctrine. One notable exception to this policy was the artificial island of Dejima, and it was instituted after the (*) </w:t>
      </w:r>
      <w:r w:rsidRPr="00000000" w:rsidR="00000000" w:rsidDel="00000000">
        <w:rPr>
          <w:rFonts w:cs="Times New Roman" w:hAnsi="Times New Roman" w:eastAsia="Times New Roman" w:ascii="Times New Roman"/>
          <w:sz w:val="24"/>
          <w:rtl w:val="0"/>
        </w:rPr>
        <w:t xml:space="preserve">Shimabara Rebellion. This policy banned Black Ships, as well as ending the Red Seal trading system. This policy was ended by the Treaty of Kanagawa, which was signed after Matthew Perry sailed into Edo bay. For ten points, name this policy of the Tokugawa Shogunate which prohibited foreign contact.</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sz w:val="24"/>
          <w:u w:val="single"/>
          <w:rtl w:val="0"/>
        </w:rPr>
        <w:t xml:space="preserve">Japanese Isolation</w:t>
      </w:r>
      <w:r w:rsidRPr="00000000" w:rsidR="00000000" w:rsidDel="00000000">
        <w:rPr>
          <w:rFonts w:cs="Times New Roman" w:hAnsi="Times New Roman" w:eastAsia="Times New Roman" w:ascii="Times New Roman"/>
          <w:sz w:val="24"/>
          <w:rtl w:val="0"/>
        </w:rPr>
        <w:t xml:space="preserve">ism or </w:t>
      </w:r>
      <w:r w:rsidRPr="00000000" w:rsidR="00000000" w:rsidDel="00000000">
        <w:rPr>
          <w:rFonts w:cs="Times New Roman" w:hAnsi="Times New Roman" w:eastAsia="Times New Roman" w:ascii="Times New Roman"/>
          <w:b w:val="1"/>
          <w:sz w:val="24"/>
          <w:u w:val="single"/>
          <w:rtl w:val="0"/>
        </w:rPr>
        <w:t xml:space="preserve">Sakoku </w:t>
      </w:r>
      <w:r w:rsidRPr="00000000" w:rsidR="00000000" w:rsidDel="00000000">
        <w:rPr>
          <w:rFonts w:cs="Times New Roman" w:hAnsi="Times New Roman" w:eastAsia="Times New Roman" w:ascii="Times New Roman"/>
          <w:sz w:val="24"/>
          <w:rtl w:val="0"/>
        </w:rPr>
        <w:t xml:space="preserve">[accept reasonable equivalents]</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&lt;BJ&gt;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11. </w:t>
      </w:r>
      <w:r w:rsidRPr="00000000" w:rsidR="00000000" w:rsidDel="00000000">
        <w:rPr>
          <w:rFonts w:cs="Times New Roman" w:hAnsi="Times New Roman" w:eastAsia="Times New Roman" w:ascii="Times New Roman"/>
          <w:b w:val="1"/>
          <w:sz w:val="24"/>
          <w:rtl w:val="0"/>
        </w:rPr>
        <w:t xml:space="preserve">One of these people had a son referred to as “the besieger of cities”, while another received the epithet “savior” after lifting a siege ordered by one of his rivals. The last surviving member of this group took the title of King following the extinction of the previous royal line, and founded a city at the site of modern Antakya. Four of these people formed a coalition against a fifth member famous for his (*)</w:t>
      </w:r>
      <w:r w:rsidRPr="00000000" w:rsidR="00000000" w:rsidDel="00000000">
        <w:rPr>
          <w:rFonts w:cs="Times New Roman" w:hAnsi="Times New Roman" w:eastAsia="Times New Roman" w:ascii="Times New Roman"/>
          <w:sz w:val="24"/>
          <w:rtl w:val="0"/>
        </w:rPr>
        <w:t xml:space="preserve"> missing eye, seizing control of Syria and Anatolia. One member of this group had much of the immediate family of his bride killed, though his own line was ultimately replaced by the Antigonids. The Partition of Babylon began as an attempt to compromise between two factions within this group, but quickly resulted in the collapse of the Macedonian Empire. For 10 points, name this group, the successors of Alexander the Great.</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sz w:val="24"/>
          <w:u w:val="single"/>
          <w:rtl w:val="0"/>
        </w:rPr>
        <w:t xml:space="preserve">Diadochi</w:t>
      </w:r>
      <w:r w:rsidRPr="00000000" w:rsidR="00000000" w:rsidDel="00000000">
        <w:rPr>
          <w:rFonts w:cs="Times New Roman" w:hAnsi="Times New Roman" w:eastAsia="Times New Roman" w:ascii="Times New Roman"/>
          <w:sz w:val="24"/>
          <w:rtl w:val="0"/>
        </w:rPr>
        <w:t xml:space="preserve"> (accept </w:t>
      </w:r>
      <w:r w:rsidRPr="00000000" w:rsidR="00000000" w:rsidDel="00000000">
        <w:rPr>
          <w:rFonts w:cs="Times New Roman" w:hAnsi="Times New Roman" w:eastAsia="Times New Roman" w:ascii="Times New Roman"/>
          <w:b w:val="1"/>
          <w:sz w:val="24"/>
          <w:u w:val="single"/>
          <w:rtl w:val="0"/>
        </w:rPr>
        <w:t xml:space="preserve">Alexander’s successors</w:t>
      </w:r>
      <w:r w:rsidRPr="00000000" w:rsidR="00000000" w:rsidDel="00000000">
        <w:rPr>
          <w:rFonts w:cs="Times New Roman" w:hAnsi="Times New Roman" w:eastAsia="Times New Roman" w:ascii="Times New Roman"/>
          <w:sz w:val="24"/>
          <w:rtl w:val="0"/>
        </w:rPr>
        <w:t xml:space="preserve"> or equivalents before </w:t>
      </w:r>
      <w:r w:rsidRPr="00000000" w:rsidR="00000000" w:rsidDel="00000000">
        <w:rPr>
          <w:rFonts w:cs="Times New Roman" w:hAnsi="Times New Roman" w:eastAsia="Times New Roman" w:ascii="Times New Roman"/>
          <w:sz w:val="24"/>
          <w:rtl w:val="0"/>
        </w:rPr>
        <w:t xml:space="preserve">mention</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&lt;AD&gt;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12. </w:t>
      </w:r>
      <w:r w:rsidRPr="00000000" w:rsidR="00000000" w:rsidDel="00000000">
        <w:rPr>
          <w:rFonts w:cs="Times New Roman" w:hAnsi="Times New Roman" w:eastAsia="Times New Roman" w:ascii="Times New Roman"/>
          <w:b w:val="1"/>
          <w:sz w:val="24"/>
          <w:rtl w:val="0"/>
        </w:rPr>
        <w:t xml:space="preserve">This country’s modern borders were maintained by the Act of Free Choice, which was approved by a vote of only 1025 individuals out of several hundred thousand in the affected area. The “Ethische Politiek” in this modern day nation preceded the development of nationalist movements like (*) </w:t>
      </w:r>
      <w:r w:rsidRPr="00000000" w:rsidR="00000000" w:rsidDel="00000000">
        <w:rPr>
          <w:rFonts w:cs="Times New Roman" w:hAnsi="Times New Roman" w:eastAsia="Times New Roman" w:ascii="Times New Roman"/>
          <w:sz w:val="24"/>
          <w:rtl w:val="0"/>
        </w:rPr>
        <w:t xml:space="preserve">Budi Utomo and Sarekat Islam. One location in this country, referred to as Trowulan, is believed to have once been the site of the capital of the successor to the Srivijaya kingdom. The Free Aceh movement in this country sought independence for its namesake province, which is the only area in this country where Sharia law is enforced. This nation’s conflict with Malaysia ended after its first president was deposed, and the “New Order” that followed collapsed in 1998. For 10 points, name this modern day nation, once controlled by the Dutch East India </w:t>
      </w:r>
      <w:r w:rsidRPr="00000000" w:rsidR="00000000" w:rsidDel="00000000">
        <w:rPr>
          <w:rFonts w:cs="Times New Roman" w:hAnsi="Times New Roman" w:eastAsia="Times New Roman" w:ascii="Times New Roman"/>
          <w:sz w:val="24"/>
          <w:rtl w:val="0"/>
        </w:rPr>
        <w:t xml:space="preserve">Company</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ANSWER:Republic of </w:t>
      </w:r>
      <w:r w:rsidRPr="00000000" w:rsidR="00000000" w:rsidDel="00000000">
        <w:rPr>
          <w:rFonts w:cs="Times New Roman" w:hAnsi="Times New Roman" w:eastAsia="Times New Roman" w:ascii="Times New Roman"/>
          <w:b w:val="1"/>
          <w:sz w:val="24"/>
          <w:u w:val="single"/>
          <w:rtl w:val="0"/>
        </w:rPr>
        <w:t xml:space="preserve">Indonesia</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Fonts w:cs="Times New Roman" w:hAnsi="Times New Roman" w:eastAsia="Times New Roman" w:ascii="Times New Roman"/>
          <w:sz w:val="24"/>
          <w:rtl w:val="0"/>
        </w:rPr>
        <w:t xml:space="preserve">&lt;AD&gt;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13. </w:t>
      </w:r>
      <w:r w:rsidRPr="00000000" w:rsidR="00000000" w:rsidDel="00000000">
        <w:rPr>
          <w:rFonts w:cs="Times New Roman" w:hAnsi="Times New Roman" w:eastAsia="Times New Roman" w:ascii="Times New Roman"/>
          <w:b w:val="1"/>
          <w:sz w:val="24"/>
          <w:rtl w:val="0"/>
        </w:rPr>
        <w:t xml:space="preserve">Paul Allman’s theory about the origins of this phrase links it to the fiction of Donald Barthelme. The person believed to have coined this phrase was sentenced to 25 years in Sing Sing prison for killing a </w:t>
      </w:r>
      <w:r w:rsidRPr="00000000" w:rsidR="00000000" w:rsidDel="00000000">
        <w:rPr>
          <w:rFonts w:cs="Times New Roman" w:hAnsi="Times New Roman" w:eastAsia="Times New Roman" w:ascii="Times New Roman"/>
          <w:b w:val="1"/>
          <w:i w:val="1"/>
          <w:sz w:val="24"/>
          <w:rtl w:val="0"/>
        </w:rPr>
        <w:t xml:space="preserve">Today Show</w:t>
      </w:r>
      <w:r w:rsidRPr="00000000" w:rsidR="00000000" w:rsidDel="00000000">
        <w:rPr>
          <w:rFonts w:cs="Times New Roman" w:hAnsi="Times New Roman" w:eastAsia="Times New Roman" w:ascii="Times New Roman"/>
          <w:b w:val="1"/>
          <w:sz w:val="24"/>
          <w:rtl w:val="0"/>
        </w:rPr>
        <w:t xml:space="preserve"> technician, and claimed to have been sent from the year 2265 as part of a time-travel experiment. This phrase inspired the title of a song appearing with “Star 69” and “Crush with Eyeliner” on the album (*)</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Monster</w:t>
      </w:r>
      <w:r w:rsidRPr="00000000" w:rsidR="00000000" w:rsidDel="00000000">
        <w:rPr>
          <w:rFonts w:cs="Times New Roman" w:hAnsi="Times New Roman" w:eastAsia="Times New Roman" w:ascii="Times New Roman"/>
          <w:sz w:val="24"/>
          <w:rtl w:val="0"/>
        </w:rPr>
        <w:t xml:space="preserve">. In that Michael Stipe-written song, the speaker says this phrase “is your benzedrine”, and the addressee “said that irony was the shackles of youth”. This phrase originated when William Tager attacked a</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CBS Evening News</w:t>
      </w:r>
      <w:r w:rsidRPr="00000000" w:rsidR="00000000" w:rsidDel="00000000">
        <w:rPr>
          <w:rFonts w:cs="Times New Roman" w:hAnsi="Times New Roman" w:eastAsia="Times New Roman" w:ascii="Times New Roman"/>
          <w:sz w:val="24"/>
          <w:rtl w:val="0"/>
        </w:rPr>
        <w:t xml:space="preserve"> anchor outside his New York City apartment. For 10 points, name this question screamed at Dan Rather during a mugging attempt that also titles an REM </w:t>
      </w:r>
      <w:r w:rsidRPr="00000000" w:rsidR="00000000" w:rsidDel="00000000">
        <w:rPr>
          <w:rFonts w:cs="Times New Roman" w:hAnsi="Times New Roman" w:eastAsia="Times New Roman" w:ascii="Times New Roman"/>
          <w:sz w:val="24"/>
          <w:rtl w:val="0"/>
        </w:rPr>
        <w:t xml:space="preserve">song</w:t>
      </w:r>
      <w:r w:rsidRPr="00000000" w:rsidR="00000000" w:rsidDel="00000000">
        <w:rPr>
          <w:rFonts w:cs="Times New Roman" w:hAnsi="Times New Roman" w:eastAsia="Times New Roman" w:ascii="Times New Roman"/>
          <w:sz w:val="24"/>
          <w:rtl w:val="0"/>
        </w:rPr>
        <w:t xml:space="preserve">.</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sz w:val="24"/>
          <w:u w:val="single"/>
          <w:rtl w:val="0"/>
        </w:rPr>
        <w:t xml:space="preserve">What’s the frequency, Kenneth?</w:t>
      </w:r>
      <w:r w:rsidRPr="00000000" w:rsidR="00000000" w:rsidDel="00000000">
        <w:rPr>
          <w:rFonts w:cs="Times New Roman" w:hAnsi="Times New Roman" w:eastAsia="Times New Roman" w:ascii="Times New Roman"/>
          <w:sz w:val="24"/>
          <w:rtl w:val="0"/>
        </w:rPr>
        <w:t xml:space="preserve">” (accept “</w:t>
      </w:r>
      <w:r w:rsidRPr="00000000" w:rsidR="00000000" w:rsidDel="00000000">
        <w:rPr>
          <w:rFonts w:cs="Times New Roman" w:hAnsi="Times New Roman" w:eastAsia="Times New Roman" w:ascii="Times New Roman"/>
          <w:b w:val="1"/>
          <w:sz w:val="24"/>
          <w:u w:val="single"/>
          <w:rtl w:val="0"/>
        </w:rPr>
        <w:t xml:space="preserve">Kenneth, what’s the frequency?</w:t>
      </w:r>
      <w:r w:rsidRPr="00000000" w:rsidR="00000000" w:rsidDel="00000000">
        <w:rPr>
          <w:rFonts w:cs="Times New Roman" w:hAnsi="Times New Roman" w:eastAsia="Times New Roman" w:ascii="Times New Roman"/>
          <w:sz w:val="24"/>
          <w:rtl w:val="0"/>
        </w:rPr>
        <w:t xml:space="preserve">”)  </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&lt;NW&gt;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14. </w:t>
      </w:r>
      <w:r w:rsidRPr="00000000" w:rsidR="00000000" w:rsidDel="00000000">
        <w:rPr>
          <w:rFonts w:cs="Times New Roman" w:hAnsi="Times New Roman" w:eastAsia="Times New Roman" w:ascii="Times New Roman"/>
          <w:b w:val="1"/>
          <w:sz w:val="24"/>
          <w:rtl w:val="0"/>
        </w:rPr>
        <w:t xml:space="preserve">A later revision to t</w:t>
      </w:r>
      <w:r w:rsidRPr="00000000" w:rsidR="00000000" w:rsidDel="00000000">
        <w:rPr>
          <w:rFonts w:cs="Times New Roman" w:hAnsi="Times New Roman" w:eastAsia="Times New Roman" w:ascii="Times New Roman"/>
          <w:b w:val="1"/>
          <w:sz w:val="24"/>
          <w:rtl w:val="0"/>
        </w:rPr>
        <w:t xml:space="preserve">he inscription of one memorial of this event describes those involved as "sacrificed by the imperialist voracity." A 1974 investigation of this incident that utilized plans and reports made by William Fergueson reached the conclusion that there was no clear evidence of "penetration from the outside," which was also the conclusion reached by (*) </w:t>
      </w:r>
      <w:r w:rsidRPr="00000000" w:rsidR="00000000" w:rsidDel="00000000">
        <w:rPr>
          <w:rFonts w:cs="Times New Roman" w:hAnsi="Times New Roman" w:eastAsia="Times New Roman" w:ascii="Times New Roman"/>
          <w:sz w:val="24"/>
          <w:rtl w:val="0"/>
        </w:rPr>
        <w:t xml:space="preserve">Del Peral and De Salas, who investigated this incident immediately after it occurred. News of this incident was originally sent from Charles Sigsbee to James Forsythe, and </w:t>
      </w:r>
      <w:r w:rsidRPr="00000000" w:rsidR="00000000" w:rsidDel="00000000">
        <w:rPr>
          <w:rFonts w:cs="Times New Roman" w:hAnsi="Times New Roman" w:eastAsia="Times New Roman" w:ascii="Times New Roman"/>
          <w:sz w:val="24"/>
          <w:rtl w:val="0"/>
        </w:rPr>
        <w:t xml:space="preserve">most evidence points to an internal explosion as the cause of this event.</w:t>
      </w:r>
      <w:r w:rsidRPr="00000000" w:rsidR="00000000" w:rsidDel="00000000">
        <w:rPr>
          <w:rFonts w:cs="Times New Roman" w:hAnsi="Times New Roman" w:eastAsia="Times New Roman" w:ascii="Times New Roman"/>
          <w:sz w:val="24"/>
          <w:rtl w:val="0"/>
        </w:rPr>
        <w:t xml:space="preserve"> For 10 points, name this event which occurred on February 15, 1898 when a US cruiser sunk to the bottom of Havana Harbor, leading to the Spanish-American War.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sz w:val="24"/>
          <w:u w:val="single"/>
          <w:rtl w:val="0"/>
        </w:rPr>
        <w:t xml:space="preserve">sinking</w:t>
      </w:r>
      <w:r w:rsidRPr="00000000" w:rsidR="00000000" w:rsidDel="00000000">
        <w:rPr>
          <w:rFonts w:cs="Times New Roman" w:hAnsi="Times New Roman" w:eastAsia="Times New Roman" w:ascii="Times New Roman"/>
          <w:sz w:val="24"/>
          <w:rtl w:val="0"/>
        </w:rPr>
        <w:t xml:space="preserve"> of the USS </w:t>
      </w:r>
      <w:r w:rsidRPr="00000000" w:rsidR="00000000" w:rsidDel="00000000">
        <w:rPr>
          <w:rFonts w:cs="Times New Roman" w:hAnsi="Times New Roman" w:eastAsia="Times New Roman" w:ascii="Times New Roman"/>
          <w:b w:val="1"/>
          <w:sz w:val="24"/>
          <w:u w:val="single"/>
          <w:rtl w:val="0"/>
        </w:rPr>
        <w:t xml:space="preserve">Maine</w:t>
      </w:r>
      <w:r w:rsidRPr="00000000" w:rsidR="00000000" w:rsidDel="00000000">
        <w:rPr>
          <w:rFonts w:cs="Times New Roman" w:hAnsi="Times New Roman" w:eastAsia="Times New Roman" w:ascii="Times New Roman"/>
          <w:sz w:val="24"/>
          <w:rtl w:val="0"/>
        </w:rPr>
        <w:t xml:space="preserve"> (accept anything about the Maine sinking)</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&lt;FH&gt;</w:t>
      </w:r>
      <w:r w:rsidRPr="00000000" w:rsidR="00000000" w:rsidDel="00000000">
        <w:rPr>
          <w:rtl w:val="0"/>
        </w:rPr>
      </w:r>
    </w:p>
    <w:p w:rsidP="00000000" w:rsidRPr="00000000" w:rsidR="00000000" w:rsidDel="00000000" w:rsidRDefault="00000000">
      <w:pPr>
        <w:widowControl w:val="0"/>
        <w:contextualSpacing w:val="0"/>
        <w:rP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15. </w:t>
      </w:r>
      <w:r w:rsidRPr="00000000" w:rsidR="00000000" w:rsidDel="00000000">
        <w:rPr>
          <w:rFonts w:cs="Times New Roman" w:hAnsi="Times New Roman" w:eastAsia="Times New Roman" w:ascii="Times New Roman"/>
          <w:b w:val="1"/>
          <w:sz w:val="24"/>
          <w:rtl w:val="0"/>
        </w:rPr>
        <w:t xml:space="preserve">The protagonist of this film observes a character meeting a Mexican boy on horseback by a dry riverbed. The director of this film forced the actress playing the female lead to pee in a coke bottle because she had already entered full costume. The villain delivers a monologue stating “politicians, old buildings, and whores all get respectable if they last long enough.” The director makes a cameo as a dwarf who slashes the protagonist’s (*)</w:t>
      </w:r>
      <w:r w:rsidRPr="00000000" w:rsidR="00000000" w:rsidDel="00000000">
        <w:rPr>
          <w:rFonts w:cs="Times New Roman" w:hAnsi="Times New Roman" w:eastAsia="Times New Roman" w:ascii="Times New Roman"/>
          <w:sz w:val="24"/>
          <w:rtl w:val="0"/>
        </w:rPr>
        <w:t xml:space="preserve"> nose, forcing him to wear an iconic nose bandage. John Huston is revealed to have murdered Hollis Mulwray, a Los Angeles Water and Power employee based off of William B. Mulholland. For 10 points, Jack Nicholson’s J.J Gittes uncovers a plot to steal water from the Owens Valley in what Roman Polanski neo-noir.</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i w:val="1"/>
          <w:sz w:val="24"/>
          <w:u w:val="single"/>
          <w:rtl w:val="0"/>
        </w:rPr>
        <w:t xml:space="preserve">Chinatown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&lt;NW&gt;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16. </w:t>
      </w:r>
      <w:r w:rsidRPr="00000000" w:rsidR="00000000" w:rsidDel="00000000">
        <w:rPr>
          <w:rFonts w:cs="Times New Roman" w:hAnsi="Times New Roman" w:eastAsia="Times New Roman" w:ascii="Times New Roman"/>
          <w:b w:val="1"/>
          <w:sz w:val="24"/>
          <w:rtl w:val="0"/>
        </w:rPr>
        <w:t xml:space="preserve">This man’s father filled a court position in Northern New York after Roger Skinner died, and his father was also made an Ambassador to Mexico by Millard Fillmore. In 1850, Hamilton Fish appointed this man as Oneida County’s district attorney. This man opposed the Legal Tender Act along with his brother, (*) </w:t>
      </w:r>
      <w:r w:rsidRPr="00000000" w:rsidR="00000000" w:rsidDel="00000000">
        <w:rPr>
          <w:rFonts w:cs="Times New Roman" w:hAnsi="Times New Roman" w:eastAsia="Times New Roman" w:ascii="Times New Roman"/>
          <w:sz w:val="24"/>
          <w:rtl w:val="0"/>
        </w:rPr>
        <w:t xml:space="preserve">Frederick Augustus, and this man’s faction was allowed to nominate Chester A Arthur as Garfield’s Vice President in 1880. This man resigned from one post along with the other holder of that job, Thomas Platt, after the nomination of a member of an opposing faction as Customs Collector for the port of New York. That nominee, William H Robertson, was the leader of the Half-Breeds. For 10 points, name this man, the leader of the Stalwarts and a Republican Senator from New York from 1867 to 1881.</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sz w:val="24"/>
          <w:rtl w:val="0"/>
        </w:rPr>
        <w:t xml:space="preserve">Roscoe </w:t>
      </w:r>
      <w:r w:rsidRPr="00000000" w:rsidR="00000000" w:rsidDel="00000000">
        <w:rPr>
          <w:rFonts w:cs="Times New Roman" w:hAnsi="Times New Roman" w:eastAsia="Times New Roman" w:ascii="Times New Roman"/>
          <w:b w:val="1"/>
          <w:sz w:val="24"/>
          <w:u w:val="single"/>
          <w:rtl w:val="0"/>
        </w:rPr>
        <w:t xml:space="preserve">Conkling</w:t>
      </w: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sz w:val="24"/>
          <w:rtl w:val="0"/>
        </w:rPr>
        <w:t xml:space="preserve">(accept Frederick Augustus </w:t>
      </w:r>
      <w:r w:rsidRPr="00000000" w:rsidR="00000000" w:rsidDel="00000000">
        <w:rPr>
          <w:rFonts w:cs="Times New Roman" w:hAnsi="Times New Roman" w:eastAsia="Times New Roman" w:ascii="Times New Roman"/>
          <w:b w:val="1"/>
          <w:sz w:val="24"/>
          <w:u w:val="single"/>
          <w:rtl w:val="0"/>
        </w:rPr>
        <w:t xml:space="preserve">Conkling</w:t>
      </w:r>
      <w:r w:rsidRPr="00000000" w:rsidR="00000000" w:rsidDel="00000000">
        <w:rPr>
          <w:rFonts w:cs="Times New Roman" w:hAnsi="Times New Roman" w:eastAsia="Times New Roman" w:ascii="Times New Roman"/>
          <w:sz w:val="24"/>
          <w:rtl w:val="0"/>
        </w:rPr>
        <w:t xml:space="preserve"> until “Hamilton Fish” is read)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&lt;FH&gt;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17. </w:t>
      </w:r>
      <w:r w:rsidRPr="00000000" w:rsidR="00000000" w:rsidDel="00000000">
        <w:rPr>
          <w:rFonts w:cs="Times New Roman" w:hAnsi="Times New Roman" w:eastAsia="Times New Roman" w:ascii="Times New Roman"/>
          <w:b w:val="1"/>
          <w:sz w:val="24"/>
          <w:rtl w:val="0"/>
        </w:rPr>
        <w:t xml:space="preserve">In one of this man’s posts, he worked to administer a non-importation agreement, the “Continental Association,” passed by the First Continental Congress. In addition to serving on the Committee of Sixty, this man became the secretary for his home state’s </w:t>
      </w:r>
      <w:r w:rsidRPr="00000000" w:rsidR="00000000" w:rsidDel="00000000">
        <w:rPr>
          <w:rFonts w:cs="Times New Roman" w:hAnsi="Times New Roman" w:eastAsia="Times New Roman" w:ascii="Times New Roman"/>
          <w:b w:val="1"/>
          <w:sz w:val="24"/>
          <w:rtl w:val="0"/>
        </w:rPr>
        <w:t xml:space="preserve">Committee of Correspondence</w:t>
      </w:r>
      <w:r w:rsidRPr="00000000" w:rsidR="00000000" w:rsidDel="00000000">
        <w:rPr>
          <w:rFonts w:cs="Times New Roman" w:hAnsi="Times New Roman" w:eastAsia="Times New Roman" w:ascii="Times New Roman"/>
          <w:b w:val="1"/>
          <w:sz w:val="24"/>
          <w:rtl w:val="0"/>
        </w:rPr>
        <w:t xml:space="preserve"> (*)</w:t>
      </w:r>
      <w:r w:rsidRPr="00000000" w:rsidR="00000000" w:rsidDel="00000000">
        <w:rPr>
          <w:rFonts w:cs="Times New Roman" w:hAnsi="Times New Roman" w:eastAsia="Times New Roman" w:ascii="Times New Roman"/>
          <w:sz w:val="24"/>
          <w:rtl w:val="0"/>
        </w:rPr>
        <w:t xml:space="preserve"> in 1774. This man was preceded and succeeded in one post by George Clinton, and was nominated to another post the same day the Judiciary Act of 1789 was signed. As well as being New York’s second Governor, this man presided over the 1793 case Chisholm v Georgia. For 10 points, name this first U.S. Chief Justice, who also anonymously wrote some of the Federalist Papers with Hamilton and Madison.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ANSWER: John </w:t>
      </w:r>
      <w:r w:rsidRPr="00000000" w:rsidR="00000000" w:rsidDel="00000000">
        <w:rPr>
          <w:rFonts w:cs="Times New Roman" w:hAnsi="Times New Roman" w:eastAsia="Times New Roman" w:ascii="Times New Roman"/>
          <w:b w:val="1"/>
          <w:sz w:val="24"/>
          <w:u w:val="single"/>
          <w:rtl w:val="0"/>
        </w:rPr>
        <w:t xml:space="preserve">Jay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&lt;FH&gt;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18. </w:t>
      </w:r>
      <w:r w:rsidRPr="00000000" w:rsidR="00000000" w:rsidDel="00000000">
        <w:rPr>
          <w:rFonts w:cs="Times New Roman" w:hAnsi="Times New Roman" w:eastAsia="Times New Roman" w:ascii="Times New Roman"/>
          <w:b w:val="1"/>
          <w:sz w:val="24"/>
          <w:rtl w:val="0"/>
        </w:rPr>
        <w:t xml:space="preserve">DNA testing has linked this product’s importation to the Irish Potato Famine. The Numantia became the first ironclad to circumnavigate the globe during the Chincha Islands War, which was fought over this commodity. This good names a period of strong economic growth in the history of (*) </w:t>
      </w:r>
      <w:r w:rsidRPr="00000000" w:rsidR="00000000" w:rsidDel="00000000">
        <w:rPr>
          <w:rFonts w:cs="Times New Roman" w:hAnsi="Times New Roman" w:eastAsia="Times New Roman" w:ascii="Times New Roman"/>
          <w:sz w:val="24"/>
          <w:rtl w:val="0"/>
        </w:rPr>
        <w:t xml:space="preserve">Peru, and it was introduced to Europe by Alexander von Humboldt. Ernest Hemingway’s brother tried to use an act containing this commodity’s name to establish the Republic of New Atlantis. That act, passed by Buchanan, enables US citizens to lay claim to uninhabited islands containing this good. The importance of this commodity faded after the discovery of Saltpeter and the invention of the Haber-Bosch nitrogen-fixation process. For ten points, name this fertilizer comprised of bat and bird feces.</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sz w:val="24"/>
          <w:u w:val="single"/>
          <w:rtl w:val="0"/>
        </w:rPr>
        <w:t xml:space="preserve">Guano</w:t>
      </w:r>
      <w:r w:rsidRPr="00000000" w:rsidR="00000000" w:rsidDel="00000000">
        <w:rPr>
          <w:rFonts w:cs="Times New Roman" w:hAnsi="Times New Roman" w:eastAsia="Times New Roman" w:ascii="Times New Roman"/>
          <w:b w:val="1"/>
          <w:sz w:val="24"/>
          <w:u w:val="single"/>
          <w:rtl w:val="0"/>
        </w:rPr>
        <w:t xml:space="preserve"> </w:t>
      </w:r>
      <w:r w:rsidRPr="00000000" w:rsidR="00000000" w:rsidDel="00000000">
        <w:rPr>
          <w:rFonts w:cs="Times New Roman" w:hAnsi="Times New Roman" w:eastAsia="Times New Roman" w:ascii="Times New Roman"/>
          <w:sz w:val="24"/>
          <w:rtl w:val="0"/>
        </w:rPr>
        <w:t xml:space="preserve">[prompt on fertilizer before mentioned]</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&lt;BJ&gt;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19. </w:t>
      </w:r>
      <w:r w:rsidRPr="00000000" w:rsidR="00000000" w:rsidDel="00000000">
        <w:rPr>
          <w:rFonts w:cs="Times New Roman" w:hAnsi="Times New Roman" w:eastAsia="Times New Roman" w:ascii="Times New Roman"/>
          <w:b w:val="1"/>
          <w:sz w:val="24"/>
          <w:rtl w:val="0"/>
        </w:rPr>
        <w:t xml:space="preserve">A short story within this novel is narrated by the assistant of Dr. Dee, who is killed by Francis Bacon. The protagonist tells his friends a story about the Battle of Damietta at Pilade’s Bar. A character had a spiritual experience as a child while watching Don Tico play the trumpet, and lusts after a beautiful girl named Lorenza, who is stabbed in this novel’s climactic scene. The protagonist goes with his girlfriend (*)</w:t>
      </w:r>
      <w:r w:rsidRPr="00000000" w:rsidR="00000000" w:rsidDel="00000000">
        <w:rPr>
          <w:rFonts w:cs="Times New Roman" w:hAnsi="Times New Roman" w:eastAsia="Times New Roman" w:ascii="Times New Roman"/>
          <w:sz w:val="24"/>
          <w:rtl w:val="0"/>
        </w:rPr>
        <w:t xml:space="preserve"> Amparo to Brazil, where he meets a wealthy aristocrat named Agelie and participates in a umbanda ritual. Diotallevi dies of cancer while his friends are in Paris trying to escape the clutches of the Tres, an organization that hangs Belbo from the title object due to his refusal to discuss “The Plan”. Casaubon and his intellectual friends invent a fake conspiracy in, for 10 points, what novel by Umberto Eco.</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w:t>
      </w:r>
      <w:r w:rsidRPr="00000000" w:rsidR="00000000" w:rsidDel="00000000">
        <w:rPr>
          <w:rFonts w:cs="Times New Roman" w:hAnsi="Times New Roman" w:eastAsia="Times New Roman" w:ascii="Times New Roman"/>
          <w:b w:val="1"/>
          <w:i w:val="1"/>
          <w:sz w:val="24"/>
          <w:u w:val="single"/>
          <w:rtl w:val="0"/>
        </w:rPr>
        <w:t xml:space="preserve">Foucault’s Pendulum </w:t>
      </w: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&lt;NW&gt;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rtl w:val="0"/>
        </w:rPr>
        <w:t xml:space="preserve">20. </w:t>
      </w:r>
      <w:r w:rsidRPr="00000000" w:rsidR="00000000" w:rsidDel="00000000">
        <w:rPr>
          <w:rFonts w:cs="Times New Roman" w:hAnsi="Times New Roman" w:eastAsia="Times New Roman" w:ascii="Times New Roman"/>
          <w:b w:val="1"/>
          <w:sz w:val="24"/>
          <w:rtl w:val="0"/>
        </w:rPr>
        <w:t xml:space="preserve">In one trial, this man, along with George Pettibone and one other, was arrested by James McParland, who helped Harry Orchard fabricate evidence against this man. This man also helped found an industrial colony in Kuzbass. Inspired by a speech made by Ed Boyce, this man joined the (*) </w:t>
      </w:r>
      <w:r w:rsidRPr="00000000" w:rsidR="00000000" w:rsidDel="00000000">
        <w:rPr>
          <w:rFonts w:cs="Times New Roman" w:hAnsi="Times New Roman" w:eastAsia="Times New Roman" w:ascii="Times New Roman"/>
          <w:sz w:val="24"/>
          <w:rtl w:val="0"/>
        </w:rPr>
        <w:t xml:space="preserve">Western Federation of Miners, where he eventually became secretary-treasurer under Charles Moyer. In a speech made in Brand's Hall, this man announced the aim of </w:t>
      </w:r>
      <w:r w:rsidRPr="00000000" w:rsidR="00000000" w:rsidDel="00000000">
        <w:rPr>
          <w:rFonts w:cs="Times New Roman" w:hAnsi="Times New Roman" w:eastAsia="Times New Roman" w:ascii="Times New Roman"/>
          <w:sz w:val="24"/>
          <w:rtl w:val="0"/>
        </w:rPr>
        <w:t xml:space="preserve">one group he co-founded to be "to put the working class in possession of the economic power." </w:t>
      </w:r>
      <w:r w:rsidRPr="00000000" w:rsidR="00000000" w:rsidDel="00000000">
        <w:rPr>
          <w:rFonts w:cs="Times New Roman" w:hAnsi="Times New Roman" w:eastAsia="Times New Roman" w:ascii="Times New Roman"/>
          <w:sz w:val="24"/>
          <w:rtl w:val="0"/>
        </w:rPr>
        <w:t xml:space="preserve">While he was acquitted of the murder of Idaho governor Frank Steunenberg, he was later convicted of violating the Espionage Act of 1917, after which he fled to Soviet Russia, where he remained until his death. For 10 points, name this radical member of the Socialist Party until 1913, a founding leader of the Industrial Workers of the World along with Eugene Debs.</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ANSWER: William “Big Bill” </w:t>
      </w:r>
      <w:r w:rsidRPr="00000000" w:rsidR="00000000" w:rsidDel="00000000">
        <w:rPr>
          <w:rFonts w:cs="Times New Roman" w:hAnsi="Times New Roman" w:eastAsia="Times New Roman" w:ascii="Times New Roman"/>
          <w:b w:val="1"/>
          <w:sz w:val="24"/>
          <w:u w:val="single"/>
          <w:rtl w:val="0"/>
        </w:rPr>
        <w:t xml:space="preserve">Haywood</w:t>
      </w:r>
      <w:r w:rsidRPr="00000000" w:rsidR="00000000" w:rsidDel="00000000">
        <w:rPr>
          <w:rFonts w:cs="Times New Roman" w:hAnsi="Times New Roman" w:eastAsia="Times New Roman" w:ascii="Times New Roman"/>
          <w:sz w:val="24"/>
          <w:rtl w:val="0"/>
        </w:rPr>
        <w:t xml:space="preserve"> (accept Charles </w:t>
      </w:r>
      <w:r w:rsidRPr="00000000" w:rsidR="00000000" w:rsidDel="00000000">
        <w:rPr>
          <w:rFonts w:cs="Times New Roman" w:hAnsi="Times New Roman" w:eastAsia="Times New Roman" w:ascii="Times New Roman"/>
          <w:b w:val="1"/>
          <w:sz w:val="24"/>
          <w:u w:val="single"/>
          <w:rtl w:val="0"/>
        </w:rPr>
        <w:t xml:space="preserve">Moyer</w:t>
      </w:r>
      <w:r w:rsidRPr="00000000" w:rsidR="00000000" w:rsidDel="00000000">
        <w:rPr>
          <w:rFonts w:cs="Times New Roman" w:hAnsi="Times New Roman" w:eastAsia="Times New Roman" w:ascii="Times New Roman"/>
          <w:sz w:val="24"/>
          <w:rtl w:val="0"/>
        </w:rPr>
        <w:t xml:space="preserve"> until “industrial colony” is read)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&lt;FH&gt;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rtl w:val="0"/>
        </w:rPr>
        <w:t xml:space="preserve">21. </w:t>
      </w:r>
      <w:r w:rsidRPr="00000000" w:rsidR="00000000" w:rsidDel="00000000">
        <w:rPr>
          <w:rFonts w:cs="Times New Roman" w:hAnsi="Times New Roman" w:eastAsia="Times New Roman" w:ascii="Times New Roman"/>
          <w:b w:val="1"/>
          <w:sz w:val="24"/>
          <w:rtl w:val="0"/>
        </w:rPr>
        <w:t xml:space="preserve">Bernice Bishop’s refusal to lead this polity led to the ascension of William Lunalilo. </w:t>
      </w:r>
      <w:r w:rsidRPr="00000000" w:rsidR="00000000" w:rsidDel="00000000">
        <w:rPr>
          <w:rFonts w:cs="Times New Roman" w:hAnsi="Times New Roman" w:eastAsia="Times New Roman" w:ascii="Times New Roman"/>
          <w:b w:val="1"/>
          <w:sz w:val="24"/>
          <w:rtl w:val="0"/>
        </w:rPr>
        <w:t xml:space="preserve">The arms dealers Isaac Davis and John Young were instrumental in the founding of this polity. </w:t>
      </w:r>
      <w:r w:rsidRPr="00000000" w:rsidR="00000000" w:rsidDel="00000000">
        <w:rPr>
          <w:rFonts w:cs="Times New Roman" w:hAnsi="Times New Roman" w:eastAsia="Times New Roman" w:ascii="Times New Roman"/>
          <w:b w:val="1"/>
          <w:sz w:val="24"/>
          <w:rtl w:val="0"/>
        </w:rPr>
        <w:t xml:space="preserve">This country’s Edict of Toleration recognized Catholicism, and its feudal system was ended by the (*) </w:t>
      </w:r>
      <w:r w:rsidRPr="00000000" w:rsidR="00000000" w:rsidDel="00000000">
        <w:rPr>
          <w:rFonts w:cs="Times New Roman" w:hAnsi="Times New Roman" w:eastAsia="Times New Roman" w:ascii="Times New Roman"/>
          <w:sz w:val="24"/>
          <w:rtl w:val="0"/>
        </w:rPr>
        <w:t xml:space="preserve">Great Mahele. The French sacked this country’s capital in the Tromelin Affair, and this country was also occupied by the British in the Paulet Affair. The mandate to “let every </w:t>
      </w:r>
      <w:r w:rsidRPr="00000000" w:rsidR="00000000" w:rsidDel="00000000">
        <w:rPr>
          <w:rFonts w:cs="Times New Roman" w:hAnsi="Times New Roman" w:eastAsia="Times New Roman" w:ascii="Times New Roman"/>
          <w:sz w:val="24"/>
          <w:highlight w:val="white"/>
          <w:rtl w:val="0"/>
        </w:rPr>
        <w:t xml:space="preserve">elderly person, woman and child lie by the roadside in safety" was this country’s Law of the Splintered Paddle, although that would eventually be replaced by the Bayonet Constitution. For ten points, name this kingdom whose last queen, Liliuokalanii, was overthrown by pineapple magnate Sanford Dole.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4"/>
          <w:highlight w:val="white"/>
          <w:rtl w:val="0"/>
        </w:rPr>
        <w:t xml:space="preserve">ANSWER: Kingdom of </w:t>
      </w:r>
      <w:r w:rsidRPr="00000000" w:rsidR="00000000" w:rsidDel="00000000">
        <w:rPr>
          <w:rFonts w:cs="Times New Roman" w:hAnsi="Times New Roman" w:eastAsia="Times New Roman" w:ascii="Times New Roman"/>
          <w:b w:val="1"/>
          <w:sz w:val="24"/>
          <w:highlight w:val="white"/>
          <w:u w:val="single"/>
          <w:rtl w:val="0"/>
        </w:rPr>
        <w:t xml:space="preserve">Hawaii</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4"/>
          <w:highlight w:val="white"/>
          <w:rtl w:val="0"/>
        </w:rPr>
        <w:t xml:space="preserve">&lt;BJ&gt;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22. </w:t>
      </w:r>
      <w:r w:rsidRPr="00000000" w:rsidR="00000000" w:rsidDel="00000000">
        <w:rPr>
          <w:rFonts w:cs="Times New Roman" w:hAnsi="Times New Roman" w:eastAsia="Times New Roman" w:ascii="Times New Roman"/>
          <w:b w:val="1"/>
          <w:sz w:val="24"/>
          <w:rtl w:val="0"/>
        </w:rPr>
        <w:t xml:space="preserve">Some believe this musician to be the Black Dahlia murderer based on some unsettling letters he sent to women. The speaker of one of his songs “lived in a place called Okfuskee”, and ends each line by stating “aint nobody that can sing like me.” In another song written by him, the speaker would give his “life to lay [his] head tonight/ on a bed of California stars.” This musician never recorded those songs, “California Stars” and “Way Down Yonder in the Minor Key”, but they were covered by Billy Bragg and (*)</w:t>
      </w:r>
      <w:r w:rsidRPr="00000000" w:rsidR="00000000" w:rsidDel="00000000">
        <w:rPr>
          <w:rFonts w:cs="Times New Roman" w:hAnsi="Times New Roman" w:eastAsia="Times New Roman" w:ascii="Times New Roman"/>
          <w:sz w:val="24"/>
          <w:rtl w:val="0"/>
        </w:rPr>
        <w:t xml:space="preserve"> Wilco on the album </w:t>
      </w:r>
      <w:r w:rsidRPr="00000000" w:rsidR="00000000" w:rsidDel="00000000">
        <w:rPr>
          <w:rFonts w:cs="Times New Roman" w:hAnsi="Times New Roman" w:eastAsia="Times New Roman" w:ascii="Times New Roman"/>
          <w:i w:val="1"/>
          <w:sz w:val="24"/>
          <w:rtl w:val="0"/>
        </w:rPr>
        <w:t xml:space="preserve">Mermaid Avenue</w:t>
      </w:r>
      <w:r w:rsidRPr="00000000" w:rsidR="00000000" w:rsidDel="00000000">
        <w:rPr>
          <w:rFonts w:cs="Times New Roman" w:hAnsi="Times New Roman" w:eastAsia="Times New Roman" w:ascii="Times New Roman"/>
          <w:sz w:val="24"/>
          <w:rtl w:val="0"/>
        </w:rPr>
        <w:t xml:space="preserve">. The Bonnevile Power Administration commissioned him to write “Roll On, Columbia”. In his most famous song, the speaker is critical of a sign reading “No Trespassing”, and has “roamed and rambled... to the sparkling sands of her diamond deserts.” His guitar bore the message“This machine kills fascists”. For 10 points, name this American folk singer who wrote “This Land is Your Land.”</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ANSWER: Woody </w:t>
      </w:r>
      <w:r w:rsidRPr="00000000" w:rsidR="00000000" w:rsidDel="00000000">
        <w:rPr>
          <w:rFonts w:cs="Times New Roman" w:hAnsi="Times New Roman" w:eastAsia="Times New Roman" w:ascii="Times New Roman"/>
          <w:b w:val="1"/>
          <w:sz w:val="24"/>
          <w:u w:val="single"/>
          <w:rtl w:val="0"/>
        </w:rPr>
        <w:t xml:space="preserve">Guthrie</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rtl w:val="0"/>
        </w:rPr>
        <w:t xml:space="preserve">&lt;NW&gt;</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b w:val="1"/>
          <w:sz w:val="24"/>
          <w:rtl w:val="0"/>
        </w:rPr>
        <w:t xml:space="preserve">23. In the Battle of Flores, this man captured the treasure ship Madre de Deus only to see most of the ship’s contents looted by a mob once he got to port. This man may have discovered Angel Falls during an expedition in Guyana, and his wife supposedly kept his head in a bag until her death. This man’s contentious relationship with Count Gondomar got him into trouble at court, as did his secret marriage to Elizabeth (*) </w:t>
      </w:r>
      <w:r w:rsidRPr="00000000" w:rsidR="00000000" w:rsidDel="00000000">
        <w:rPr>
          <w:rFonts w:cs="Times New Roman" w:hAnsi="Times New Roman" w:eastAsia="Times New Roman" w:ascii="Times New Roman"/>
          <w:sz w:val="24"/>
          <w:rtl w:val="0"/>
        </w:rPr>
        <w:t xml:space="preserve">Throckmorton. He said “</w:t>
      </w:r>
      <w:r w:rsidRPr="00000000" w:rsidR="00000000" w:rsidDel="00000000">
        <w:rPr>
          <w:rFonts w:cs="Times New Roman" w:hAnsi="Times New Roman" w:eastAsia="Times New Roman" w:ascii="Times New Roman"/>
          <w:sz w:val="24"/>
          <w:highlight w:val="white"/>
          <w:rtl w:val="0"/>
        </w:rPr>
        <w:t xml:space="preserve">I would not have my enemies think I quaked from fear” during his execution, which came about because of his involvement in the Main Plot. This man hired Ralph Lane and Richard Grenville to establish a colony, but that colony left only the word “CROATOAN” after its mysterious disappearance. For ten points, name this English founder of Roanoke and namesake of North Carolina’s capital.</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ANSWER: Sir Walter </w:t>
      </w:r>
      <w:r w:rsidRPr="00000000" w:rsidR="00000000" w:rsidDel="00000000">
        <w:rPr>
          <w:rFonts w:cs="Times New Roman" w:hAnsi="Times New Roman" w:eastAsia="Times New Roman" w:ascii="Times New Roman"/>
          <w:b w:val="1"/>
          <w:sz w:val="24"/>
          <w:highlight w:val="white"/>
          <w:u w:val="single"/>
          <w:rtl w:val="0"/>
        </w:rPr>
        <w:t xml:space="preserve">Raleigh</w:t>
      </w:r>
    </w:p>
    <w:p w:rsidP="00000000" w:rsidRPr="00000000" w:rsidR="00000000" w:rsidDel="00000000" w:rsidRDefault="00000000">
      <w:pPr>
        <w:widowControl w:val="0"/>
        <w:contextualSpacing w:val="0"/>
      </w:pPr>
      <w:r w:rsidRPr="00000000" w:rsidR="00000000" w:rsidDel="00000000">
        <w:rPr>
          <w:rFonts w:cs="Times New Roman" w:hAnsi="Times New Roman" w:eastAsia="Times New Roman" w:ascii="Times New Roman"/>
          <w:sz w:val="24"/>
          <w:highlight w:val="white"/>
          <w:rtl w:val="0"/>
        </w:rPr>
        <w:t xml:space="preserve">&lt;BJ&gt; </w:t>
      </w:r>
      <w:r w:rsidRPr="00000000" w:rsidR="00000000" w:rsidDel="00000000">
        <w:rPr>
          <w:rFonts w:cs="Times New Roman" w:hAnsi="Times New Roman" w:eastAsia="Times New Roman" w:ascii="Times New Roman"/>
          <w:sz w:val="24"/>
          <w:rtl w:val="0"/>
        </w:rPr>
        <w:t xml:space="preserve"> </w:t>
      </w:r>
    </w:p>
    <w:sectPr>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2-10T19:32:28Z" w:author="Jason Flower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I'd take all this out and replace it with some other clue.  Last clue is fine.</w:t>
      </w:r>
    </w:p>
  </w:comment>
  <w:comment w:id="1" w:date="2014-02-10T18:36:44Z" w:author="Alex.Denk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 have no clue whether this is any good or not.</w:t>
      </w:r>
    </w:p>
  </w:comment>
  <w:comment w:id="2" w:date="2014-02-10T19:52:40Z" w:author="Forrest Hamme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it looks short, but other than that idk</w:t>
      </w:r>
    </w:p>
  </w:comment>
  <w:comment w:id="3" w:date="2014-02-10T20:11:04Z" w:author="Jason Flower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Also I think the first clue may not be a real clue.</w:t>
      </w:r>
    </w:p>
  </w:comment>
  <w:comment w:id="4" w:date="2014-02-10T20:11:52Z" w:author="Jason Flower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Yeah, I'm not sure there's a substantial buzzable clue until the end.  Ben?  Nathan?  thoughts?</w:t>
      </w:r>
    </w:p>
  </w:comment>
  <w:comment w:id="5" w:date="2014-02-10T20:18:00Z" w:author="Nathan Weise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yeah it needs more clues</w:t>
      </w:r>
    </w:p>
  </w:comment>
  <w:comment w:id="6" w:date="2014-02-11T16:55:04Z" w:author="Jason Flowers">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Denko please fix this - more buzzable clues - or we need to drop it.</w:t>
      </w:r>
    </w:p>
  </w:comment>
  <w:comment w:id="7" w:date="2014-02-10T18:57:31Z" w:author="Forrest Hammel">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probably needs rewording, but I can't figure out how.</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1"/>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styles.xml" Type="http://schemas.openxmlformats.org/officeDocument/2006/relationships/styles"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History Questions.docx</dc:title>
</cp:coreProperties>
</file>