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F319B" w:rsidRDefault="002E3110">
      <w:pPr>
        <w:keepNext/>
        <w:keepLines/>
        <w:tabs>
          <w:tab w:val="right" w:pos="9360"/>
        </w:tabs>
        <w:spacing w:line="240" w:lineRule="auto"/>
      </w:pPr>
      <w:bookmarkStart w:id="0" w:name="h.gjdgxs" w:colFirst="0" w:colLast="0"/>
      <w:bookmarkEnd w:id="0"/>
      <w:r>
        <w:rPr>
          <w:sz w:val="20"/>
        </w:rPr>
        <w:t>Penn Bowl 2014</w:t>
      </w:r>
      <w:r>
        <w:rPr>
          <w:sz w:val="20"/>
        </w:rPr>
        <w:tab/>
        <w:t xml:space="preserve">Eds. E. Mukherjee, R. Carson, P. Liao, W. Alston, M. Jackson, C. </w:t>
      </w:r>
      <w:proofErr w:type="spellStart"/>
      <w:r>
        <w:rPr>
          <w:sz w:val="20"/>
        </w:rPr>
        <w:t>Chiego</w:t>
      </w:r>
      <w:proofErr w:type="spellEnd"/>
      <w:r>
        <w:rPr>
          <w:sz w:val="20"/>
        </w:rPr>
        <w:t xml:space="preserve"> // Writers: S. Jamil,</w:t>
      </w:r>
    </w:p>
    <w:p w:rsidR="009F319B" w:rsidRDefault="002E3110">
      <w:pPr>
        <w:keepNext/>
        <w:keepLines/>
        <w:tabs>
          <w:tab w:val="right" w:pos="9360"/>
        </w:tabs>
        <w:spacing w:line="240" w:lineRule="auto"/>
      </w:pPr>
      <w:r>
        <w:rPr>
          <w:sz w:val="20"/>
        </w:rPr>
        <w:t>Packet 4</w:t>
      </w:r>
      <w:r>
        <w:rPr>
          <w:sz w:val="20"/>
        </w:rPr>
        <w:tab/>
        <w:t xml:space="preserve">A. Rosenberg, I. Jose, C. </w:t>
      </w:r>
      <w:proofErr w:type="spellStart"/>
      <w:r>
        <w:rPr>
          <w:sz w:val="20"/>
        </w:rPr>
        <w:t>Voight</w:t>
      </w:r>
      <w:proofErr w:type="spellEnd"/>
      <w:r>
        <w:rPr>
          <w:sz w:val="20"/>
        </w:rPr>
        <w:t>, D. Ferguson, N. Huang, J.</w:t>
      </w:r>
      <w:r>
        <w:t xml:space="preserve"> </w:t>
      </w:r>
      <w:r>
        <w:rPr>
          <w:sz w:val="20"/>
        </w:rPr>
        <w:t>Carlson,</w:t>
      </w:r>
    </w:p>
    <w:p w:rsidR="009F319B" w:rsidRDefault="002E3110">
      <w:pPr>
        <w:keepNext/>
        <w:keepLines/>
        <w:tabs>
          <w:tab w:val="right" w:pos="9360"/>
        </w:tabs>
        <w:spacing w:line="240" w:lineRule="auto"/>
      </w:pPr>
      <w:r>
        <w:rPr>
          <w:sz w:val="20"/>
        </w:rPr>
        <w:tab/>
        <w:t>A. Li, C. Wang, D. Xu, C. Hua, T. Kothari, M. Isenberg</w:t>
      </w:r>
    </w:p>
    <w:p w:rsidR="009F319B" w:rsidRDefault="009F319B">
      <w:pPr>
        <w:keepNext/>
        <w:keepLines/>
        <w:spacing w:line="240" w:lineRule="auto"/>
      </w:pPr>
    </w:p>
    <w:p w:rsidR="009F319B" w:rsidRDefault="002E3110">
      <w:pPr>
        <w:keepNext/>
        <w:keepLines/>
        <w:spacing w:line="240" w:lineRule="auto"/>
        <w:jc w:val="center"/>
      </w:pPr>
      <w:r>
        <w:t>Tossups</w:t>
      </w:r>
    </w:p>
    <w:p w:rsidR="009F319B" w:rsidRDefault="009F319B">
      <w:pPr>
        <w:keepNext/>
        <w:keepLines/>
        <w:spacing w:line="240" w:lineRule="auto"/>
        <w:jc w:val="center"/>
      </w:pPr>
    </w:p>
    <w:p w:rsidR="009F319B" w:rsidRDefault="002E3110">
      <w:pPr>
        <w:keepNext/>
        <w:keepLines/>
        <w:spacing w:line="240" w:lineRule="auto"/>
      </w:pPr>
      <w:r>
        <w:rPr>
          <w:sz w:val="20"/>
        </w:rPr>
        <w:t xml:space="preserve">1. </w:t>
      </w:r>
      <w:proofErr w:type="spellStart"/>
      <w:r>
        <w:rPr>
          <w:b/>
          <w:sz w:val="20"/>
        </w:rPr>
        <w:t>Pyrimethamine</w:t>
      </w:r>
      <w:proofErr w:type="spellEnd"/>
      <w:r>
        <w:rPr>
          <w:b/>
          <w:sz w:val="20"/>
        </w:rPr>
        <w:t xml:space="preserve"> molecular chaperone is being tested to treat a late-onset form of this disease. A useful model of this disease is the G444R mutant of Jacob sheep, and French-Canadians suffering from this disease commonly have a 7</w:t>
      </w:r>
      <w:r>
        <w:rPr>
          <w:b/>
          <w:sz w:val="20"/>
        </w:rPr>
        <w:t>-</w:t>
      </w:r>
      <w:r>
        <w:rPr>
          <w:b/>
          <w:sz w:val="20"/>
        </w:rPr>
        <w:t>kb deletion in exon 1. Th</w:t>
      </w:r>
      <w:r>
        <w:rPr>
          <w:b/>
          <w:sz w:val="20"/>
        </w:rPr>
        <w:t xml:space="preserve">e enzyme complex affected in this disease can form a non-functional “S” dimer if two of its alpha subunits come together. The </w:t>
      </w:r>
      <w:proofErr w:type="gramStart"/>
      <w:r>
        <w:rPr>
          <w:b/>
          <w:sz w:val="20"/>
        </w:rPr>
        <w:t>most well</w:t>
      </w:r>
      <w:proofErr w:type="gramEnd"/>
      <w:r>
        <w:rPr>
          <w:b/>
          <w:sz w:val="20"/>
        </w:rPr>
        <w:t>-characterized mutation that causes this disease is a TATC insertion in exon 11. This disease is similar to the “AB-varia</w:t>
      </w:r>
      <w:r>
        <w:rPr>
          <w:b/>
          <w:sz w:val="20"/>
        </w:rPr>
        <w:t>nt” disease and (*)</w:t>
      </w:r>
      <w:r>
        <w:rPr>
          <w:sz w:val="20"/>
        </w:rPr>
        <w:t xml:space="preserve"> </w:t>
      </w:r>
      <w:proofErr w:type="spellStart"/>
      <w:r>
        <w:rPr>
          <w:sz w:val="20"/>
        </w:rPr>
        <w:t>Sandhoff’s</w:t>
      </w:r>
      <w:proofErr w:type="spellEnd"/>
      <w:r>
        <w:rPr>
          <w:sz w:val="20"/>
        </w:rPr>
        <w:t xml:space="preserve"> disease, and a common sign of this disease is a cherry-red spot on the retina. This disease is caused by mutations in </w:t>
      </w:r>
      <w:proofErr w:type="spellStart"/>
      <w:r>
        <w:rPr>
          <w:sz w:val="20"/>
        </w:rPr>
        <w:t>hexosaminidase</w:t>
      </w:r>
      <w:proofErr w:type="spellEnd"/>
      <w:r>
        <w:rPr>
          <w:sz w:val="20"/>
        </w:rPr>
        <w:t xml:space="preserve"> A, which results in a dangerous buildup of GM2 </w:t>
      </w:r>
      <w:proofErr w:type="spellStart"/>
      <w:r>
        <w:rPr>
          <w:sz w:val="20"/>
        </w:rPr>
        <w:t>gangliosides</w:t>
      </w:r>
      <w:proofErr w:type="spellEnd"/>
      <w:r>
        <w:rPr>
          <w:sz w:val="20"/>
        </w:rPr>
        <w:t xml:space="preserve"> in the nervous system. For 10 po</w:t>
      </w:r>
      <w:r>
        <w:rPr>
          <w:sz w:val="20"/>
        </w:rPr>
        <w:t xml:space="preserve">ints, name this autosomal recessive disease whose sufferers often die by age 5, which is common among Ashkenazi Jews. </w:t>
      </w:r>
      <w:r>
        <w:rPr>
          <w:sz w:val="20"/>
        </w:rPr>
        <w:br/>
        <w:t xml:space="preserve">ANSWER: </w:t>
      </w:r>
      <w:proofErr w:type="spellStart"/>
      <w:r>
        <w:rPr>
          <w:b/>
          <w:sz w:val="20"/>
          <w:u w:val="single"/>
        </w:rPr>
        <w:t>Tay</w:t>
      </w:r>
      <w:proofErr w:type="spellEnd"/>
      <w:r>
        <w:rPr>
          <w:b/>
          <w:sz w:val="20"/>
          <w:u w:val="single"/>
        </w:rPr>
        <w:t>-Sachs</w:t>
      </w:r>
      <w:r>
        <w:rPr>
          <w:sz w:val="20"/>
        </w:rPr>
        <w:t xml:space="preserve"> disease &lt;EM&gt;</w:t>
      </w:r>
    </w:p>
    <w:p w:rsidR="009F319B" w:rsidRDefault="009F319B">
      <w:pPr>
        <w:keepNext/>
        <w:keepLines/>
        <w:spacing w:line="240" w:lineRule="auto"/>
      </w:pPr>
    </w:p>
    <w:p w:rsidR="009F319B" w:rsidRDefault="002E3110">
      <w:pPr>
        <w:keepNext/>
        <w:keepLines/>
        <w:spacing w:line="240" w:lineRule="auto"/>
      </w:pPr>
      <w:r>
        <w:rPr>
          <w:sz w:val="20"/>
        </w:rPr>
        <w:t xml:space="preserve">2. </w:t>
      </w:r>
      <w:r>
        <w:rPr>
          <w:b/>
          <w:sz w:val="20"/>
        </w:rPr>
        <w:t xml:space="preserve">A character in this play claims not to think about sex much because he “touched something else once”, </w:t>
      </w:r>
      <w:r>
        <w:rPr>
          <w:b/>
          <w:sz w:val="20"/>
        </w:rPr>
        <w:t>unlike a character who reminisces about going out with his friend Minnie. A pair of characters in this work disagree about the lullabies they heard as children and the number of toys they had, but do recall playing a game in a broken-down Chevrolet. A char</w:t>
      </w:r>
      <w:r>
        <w:rPr>
          <w:b/>
          <w:sz w:val="20"/>
        </w:rPr>
        <w:t>acter in this play enjoys soaking his feet after returning from shifts working as a gatekeeper at an amusement park. An (*)</w:t>
      </w:r>
      <w:r>
        <w:rPr>
          <w:sz w:val="20"/>
        </w:rPr>
        <w:t xml:space="preserve"> alarm clock punctuates many of the scenes in this play, which is set in a shack in </w:t>
      </w:r>
      <w:proofErr w:type="spellStart"/>
      <w:r>
        <w:rPr>
          <w:sz w:val="20"/>
        </w:rPr>
        <w:t>Korsten</w:t>
      </w:r>
      <w:proofErr w:type="spellEnd"/>
      <w:r>
        <w:rPr>
          <w:sz w:val="20"/>
        </w:rPr>
        <w:t xml:space="preserve">, a suburb of Port Elizabeth. One of this </w:t>
      </w:r>
      <w:r>
        <w:rPr>
          <w:sz w:val="20"/>
        </w:rPr>
        <w:t>play’s central characters calls the other a “</w:t>
      </w:r>
      <w:proofErr w:type="spellStart"/>
      <w:r>
        <w:rPr>
          <w:sz w:val="20"/>
        </w:rPr>
        <w:t>swartgat</w:t>
      </w:r>
      <w:proofErr w:type="spellEnd"/>
      <w:r>
        <w:rPr>
          <w:sz w:val="20"/>
        </w:rPr>
        <w:t xml:space="preserve">” while role-playing in preparation for meeting their pen-pal Ethel Lange. For 10 points, name this play whose title refers to the bond between the light-skinned Morris and the dark-skinned Zachariah, a </w:t>
      </w:r>
      <w:r>
        <w:rPr>
          <w:sz w:val="20"/>
        </w:rPr>
        <w:t xml:space="preserve">work of Athol </w:t>
      </w:r>
      <w:proofErr w:type="spellStart"/>
      <w:r>
        <w:rPr>
          <w:sz w:val="20"/>
        </w:rPr>
        <w:t>Fugard</w:t>
      </w:r>
      <w:proofErr w:type="spellEnd"/>
      <w:r>
        <w:rPr>
          <w:sz w:val="20"/>
        </w:rPr>
        <w:t xml:space="preserve">. </w:t>
      </w:r>
      <w:r>
        <w:rPr>
          <w:sz w:val="20"/>
        </w:rPr>
        <w:br/>
        <w:t xml:space="preserve">ANSWER: </w:t>
      </w:r>
      <w:r>
        <w:rPr>
          <w:i/>
          <w:sz w:val="20"/>
        </w:rPr>
        <w:t xml:space="preserve">The </w:t>
      </w:r>
      <w:r>
        <w:rPr>
          <w:b/>
          <w:i/>
          <w:sz w:val="20"/>
          <w:u w:val="single"/>
        </w:rPr>
        <w:t>Blood Knot</w:t>
      </w:r>
      <w:r>
        <w:rPr>
          <w:sz w:val="20"/>
        </w:rPr>
        <w:t xml:space="preserve"> </w:t>
      </w:r>
      <w:r>
        <w:rPr>
          <w:sz w:val="20"/>
        </w:rPr>
        <w:t>&lt;RC&gt;</w:t>
      </w:r>
    </w:p>
    <w:p w:rsidR="009F319B" w:rsidRDefault="009F319B">
      <w:pPr>
        <w:keepNext/>
        <w:keepLines/>
        <w:spacing w:line="240" w:lineRule="auto"/>
      </w:pPr>
    </w:p>
    <w:p w:rsidR="009F319B" w:rsidRDefault="002E3110">
      <w:pPr>
        <w:keepNext/>
        <w:keepLines/>
        <w:spacing w:line="240" w:lineRule="auto"/>
      </w:pPr>
      <w:r>
        <w:rPr>
          <w:sz w:val="20"/>
        </w:rPr>
        <w:t xml:space="preserve">3. </w:t>
      </w:r>
      <w:r>
        <w:rPr>
          <w:b/>
          <w:sz w:val="20"/>
        </w:rPr>
        <w:t xml:space="preserve">This artist never finished a planned colossal sculpture of a cross-wielding female figure symbolizing </w:t>
      </w:r>
      <w:r>
        <w:rPr>
          <w:b/>
          <w:i/>
          <w:sz w:val="20"/>
        </w:rPr>
        <w:t>Religion</w:t>
      </w:r>
      <w:r>
        <w:rPr>
          <w:b/>
          <w:sz w:val="20"/>
        </w:rPr>
        <w:t>. This man learned many artistic principles from his British sponsor Gavin Hamilton while s</w:t>
      </w:r>
      <w:r>
        <w:rPr>
          <w:b/>
          <w:sz w:val="20"/>
        </w:rPr>
        <w:t>pending time in Rome. This man is honored by a namesake temple, or “</w:t>
      </w:r>
      <w:proofErr w:type="spellStart"/>
      <w:r>
        <w:rPr>
          <w:b/>
          <w:sz w:val="20"/>
        </w:rPr>
        <w:t>tempio</w:t>
      </w:r>
      <w:proofErr w:type="spellEnd"/>
      <w:r>
        <w:rPr>
          <w:b/>
          <w:sz w:val="20"/>
        </w:rPr>
        <w:t xml:space="preserve">,” in his birth town of </w:t>
      </w:r>
      <w:proofErr w:type="spellStart"/>
      <w:r>
        <w:rPr>
          <w:b/>
          <w:sz w:val="20"/>
        </w:rPr>
        <w:t>Possagno</w:t>
      </w:r>
      <w:proofErr w:type="spellEnd"/>
      <w:r>
        <w:rPr>
          <w:b/>
          <w:sz w:val="20"/>
        </w:rPr>
        <w:t xml:space="preserve"> and by a monument to himself in Venice’s </w:t>
      </w:r>
      <w:proofErr w:type="spellStart"/>
      <w:r>
        <w:rPr>
          <w:b/>
          <w:sz w:val="20"/>
        </w:rPr>
        <w:t>Frari</w:t>
      </w:r>
      <w:proofErr w:type="spellEnd"/>
      <w:r>
        <w:rPr>
          <w:b/>
          <w:sz w:val="20"/>
        </w:rPr>
        <w:t xml:space="preserve"> cathedral consisting largely of a marble pyramid. This artist (*)</w:t>
      </w:r>
      <w:r>
        <w:rPr>
          <w:sz w:val="20"/>
        </w:rPr>
        <w:t xml:space="preserve"> sculpted a sleeping girl reaching up</w:t>
      </w:r>
      <w:r>
        <w:rPr>
          <w:sz w:val="20"/>
        </w:rPr>
        <w:t xml:space="preserve">ward as her breast is cupped by a winged boy. He also designed the tomb of Pope Clement XIV and showed an apple in the hand of a noblewoman on a reclining couch. For 10 points, name this popular </w:t>
      </w:r>
      <w:proofErr w:type="gramStart"/>
      <w:r>
        <w:rPr>
          <w:sz w:val="20"/>
        </w:rPr>
        <w:t>Neoclassical</w:t>
      </w:r>
      <w:proofErr w:type="gramEnd"/>
      <w:r>
        <w:rPr>
          <w:sz w:val="20"/>
        </w:rPr>
        <w:t xml:space="preserve"> sculptor of </w:t>
      </w:r>
      <w:r>
        <w:rPr>
          <w:i/>
          <w:sz w:val="20"/>
        </w:rPr>
        <w:t>Psyche Revived by Cupid’s Kiss</w:t>
      </w:r>
      <w:r>
        <w:rPr>
          <w:sz w:val="20"/>
        </w:rPr>
        <w:t xml:space="preserve">, who </w:t>
      </w:r>
      <w:r>
        <w:rPr>
          <w:sz w:val="20"/>
        </w:rPr>
        <w:t>depicted Pauline Borghese, a sister of Napoleon, as</w:t>
      </w:r>
      <w:r>
        <w:rPr>
          <w:i/>
          <w:sz w:val="20"/>
        </w:rPr>
        <w:t xml:space="preserve"> Venus </w:t>
      </w:r>
      <w:proofErr w:type="spellStart"/>
      <w:r>
        <w:rPr>
          <w:i/>
          <w:sz w:val="20"/>
        </w:rPr>
        <w:t>Victrix</w:t>
      </w:r>
      <w:proofErr w:type="spellEnd"/>
      <w:r>
        <w:rPr>
          <w:sz w:val="20"/>
        </w:rPr>
        <w:t>.</w:t>
      </w:r>
      <w:r>
        <w:rPr>
          <w:sz w:val="20"/>
        </w:rPr>
        <w:br/>
        <w:t xml:space="preserve">ANSWER: Antonio </w:t>
      </w:r>
      <w:r>
        <w:rPr>
          <w:b/>
          <w:sz w:val="20"/>
          <w:u w:val="single"/>
        </w:rPr>
        <w:t>Canova</w:t>
      </w:r>
      <w:r>
        <w:rPr>
          <w:sz w:val="20"/>
        </w:rPr>
        <w:t xml:space="preserve"> &lt;MJ&gt;</w:t>
      </w:r>
    </w:p>
    <w:p w:rsidR="009F319B" w:rsidRDefault="009F319B">
      <w:pPr>
        <w:keepNext/>
        <w:keepLines/>
        <w:spacing w:line="240" w:lineRule="auto"/>
      </w:pPr>
    </w:p>
    <w:p w:rsidR="009F319B" w:rsidRDefault="002E3110">
      <w:pPr>
        <w:keepNext/>
        <w:keepLines/>
        <w:spacing w:line="240" w:lineRule="auto"/>
      </w:pPr>
      <w:r>
        <w:rPr>
          <w:sz w:val="20"/>
        </w:rPr>
        <w:t xml:space="preserve">4. </w:t>
      </w:r>
      <w:r>
        <w:rPr>
          <w:b/>
          <w:sz w:val="20"/>
        </w:rPr>
        <w:t>The Quebec Agreement established a Combined Policy Agreement for this operation, whose cost concerns led to the construction of a steel jug called “Jumbo.” G</w:t>
      </w:r>
      <w:r>
        <w:rPr>
          <w:b/>
          <w:sz w:val="20"/>
        </w:rPr>
        <w:t xml:space="preserve">regory </w:t>
      </w:r>
      <w:proofErr w:type="spellStart"/>
      <w:r>
        <w:rPr>
          <w:b/>
          <w:sz w:val="20"/>
        </w:rPr>
        <w:t>Breit</w:t>
      </w:r>
      <w:proofErr w:type="spellEnd"/>
      <w:r>
        <w:rPr>
          <w:b/>
          <w:sz w:val="20"/>
        </w:rPr>
        <w:t xml:space="preserve"> was replaced on this operation by a person controversially approached by Haakon Chevalier. This operation was initially placed only at the AA-3 level of priority. The deputy director of a district in this operation was Kenneth Nichols and it i</w:t>
      </w:r>
      <w:r>
        <w:rPr>
          <w:b/>
          <w:sz w:val="20"/>
        </w:rPr>
        <w:t xml:space="preserve">nvolved the construction of the Clinton Engineering Works that contained site (*) </w:t>
      </w:r>
      <w:r>
        <w:rPr>
          <w:sz w:val="20"/>
        </w:rPr>
        <w:t xml:space="preserve">Y-12. This operation was detailed by the Smyth Report and involved the merger with a similar venture called Tube Alloys. The </w:t>
      </w:r>
      <w:proofErr w:type="spellStart"/>
      <w:r>
        <w:rPr>
          <w:sz w:val="20"/>
        </w:rPr>
        <w:t>RaLa</w:t>
      </w:r>
      <w:proofErr w:type="spellEnd"/>
      <w:r>
        <w:rPr>
          <w:sz w:val="20"/>
        </w:rPr>
        <w:t xml:space="preserve"> experiment and the Ames process were develop</w:t>
      </w:r>
      <w:r>
        <w:rPr>
          <w:sz w:val="20"/>
        </w:rPr>
        <w:t xml:space="preserve">ed during the course of this venture that included the Trinity Test. For 10 points, identify this operation led by General Leslie Groves and physicist Robert Oppenheimer that led to development of the atomic bomb. </w:t>
      </w:r>
      <w:r>
        <w:rPr>
          <w:sz w:val="20"/>
        </w:rPr>
        <w:br/>
        <w:t xml:space="preserve">ANSWER: </w:t>
      </w:r>
      <w:r>
        <w:rPr>
          <w:b/>
          <w:sz w:val="20"/>
          <w:u w:val="single"/>
        </w:rPr>
        <w:t>Manhattan Project</w:t>
      </w:r>
      <w:r>
        <w:rPr>
          <w:sz w:val="20"/>
        </w:rPr>
        <w:t xml:space="preserve"> [or </w:t>
      </w:r>
      <w:r>
        <w:rPr>
          <w:b/>
          <w:sz w:val="20"/>
          <w:u w:val="single"/>
        </w:rPr>
        <w:t>Development</w:t>
      </w:r>
      <w:r>
        <w:rPr>
          <w:b/>
          <w:sz w:val="20"/>
          <w:u w:val="single"/>
        </w:rPr>
        <w:t xml:space="preserve"> of Substitute Materials</w:t>
      </w:r>
      <w:r>
        <w:rPr>
          <w:sz w:val="20"/>
        </w:rPr>
        <w:t>; prompt on “building the atomic bomb” or similar answers before mention; prompt on “Tube Alloys” before “Jumbo”] &lt;CC&gt;</w:t>
      </w:r>
    </w:p>
    <w:p w:rsidR="009F319B" w:rsidRDefault="009F319B">
      <w:pPr>
        <w:keepNext/>
        <w:keepLines/>
        <w:spacing w:line="240" w:lineRule="auto"/>
      </w:pPr>
    </w:p>
    <w:p w:rsidR="009F319B" w:rsidRDefault="002E3110">
      <w:pPr>
        <w:keepNext/>
        <w:keepLines/>
        <w:spacing w:line="240" w:lineRule="auto"/>
      </w:pPr>
      <w:r>
        <w:rPr>
          <w:sz w:val="20"/>
        </w:rPr>
        <w:t xml:space="preserve">5. </w:t>
      </w:r>
      <w:r>
        <w:rPr>
          <w:b/>
          <w:sz w:val="20"/>
        </w:rPr>
        <w:t>One of these works states that “form is void and void is form” and mentions a figure who perceives five diffe</w:t>
      </w:r>
      <w:r>
        <w:rPr>
          <w:b/>
          <w:sz w:val="20"/>
        </w:rPr>
        <w:t>rent attributes of a personality to be empty. Many of these works begin by stating “Thus I have heard.” One of these works comments on impermanence by comparing all existence to a drop of dew. Another of these texts illustrates “skillful means” through a p</w:t>
      </w:r>
      <w:r>
        <w:rPr>
          <w:b/>
          <w:sz w:val="20"/>
        </w:rPr>
        <w:t>arable in which an old man tells his children that some carts they always wanted are lying outside in order to get them to leave a house that is (*)</w:t>
      </w:r>
      <w:r>
        <w:rPr>
          <w:sz w:val="20"/>
        </w:rPr>
        <w:t xml:space="preserve"> burning down. Several of these texts were translated by </w:t>
      </w:r>
      <w:proofErr w:type="spellStart"/>
      <w:r>
        <w:rPr>
          <w:sz w:val="20"/>
        </w:rPr>
        <w:t>Xuanzang</w:t>
      </w:r>
      <w:proofErr w:type="spellEnd"/>
      <w:r>
        <w:rPr>
          <w:sz w:val="20"/>
        </w:rPr>
        <w:t xml:space="preserve"> after he underwent a journey to the west i</w:t>
      </w:r>
      <w:r>
        <w:rPr>
          <w:sz w:val="20"/>
        </w:rPr>
        <w:t xml:space="preserve">n order to locate them, and one of them belonging to the Perfection of Wisdom genre discusses the enlightenment of </w:t>
      </w:r>
      <w:proofErr w:type="spellStart"/>
      <w:r>
        <w:rPr>
          <w:sz w:val="20"/>
        </w:rPr>
        <w:t>Avalokitesvara</w:t>
      </w:r>
      <w:proofErr w:type="spellEnd"/>
      <w:r>
        <w:rPr>
          <w:sz w:val="20"/>
        </w:rPr>
        <w:t>. For 10 points, name these Buddhist texts that include the Diamond, Heart, and Lotus examples.</w:t>
      </w:r>
      <w:r>
        <w:rPr>
          <w:sz w:val="20"/>
        </w:rPr>
        <w:br/>
        <w:t xml:space="preserve">ANSWER: Buddhist </w:t>
      </w:r>
      <w:r>
        <w:rPr>
          <w:b/>
          <w:sz w:val="20"/>
          <w:u w:val="single"/>
        </w:rPr>
        <w:t>sutra</w:t>
      </w:r>
      <w:r>
        <w:rPr>
          <w:sz w:val="20"/>
        </w:rPr>
        <w:t>s [</w:t>
      </w:r>
      <w:r>
        <w:rPr>
          <w:sz w:val="20"/>
        </w:rPr>
        <w:t>or</w:t>
      </w:r>
      <w:r>
        <w:rPr>
          <w:sz w:val="20"/>
        </w:rPr>
        <w:t xml:space="preserve"> Mah</w:t>
      </w:r>
      <w:r>
        <w:rPr>
          <w:sz w:val="20"/>
        </w:rPr>
        <w:t xml:space="preserve">ayana </w:t>
      </w:r>
      <w:r>
        <w:rPr>
          <w:b/>
          <w:sz w:val="20"/>
          <w:u w:val="single"/>
        </w:rPr>
        <w:t>sutra</w:t>
      </w:r>
      <w:r>
        <w:rPr>
          <w:sz w:val="20"/>
        </w:rPr>
        <w:t xml:space="preserve">s; </w:t>
      </w:r>
      <w:r>
        <w:rPr>
          <w:sz w:val="20"/>
        </w:rPr>
        <w:t xml:space="preserve">or </w:t>
      </w:r>
      <w:r>
        <w:rPr>
          <w:sz w:val="20"/>
        </w:rPr>
        <w:t xml:space="preserve">Lotus </w:t>
      </w:r>
      <w:r>
        <w:rPr>
          <w:b/>
          <w:sz w:val="20"/>
          <w:u w:val="single"/>
        </w:rPr>
        <w:t>sutra</w:t>
      </w:r>
      <w:r>
        <w:rPr>
          <w:sz w:val="20"/>
        </w:rPr>
        <w:t xml:space="preserve">; or Diamond </w:t>
      </w:r>
      <w:r>
        <w:rPr>
          <w:b/>
          <w:sz w:val="20"/>
          <w:u w:val="single"/>
        </w:rPr>
        <w:t>sutra</w:t>
      </w:r>
      <w:r>
        <w:rPr>
          <w:sz w:val="20"/>
        </w:rPr>
        <w:t xml:space="preserve">; or Heart </w:t>
      </w:r>
      <w:r>
        <w:rPr>
          <w:b/>
          <w:sz w:val="20"/>
          <w:u w:val="single"/>
        </w:rPr>
        <w:t>sutra</w:t>
      </w:r>
      <w:r>
        <w:rPr>
          <w:sz w:val="20"/>
        </w:rPr>
        <w:t>] &lt;WA&gt;</w:t>
      </w:r>
    </w:p>
    <w:p w:rsidR="009F319B" w:rsidRDefault="009F319B">
      <w:pPr>
        <w:keepNext/>
        <w:keepLines/>
        <w:spacing w:line="240" w:lineRule="auto"/>
      </w:pPr>
    </w:p>
    <w:p w:rsidR="009F319B" w:rsidRDefault="002E3110">
      <w:pPr>
        <w:keepNext/>
        <w:keepLines/>
        <w:spacing w:line="240" w:lineRule="auto"/>
      </w:pPr>
      <w:r>
        <w:rPr>
          <w:sz w:val="20"/>
        </w:rPr>
        <w:lastRenderedPageBreak/>
        <w:t xml:space="preserve">6. </w:t>
      </w:r>
      <w:r>
        <w:rPr>
          <w:b/>
          <w:sz w:val="20"/>
        </w:rPr>
        <w:t>The “only fine phrase” this character “ever made” is the line “It is the fault of fatality!” In this character’s first appearance, he owns an embarrassingly fancy hat “whose dumb ugli</w:t>
      </w:r>
      <w:r>
        <w:rPr>
          <w:b/>
          <w:sz w:val="20"/>
        </w:rPr>
        <w:t xml:space="preserve">ness has depths of expression, like an imbecile's face”. While leaving a ball at La </w:t>
      </w:r>
      <w:proofErr w:type="spellStart"/>
      <w:r>
        <w:rPr>
          <w:b/>
          <w:sz w:val="20"/>
        </w:rPr>
        <w:t>Vaubyessard</w:t>
      </w:r>
      <w:proofErr w:type="spellEnd"/>
      <w:r>
        <w:rPr>
          <w:b/>
          <w:sz w:val="20"/>
        </w:rPr>
        <w:t>, he picks up a green silk cigar case that later comes to fascinate his (*)</w:t>
      </w:r>
      <w:r>
        <w:rPr>
          <w:sz w:val="20"/>
        </w:rPr>
        <w:t xml:space="preserve"> wife. After this man moves from </w:t>
      </w:r>
      <w:proofErr w:type="spellStart"/>
      <w:r>
        <w:rPr>
          <w:sz w:val="20"/>
        </w:rPr>
        <w:t>Tostes</w:t>
      </w:r>
      <w:proofErr w:type="spellEnd"/>
      <w:r>
        <w:rPr>
          <w:sz w:val="20"/>
        </w:rPr>
        <w:t xml:space="preserve"> to </w:t>
      </w:r>
      <w:proofErr w:type="spellStart"/>
      <w:r>
        <w:rPr>
          <w:sz w:val="20"/>
        </w:rPr>
        <w:t>Yonville</w:t>
      </w:r>
      <w:proofErr w:type="spellEnd"/>
      <w:r>
        <w:rPr>
          <w:sz w:val="20"/>
        </w:rPr>
        <w:t xml:space="preserve">, his daughter </w:t>
      </w:r>
      <w:proofErr w:type="spellStart"/>
      <w:r>
        <w:rPr>
          <w:sz w:val="20"/>
        </w:rPr>
        <w:t>Berthe</w:t>
      </w:r>
      <w:proofErr w:type="spellEnd"/>
      <w:r>
        <w:rPr>
          <w:sz w:val="20"/>
        </w:rPr>
        <w:t xml:space="preserve"> is born. Mons</w:t>
      </w:r>
      <w:r>
        <w:rPr>
          <w:sz w:val="20"/>
        </w:rPr>
        <w:t xml:space="preserve">ieur </w:t>
      </w:r>
      <w:proofErr w:type="spellStart"/>
      <w:r>
        <w:rPr>
          <w:sz w:val="20"/>
        </w:rPr>
        <w:t>Canivet</w:t>
      </w:r>
      <w:proofErr w:type="spellEnd"/>
      <w:r>
        <w:rPr>
          <w:sz w:val="20"/>
        </w:rPr>
        <w:t xml:space="preserve"> has to be called in after this man cuts through the Achilles tendon during a botched operation on </w:t>
      </w:r>
      <w:proofErr w:type="spellStart"/>
      <w:r>
        <w:rPr>
          <w:sz w:val="20"/>
        </w:rPr>
        <w:t>Hippolyte’s</w:t>
      </w:r>
      <w:proofErr w:type="spellEnd"/>
      <w:r>
        <w:rPr>
          <w:sz w:val="20"/>
        </w:rPr>
        <w:t xml:space="preserve"> club foot. For 10 points, name this doctor who discovers evidence of affairs with Leon and </w:t>
      </w:r>
      <w:proofErr w:type="spellStart"/>
      <w:r>
        <w:rPr>
          <w:sz w:val="20"/>
        </w:rPr>
        <w:t>Rodolphe</w:t>
      </w:r>
      <w:proofErr w:type="spellEnd"/>
      <w:r>
        <w:rPr>
          <w:sz w:val="20"/>
        </w:rPr>
        <w:t xml:space="preserve"> only after the death of his wife </w:t>
      </w:r>
      <w:r>
        <w:rPr>
          <w:sz w:val="20"/>
        </w:rPr>
        <w:t>Emma in a Gustave Flaubert novel.</w:t>
      </w:r>
      <w:r>
        <w:rPr>
          <w:sz w:val="20"/>
        </w:rPr>
        <w:br/>
        <w:t xml:space="preserve">ANSWER: </w:t>
      </w:r>
      <w:r>
        <w:rPr>
          <w:b/>
          <w:sz w:val="20"/>
          <w:u w:val="single"/>
        </w:rPr>
        <w:t>Charles</w:t>
      </w:r>
      <w:r>
        <w:rPr>
          <w:sz w:val="20"/>
        </w:rPr>
        <w:t xml:space="preserve"> Bovary [or </w:t>
      </w:r>
      <w:r>
        <w:rPr>
          <w:b/>
          <w:sz w:val="20"/>
          <w:u w:val="single"/>
        </w:rPr>
        <w:t>C</w:t>
      </w:r>
      <w:r>
        <w:rPr>
          <w:sz w:val="20"/>
        </w:rPr>
        <w:t xml:space="preserve">harles </w:t>
      </w:r>
      <w:r>
        <w:rPr>
          <w:b/>
          <w:sz w:val="20"/>
          <w:u w:val="single"/>
        </w:rPr>
        <w:t>Bovary</w:t>
      </w:r>
      <w:r>
        <w:rPr>
          <w:sz w:val="20"/>
        </w:rPr>
        <w:t xml:space="preserve">; or </w:t>
      </w:r>
      <w:r>
        <w:rPr>
          <w:b/>
          <w:sz w:val="20"/>
          <w:u w:val="single"/>
        </w:rPr>
        <w:t>Mr. Bovary</w:t>
      </w:r>
      <w:r>
        <w:rPr>
          <w:sz w:val="20"/>
        </w:rPr>
        <w:t xml:space="preserve">; or </w:t>
      </w:r>
      <w:r>
        <w:rPr>
          <w:b/>
          <w:sz w:val="20"/>
          <w:u w:val="single"/>
        </w:rPr>
        <w:t>Monsieur Bovary</w:t>
      </w:r>
      <w:r>
        <w:rPr>
          <w:sz w:val="20"/>
        </w:rPr>
        <w:t xml:space="preserve">; or </w:t>
      </w:r>
      <w:r>
        <w:rPr>
          <w:b/>
          <w:sz w:val="20"/>
          <w:u w:val="single"/>
        </w:rPr>
        <w:t>Dr. Bovary</w:t>
      </w:r>
      <w:r>
        <w:rPr>
          <w:sz w:val="20"/>
        </w:rPr>
        <w:t xml:space="preserve">; prompt on “Bovary”] </w:t>
      </w:r>
      <w:r>
        <w:rPr>
          <w:sz w:val="20"/>
        </w:rPr>
        <w:t>&lt;RC&gt;</w:t>
      </w:r>
    </w:p>
    <w:p w:rsidR="009F319B" w:rsidRDefault="009F319B">
      <w:pPr>
        <w:keepNext/>
        <w:keepLines/>
        <w:spacing w:line="240" w:lineRule="auto"/>
      </w:pPr>
    </w:p>
    <w:p w:rsidR="009F319B" w:rsidRDefault="002E3110">
      <w:pPr>
        <w:keepNext/>
        <w:keepLines/>
        <w:spacing w:line="240" w:lineRule="auto"/>
      </w:pPr>
      <w:r>
        <w:rPr>
          <w:sz w:val="20"/>
        </w:rPr>
        <w:t xml:space="preserve">7. </w:t>
      </w:r>
      <w:r>
        <w:rPr>
          <w:b/>
          <w:sz w:val="20"/>
        </w:rPr>
        <w:t xml:space="preserve">Plaster casts represent these objects in a 2009 building designed by Bernard </w:t>
      </w:r>
      <w:proofErr w:type="spellStart"/>
      <w:r>
        <w:rPr>
          <w:b/>
          <w:sz w:val="20"/>
        </w:rPr>
        <w:t>Tschumi</w:t>
      </w:r>
      <w:proofErr w:type="spellEnd"/>
      <w:r>
        <w:rPr>
          <w:b/>
          <w:sz w:val="20"/>
        </w:rPr>
        <w:t xml:space="preserve">, on a top floor askew from the other floors. The only record of the </w:t>
      </w:r>
      <w:proofErr w:type="spellStart"/>
      <w:r>
        <w:rPr>
          <w:b/>
          <w:i/>
          <w:sz w:val="20"/>
        </w:rPr>
        <w:t>firman</w:t>
      </w:r>
      <w:proofErr w:type="spellEnd"/>
      <w:r>
        <w:rPr>
          <w:b/>
          <w:i/>
          <w:sz w:val="20"/>
        </w:rPr>
        <w:t xml:space="preserve"> </w:t>
      </w:r>
      <w:r>
        <w:rPr>
          <w:b/>
          <w:sz w:val="20"/>
        </w:rPr>
        <w:t>authorizing the transportation of these objects is in Italian. Some of these objects sank in the</w:t>
      </w:r>
      <w:r>
        <w:rPr>
          <w:b/>
          <w:sz w:val="20"/>
        </w:rPr>
        <w:t xml:space="preserve"> ship</w:t>
      </w:r>
      <w:r>
        <w:rPr>
          <w:b/>
          <w:i/>
          <w:sz w:val="20"/>
        </w:rPr>
        <w:t xml:space="preserve"> Mentor</w:t>
      </w:r>
      <w:r>
        <w:rPr>
          <w:b/>
          <w:sz w:val="20"/>
        </w:rPr>
        <w:t xml:space="preserve"> before being recovered two years later by Thomas Bruce, an ambassador to the (*)</w:t>
      </w:r>
      <w:r>
        <w:rPr>
          <w:sz w:val="20"/>
        </w:rPr>
        <w:t xml:space="preserve"> Ottoman Empire. In June 2013, UNESCO’s ICPRCP was asked to mediate a dispute over these objects that had been reignited by Melina </w:t>
      </w:r>
      <w:proofErr w:type="spellStart"/>
      <w:r>
        <w:rPr>
          <w:sz w:val="20"/>
        </w:rPr>
        <w:t>Mercouri</w:t>
      </w:r>
      <w:proofErr w:type="spellEnd"/>
      <w:r>
        <w:rPr>
          <w:sz w:val="20"/>
        </w:rPr>
        <w:t xml:space="preserve">. </w:t>
      </w:r>
      <w:proofErr w:type="spellStart"/>
      <w:r>
        <w:rPr>
          <w:sz w:val="20"/>
        </w:rPr>
        <w:t>Amal</w:t>
      </w:r>
      <w:proofErr w:type="spellEnd"/>
      <w:r>
        <w:rPr>
          <w:sz w:val="20"/>
        </w:rPr>
        <w:t xml:space="preserve"> </w:t>
      </w:r>
      <w:proofErr w:type="spellStart"/>
      <w:r>
        <w:rPr>
          <w:sz w:val="20"/>
        </w:rPr>
        <w:t>Alamuddin</w:t>
      </w:r>
      <w:proofErr w:type="spellEnd"/>
      <w:r>
        <w:rPr>
          <w:sz w:val="20"/>
        </w:rPr>
        <w:t xml:space="preserve"> Clooney</w:t>
      </w:r>
      <w:r>
        <w:rPr>
          <w:sz w:val="20"/>
        </w:rPr>
        <w:t xml:space="preserve"> is a lawyer involved in a dispute regarding these objects, which often invokes the concept of the “universal museum.” For 10 points, name these sculptures in the British Museum that were removed from the Parthenon frieze by their namesake </w:t>
      </w:r>
      <w:r>
        <w:rPr>
          <w:sz w:val="20"/>
        </w:rPr>
        <w:t>Scottis</w:t>
      </w:r>
      <w:r>
        <w:rPr>
          <w:sz w:val="20"/>
        </w:rPr>
        <w:t>h noblema</w:t>
      </w:r>
      <w:r>
        <w:rPr>
          <w:sz w:val="20"/>
        </w:rPr>
        <w:t>n.</w:t>
      </w:r>
      <w:r>
        <w:rPr>
          <w:sz w:val="20"/>
        </w:rPr>
        <w:br/>
        <w:t xml:space="preserve">ANSWER: </w:t>
      </w:r>
      <w:r>
        <w:rPr>
          <w:b/>
          <w:sz w:val="20"/>
          <w:u w:val="single"/>
        </w:rPr>
        <w:t>Elgin Marbles</w:t>
      </w:r>
      <w:r>
        <w:rPr>
          <w:sz w:val="20"/>
        </w:rPr>
        <w:t xml:space="preserve"> [prompt on “Parthenon sculptures” or “Parthenon frieze”] &lt;PL&gt;</w:t>
      </w:r>
    </w:p>
    <w:p w:rsidR="009F319B" w:rsidRDefault="009F319B">
      <w:pPr>
        <w:keepNext/>
        <w:keepLines/>
        <w:spacing w:line="240" w:lineRule="auto"/>
      </w:pPr>
    </w:p>
    <w:p w:rsidR="009F319B" w:rsidRDefault="002E3110">
      <w:pPr>
        <w:keepNext/>
        <w:keepLines/>
        <w:spacing w:line="240" w:lineRule="auto"/>
      </w:pPr>
      <w:r>
        <w:rPr>
          <w:sz w:val="20"/>
        </w:rPr>
        <w:t xml:space="preserve">8. </w:t>
      </w:r>
      <w:r>
        <w:rPr>
          <w:b/>
          <w:sz w:val="20"/>
        </w:rPr>
        <w:t xml:space="preserve">This man called David Lewis a modal reductionist in his </w:t>
      </w:r>
      <w:r>
        <w:rPr>
          <w:b/>
          <w:i/>
          <w:sz w:val="20"/>
        </w:rPr>
        <w:t xml:space="preserve">Two Concepts of Modality. </w:t>
      </w:r>
      <w:r>
        <w:rPr>
          <w:b/>
          <w:sz w:val="20"/>
        </w:rPr>
        <w:t>He used examples like the “</w:t>
      </w:r>
      <w:proofErr w:type="spellStart"/>
      <w:r>
        <w:rPr>
          <w:b/>
          <w:sz w:val="20"/>
        </w:rPr>
        <w:t>Epistemically</w:t>
      </w:r>
      <w:proofErr w:type="spellEnd"/>
      <w:r>
        <w:rPr>
          <w:b/>
          <w:sz w:val="20"/>
        </w:rPr>
        <w:t xml:space="preserve"> Inflexible Climber” to show that proper co</w:t>
      </w:r>
      <w:r>
        <w:rPr>
          <w:b/>
          <w:sz w:val="20"/>
        </w:rPr>
        <w:t>gnitive faculties are key to rational beliefs as part of his theory of “warrant”. This man stated that morally free creatures suffer from “</w:t>
      </w:r>
      <w:proofErr w:type="spellStart"/>
      <w:r>
        <w:rPr>
          <w:b/>
          <w:sz w:val="20"/>
        </w:rPr>
        <w:t>transworld</w:t>
      </w:r>
      <w:proofErr w:type="spellEnd"/>
      <w:r>
        <w:rPr>
          <w:b/>
          <w:sz w:val="20"/>
        </w:rPr>
        <w:t xml:space="preserve"> depravity”. This man argued that evolved cognitive faculties correspond to survival, rather than reliabili</w:t>
      </w:r>
      <w:r>
        <w:rPr>
          <w:b/>
          <w:sz w:val="20"/>
        </w:rPr>
        <w:t xml:space="preserve">ty, in his evolutionary argument against (*) </w:t>
      </w:r>
      <w:r>
        <w:rPr>
          <w:sz w:val="20"/>
        </w:rPr>
        <w:t>naturalism. In one work, this man juxtaposed the existence of other minds and the teleological argument. This man posited that if a being has maximal excellence in every possible world, it has maximal greatness,</w:t>
      </w:r>
      <w:r>
        <w:rPr>
          <w:sz w:val="20"/>
        </w:rPr>
        <w:t xml:space="preserve"> which is possible and therefore true in some possible world. For 10 points, name this Notre Dame philosopher who propounded a modal logic version of the ontological argument and the free will defense against the problem of evil.</w:t>
      </w:r>
      <w:r>
        <w:rPr>
          <w:sz w:val="20"/>
        </w:rPr>
        <w:br/>
        <w:t xml:space="preserve">ANSWER: Alvin </w:t>
      </w:r>
      <w:proofErr w:type="spellStart"/>
      <w:r>
        <w:rPr>
          <w:b/>
          <w:sz w:val="20"/>
          <w:u w:val="single"/>
        </w:rPr>
        <w:t>Plantinga</w:t>
      </w:r>
      <w:proofErr w:type="spellEnd"/>
      <w:r>
        <w:rPr>
          <w:sz w:val="20"/>
        </w:rPr>
        <w:t xml:space="preserve"> &lt;E</w:t>
      </w:r>
      <w:r>
        <w:rPr>
          <w:sz w:val="20"/>
        </w:rPr>
        <w:t>M&gt;</w:t>
      </w:r>
    </w:p>
    <w:p w:rsidR="009F319B" w:rsidRDefault="009F319B">
      <w:pPr>
        <w:keepNext/>
        <w:keepLines/>
        <w:spacing w:line="240" w:lineRule="auto"/>
      </w:pPr>
    </w:p>
    <w:p w:rsidR="009F319B" w:rsidRDefault="002E3110">
      <w:pPr>
        <w:keepNext/>
        <w:keepLines/>
        <w:spacing w:line="240" w:lineRule="auto"/>
      </w:pPr>
      <w:r>
        <w:rPr>
          <w:sz w:val="20"/>
        </w:rPr>
        <w:t xml:space="preserve">9. </w:t>
      </w:r>
      <w:r>
        <w:rPr>
          <w:b/>
          <w:sz w:val="20"/>
        </w:rPr>
        <w:t xml:space="preserve">The “sparsest” form of this graph property gives its name to an NP-Hard problem </w:t>
      </w:r>
      <w:proofErr w:type="gramStart"/>
      <w:r>
        <w:rPr>
          <w:b/>
          <w:sz w:val="20"/>
        </w:rPr>
        <w:t>whose</w:t>
      </w:r>
      <w:proofErr w:type="gramEnd"/>
      <w:r>
        <w:rPr>
          <w:b/>
          <w:sz w:val="20"/>
        </w:rPr>
        <w:t xml:space="preserve"> only known efficient solution is an approximation algorithm that runs in “big O of the square root of N” time and was developed by Arora, Rao, and </w:t>
      </w:r>
      <w:proofErr w:type="spellStart"/>
      <w:r>
        <w:rPr>
          <w:b/>
          <w:sz w:val="20"/>
        </w:rPr>
        <w:t>Vazirani</w:t>
      </w:r>
      <w:proofErr w:type="spellEnd"/>
      <w:r>
        <w:rPr>
          <w:b/>
          <w:sz w:val="20"/>
        </w:rPr>
        <w:t>. Findin</w:t>
      </w:r>
      <w:r>
        <w:rPr>
          <w:b/>
          <w:sz w:val="20"/>
        </w:rPr>
        <w:t xml:space="preserve">g the “maximum” form of this property is also NP-Hard, but </w:t>
      </w:r>
      <w:proofErr w:type="spellStart"/>
      <w:r>
        <w:rPr>
          <w:b/>
          <w:sz w:val="20"/>
        </w:rPr>
        <w:t>Goemans</w:t>
      </w:r>
      <w:proofErr w:type="spellEnd"/>
      <w:r>
        <w:rPr>
          <w:b/>
          <w:sz w:val="20"/>
        </w:rPr>
        <w:t xml:space="preserve"> and Williamson developed an approximation making use of </w:t>
      </w:r>
      <w:proofErr w:type="spellStart"/>
      <w:r>
        <w:rPr>
          <w:b/>
          <w:sz w:val="20"/>
        </w:rPr>
        <w:t>semidefinite</w:t>
      </w:r>
      <w:proofErr w:type="spellEnd"/>
      <w:r>
        <w:rPr>
          <w:b/>
          <w:sz w:val="20"/>
        </w:rPr>
        <w:t xml:space="preserve"> programming. For planar graphs, finding that maximum value of it is the dual of the (*)</w:t>
      </w:r>
      <w:r>
        <w:rPr>
          <w:sz w:val="20"/>
        </w:rPr>
        <w:t xml:space="preserve"> route-inspection problem. The fi</w:t>
      </w:r>
      <w:r>
        <w:rPr>
          <w:sz w:val="20"/>
        </w:rPr>
        <w:t>rst algorithm to find the smallest number of edges affected by this property repeatedly uses augmenting graphs to calculate residues; that algorithm was developed by Ford and Fulkerson. In general, this term refers to a partition of a graph’s vertices into</w:t>
      </w:r>
      <w:r>
        <w:rPr>
          <w:sz w:val="20"/>
        </w:rPr>
        <w:t xml:space="preserve"> two distinct subsets. For 10 points, name this property, whose “min” is equal to the max flow according to a namesake theorem.</w:t>
      </w:r>
      <w:r>
        <w:rPr>
          <w:sz w:val="20"/>
        </w:rPr>
        <w:br/>
        <w:t xml:space="preserve">ANSWER: the </w:t>
      </w:r>
      <w:r>
        <w:rPr>
          <w:b/>
          <w:sz w:val="20"/>
          <w:u w:val="single"/>
        </w:rPr>
        <w:t>cut</w:t>
      </w:r>
      <w:r>
        <w:rPr>
          <w:sz w:val="20"/>
        </w:rPr>
        <w:t xml:space="preserve"> &lt;I</w:t>
      </w:r>
      <w:r>
        <w:rPr>
          <w:sz w:val="20"/>
        </w:rPr>
        <w:t>J</w:t>
      </w:r>
      <w:r>
        <w:rPr>
          <w:sz w:val="20"/>
        </w:rPr>
        <w:t>&gt;</w:t>
      </w:r>
    </w:p>
    <w:p w:rsidR="009F319B" w:rsidRDefault="009F319B">
      <w:pPr>
        <w:keepNext/>
        <w:keepLines/>
        <w:spacing w:line="240" w:lineRule="auto"/>
      </w:pPr>
    </w:p>
    <w:p w:rsidR="009F319B" w:rsidRDefault="002E3110">
      <w:pPr>
        <w:keepNext/>
        <w:keepLines/>
        <w:spacing w:line="240" w:lineRule="auto"/>
      </w:pPr>
      <w:r>
        <w:rPr>
          <w:sz w:val="20"/>
        </w:rPr>
        <w:t xml:space="preserve">10. </w:t>
      </w:r>
      <w:r>
        <w:rPr>
          <w:b/>
          <w:sz w:val="20"/>
        </w:rPr>
        <w:t>This man voted for the Ten Hours Bill after a workers’ delegation made him push lounge chairs around h</w:t>
      </w:r>
      <w:r>
        <w:rPr>
          <w:b/>
          <w:sz w:val="20"/>
        </w:rPr>
        <w:t xml:space="preserve">is dining room. He drafted legislation requiring childhood vaccination when he was Home Secretary for Lord Aberdeen. He was called Lord Cupid for keeping leading </w:t>
      </w:r>
      <w:r>
        <w:rPr>
          <w:b/>
          <w:sz w:val="20"/>
        </w:rPr>
        <w:t xml:space="preserve">patronesses of the </w:t>
      </w:r>
      <w:proofErr w:type="spellStart"/>
      <w:r>
        <w:rPr>
          <w:b/>
          <w:sz w:val="20"/>
        </w:rPr>
        <w:t>Almack’s</w:t>
      </w:r>
      <w:proofErr w:type="spellEnd"/>
      <w:r>
        <w:rPr>
          <w:b/>
          <w:sz w:val="20"/>
        </w:rPr>
        <w:t xml:space="preserve"> social </w:t>
      </w:r>
      <w:r>
        <w:rPr>
          <w:b/>
          <w:sz w:val="20"/>
        </w:rPr>
        <w:t>club</w:t>
      </w:r>
      <w:r>
        <w:rPr>
          <w:b/>
          <w:sz w:val="20"/>
        </w:rPr>
        <w:t xml:space="preserve"> as mistresses, including his future wife Lady Cowper. </w:t>
      </w:r>
      <w:r>
        <w:rPr>
          <w:b/>
          <w:sz w:val="20"/>
        </w:rPr>
        <w:t>He salvaged his career after a series of blunders including mismanaging the Affair of the</w:t>
      </w:r>
      <w:r>
        <w:rPr>
          <w:sz w:val="20"/>
        </w:rPr>
        <w:t xml:space="preserve"> (*) Spanish Marriages by delivering a five-hour speech that compared his countrymen to Roman citizens during the Don </w:t>
      </w:r>
      <w:proofErr w:type="spellStart"/>
      <w:r>
        <w:rPr>
          <w:sz w:val="20"/>
        </w:rPr>
        <w:t>Pacifico</w:t>
      </w:r>
      <w:proofErr w:type="spellEnd"/>
      <w:r>
        <w:rPr>
          <w:sz w:val="20"/>
        </w:rPr>
        <w:t xml:space="preserve"> Affair. As prime minister, he created th</w:t>
      </w:r>
      <w:r>
        <w:rPr>
          <w:sz w:val="20"/>
        </w:rPr>
        <w:t>e British Raj and oversaw the end of the Crimean War. For 10 points, name this first prime minister from the Liberal Party, a fierce advocate of intervention as foreign secretary in the first half of the 19</w:t>
      </w:r>
      <w:r>
        <w:rPr>
          <w:sz w:val="20"/>
          <w:vertAlign w:val="superscript"/>
        </w:rPr>
        <w:t>th</w:t>
      </w:r>
      <w:r>
        <w:rPr>
          <w:sz w:val="20"/>
        </w:rPr>
        <w:t xml:space="preserve"> century.</w:t>
      </w:r>
      <w:r>
        <w:rPr>
          <w:sz w:val="20"/>
        </w:rPr>
        <w:br/>
        <w:t xml:space="preserve">ANSWER: Lord </w:t>
      </w:r>
      <w:proofErr w:type="spellStart"/>
      <w:r>
        <w:rPr>
          <w:b/>
          <w:sz w:val="20"/>
          <w:u w:val="single"/>
        </w:rPr>
        <w:t>Palmerston</w:t>
      </w:r>
      <w:proofErr w:type="spellEnd"/>
      <w:r>
        <w:rPr>
          <w:sz w:val="20"/>
        </w:rPr>
        <w:t xml:space="preserve"> [or Henry John</w:t>
      </w:r>
      <w:r>
        <w:rPr>
          <w:sz w:val="20"/>
        </w:rPr>
        <w:t xml:space="preserve"> </w:t>
      </w:r>
      <w:r>
        <w:rPr>
          <w:b/>
          <w:sz w:val="20"/>
          <w:u w:val="single"/>
        </w:rPr>
        <w:t>Temple</w:t>
      </w:r>
      <w:r>
        <w:rPr>
          <w:sz w:val="20"/>
        </w:rPr>
        <w:t>] &lt;PL&gt;</w:t>
      </w:r>
    </w:p>
    <w:p w:rsidR="009F319B" w:rsidRDefault="009F319B">
      <w:pPr>
        <w:keepNext/>
        <w:keepLines/>
        <w:spacing w:line="240" w:lineRule="auto"/>
      </w:pPr>
    </w:p>
    <w:p w:rsidR="009F319B" w:rsidRDefault="002E3110">
      <w:pPr>
        <w:keepNext/>
        <w:keepLines/>
        <w:spacing w:line="240" w:lineRule="auto"/>
      </w:pPr>
      <w:r>
        <w:rPr>
          <w:sz w:val="20"/>
        </w:rPr>
        <w:t xml:space="preserve">11. </w:t>
      </w:r>
      <w:proofErr w:type="gramStart"/>
      <w:r>
        <w:rPr>
          <w:b/>
          <w:sz w:val="20"/>
        </w:rPr>
        <w:t>It’s</w:t>
      </w:r>
      <w:proofErr w:type="gramEnd"/>
      <w:r>
        <w:rPr>
          <w:b/>
          <w:sz w:val="20"/>
        </w:rPr>
        <w:t xml:space="preserve"> not inductance, but this quantity’s “self” variety can be measured using pulsed-field gradient spin echo sequence in NMR. Converting between its tracer and chemical forms can be found using an expression including the derivative of the natural logs of</w:t>
      </w:r>
      <w:r>
        <w:rPr>
          <w:b/>
          <w:sz w:val="20"/>
        </w:rPr>
        <w:t xml:space="preserve"> the activity coefficient and the mole fraction. This constant appears in the div term of an equation that relates its namesake process to advection. It is reduced by the product of tortuosity, porosity and (*)</w:t>
      </w:r>
      <w:r>
        <w:rPr>
          <w:sz w:val="20"/>
        </w:rPr>
        <w:t xml:space="preserve"> hindrance in a porous material. This quantity</w:t>
      </w:r>
      <w:r>
        <w:rPr>
          <w:sz w:val="20"/>
        </w:rPr>
        <w:t xml:space="preserve"> is the product of Boltzmann’s constant, temperature, and mobility according to the Einstein relation. For 10 points, name this constant that multiplies the negative grad of the concentration in Fick’s first law, a constant which describes a process in whi</w:t>
      </w:r>
      <w:r>
        <w:rPr>
          <w:sz w:val="20"/>
        </w:rPr>
        <w:t>ch particles move from areas of high concentration to low concentration.</w:t>
      </w:r>
      <w:r>
        <w:rPr>
          <w:sz w:val="20"/>
        </w:rPr>
        <w:br/>
        <w:t xml:space="preserve">ANSWER: </w:t>
      </w:r>
      <w:r>
        <w:rPr>
          <w:b/>
          <w:sz w:val="20"/>
          <w:u w:val="single"/>
        </w:rPr>
        <w:t>diffusion constant</w:t>
      </w:r>
      <w:r>
        <w:rPr>
          <w:sz w:val="20"/>
        </w:rPr>
        <w:t xml:space="preserve"> [or mass </w:t>
      </w:r>
      <w:r>
        <w:rPr>
          <w:b/>
          <w:sz w:val="20"/>
          <w:u w:val="single"/>
        </w:rPr>
        <w:t>diffusivity</w:t>
      </w:r>
      <w:r>
        <w:rPr>
          <w:sz w:val="20"/>
        </w:rPr>
        <w:t xml:space="preserve">; or </w:t>
      </w:r>
      <w:r>
        <w:rPr>
          <w:b/>
          <w:sz w:val="20"/>
          <w:u w:val="single"/>
        </w:rPr>
        <w:t>diffusion coefficient</w:t>
      </w:r>
      <w:r>
        <w:rPr>
          <w:sz w:val="20"/>
        </w:rPr>
        <w:t>] &lt;EM&gt;</w:t>
      </w:r>
    </w:p>
    <w:p w:rsidR="009F319B" w:rsidRDefault="009F319B">
      <w:pPr>
        <w:keepNext/>
        <w:keepLines/>
        <w:spacing w:line="240" w:lineRule="auto"/>
      </w:pPr>
    </w:p>
    <w:p w:rsidR="009F319B" w:rsidRDefault="002E3110">
      <w:pPr>
        <w:keepNext/>
        <w:keepLines/>
        <w:spacing w:line="240" w:lineRule="auto"/>
      </w:pPr>
      <w:r>
        <w:rPr>
          <w:sz w:val="20"/>
        </w:rPr>
        <w:t xml:space="preserve">12. </w:t>
      </w:r>
      <w:r>
        <w:rPr>
          <w:b/>
          <w:sz w:val="20"/>
        </w:rPr>
        <w:t xml:space="preserve">Shortly before this ruler’s death, he issued an edict embracing the </w:t>
      </w:r>
      <w:proofErr w:type="spellStart"/>
      <w:r>
        <w:rPr>
          <w:b/>
          <w:sz w:val="20"/>
        </w:rPr>
        <w:t>Aphthartodocetism</w:t>
      </w:r>
      <w:proofErr w:type="spellEnd"/>
      <w:r>
        <w:rPr>
          <w:b/>
          <w:sz w:val="20"/>
        </w:rPr>
        <w:t xml:space="preserve"> heresy. This</w:t>
      </w:r>
      <w:r>
        <w:rPr>
          <w:b/>
          <w:sz w:val="20"/>
        </w:rPr>
        <w:t xml:space="preserve"> ruler ended the practice of </w:t>
      </w:r>
      <w:proofErr w:type="spellStart"/>
      <w:r>
        <w:rPr>
          <w:b/>
          <w:i/>
          <w:sz w:val="20"/>
        </w:rPr>
        <w:t>suffragia</w:t>
      </w:r>
      <w:proofErr w:type="spellEnd"/>
      <w:r>
        <w:rPr>
          <w:b/>
          <w:i/>
          <w:sz w:val="20"/>
        </w:rPr>
        <w:t xml:space="preserve"> </w:t>
      </w:r>
      <w:r>
        <w:rPr>
          <w:b/>
          <w:sz w:val="20"/>
        </w:rPr>
        <w:t xml:space="preserve">or selling provincial governorships. Pope </w:t>
      </w:r>
      <w:proofErr w:type="spellStart"/>
      <w:r>
        <w:rPr>
          <w:b/>
          <w:sz w:val="20"/>
        </w:rPr>
        <w:t>Vigilius</w:t>
      </w:r>
      <w:proofErr w:type="spellEnd"/>
      <w:r>
        <w:rPr>
          <w:b/>
          <w:sz w:val="20"/>
        </w:rPr>
        <w:t xml:space="preserve"> failed to endorse this ruler’s pro-</w:t>
      </w:r>
      <w:proofErr w:type="spellStart"/>
      <w:r>
        <w:rPr>
          <w:b/>
          <w:sz w:val="20"/>
        </w:rPr>
        <w:t>Monophysite</w:t>
      </w:r>
      <w:proofErr w:type="spellEnd"/>
      <w:r>
        <w:rPr>
          <w:b/>
          <w:sz w:val="20"/>
        </w:rPr>
        <w:t xml:space="preserve"> edict in the Three Chapters Controversy and was imprisoned, beginning the Byzantine papacy. This ruler’s finances were </w:t>
      </w:r>
      <w:r>
        <w:rPr>
          <w:b/>
          <w:sz w:val="20"/>
        </w:rPr>
        <w:t xml:space="preserve">managed by ministers such as Peter </w:t>
      </w:r>
      <w:proofErr w:type="spellStart"/>
      <w:r>
        <w:rPr>
          <w:b/>
          <w:sz w:val="20"/>
        </w:rPr>
        <w:t>Barsymes</w:t>
      </w:r>
      <w:proofErr w:type="spellEnd"/>
      <w:r>
        <w:rPr>
          <w:b/>
          <w:sz w:val="20"/>
        </w:rPr>
        <w:t xml:space="preserve"> and (*) </w:t>
      </w:r>
      <w:r>
        <w:rPr>
          <w:sz w:val="20"/>
        </w:rPr>
        <w:t xml:space="preserve">John of Cappadocia. The </w:t>
      </w:r>
      <w:proofErr w:type="spellStart"/>
      <w:r>
        <w:rPr>
          <w:sz w:val="20"/>
        </w:rPr>
        <w:t>Novellae</w:t>
      </w:r>
      <w:proofErr w:type="spellEnd"/>
      <w:r>
        <w:rPr>
          <w:sz w:val="20"/>
        </w:rPr>
        <w:t xml:space="preserve"> </w:t>
      </w:r>
      <w:proofErr w:type="spellStart"/>
      <w:r>
        <w:rPr>
          <w:sz w:val="20"/>
        </w:rPr>
        <w:t>Constitutiones</w:t>
      </w:r>
      <w:proofErr w:type="spellEnd"/>
      <w:r>
        <w:rPr>
          <w:sz w:val="20"/>
        </w:rPr>
        <w:t xml:space="preserve">, the </w:t>
      </w:r>
      <w:proofErr w:type="spellStart"/>
      <w:r>
        <w:rPr>
          <w:sz w:val="20"/>
        </w:rPr>
        <w:t>Digesta</w:t>
      </w:r>
      <w:proofErr w:type="spellEnd"/>
      <w:r>
        <w:rPr>
          <w:sz w:val="20"/>
        </w:rPr>
        <w:t xml:space="preserve">, the </w:t>
      </w:r>
      <w:proofErr w:type="spellStart"/>
      <w:r>
        <w:rPr>
          <w:sz w:val="20"/>
        </w:rPr>
        <w:t>Institutiones</w:t>
      </w:r>
      <w:proofErr w:type="spellEnd"/>
      <w:r>
        <w:rPr>
          <w:sz w:val="20"/>
        </w:rPr>
        <w:t xml:space="preserve">, and this ruler’s namesake codex were the four sections of a work compiled by </w:t>
      </w:r>
      <w:proofErr w:type="spellStart"/>
      <w:r>
        <w:rPr>
          <w:sz w:val="20"/>
        </w:rPr>
        <w:t>Tribonian</w:t>
      </w:r>
      <w:proofErr w:type="spellEnd"/>
      <w:r>
        <w:rPr>
          <w:sz w:val="20"/>
        </w:rPr>
        <w:t xml:space="preserve"> on the orders of this ruler, whose r</w:t>
      </w:r>
      <w:r>
        <w:rPr>
          <w:sz w:val="20"/>
        </w:rPr>
        <w:t xml:space="preserve">eign was documented in the </w:t>
      </w:r>
      <w:r>
        <w:rPr>
          <w:i/>
          <w:sz w:val="20"/>
        </w:rPr>
        <w:t xml:space="preserve">Secret History </w:t>
      </w:r>
      <w:r>
        <w:rPr>
          <w:sz w:val="20"/>
        </w:rPr>
        <w:t xml:space="preserve">of Procopius. For 10 points, name this great Byzantine emperor who ordered the compilation of a namesake law code and the construction of the </w:t>
      </w:r>
      <w:proofErr w:type="spellStart"/>
      <w:r>
        <w:rPr>
          <w:sz w:val="20"/>
        </w:rPr>
        <w:t>Hagia</w:t>
      </w:r>
      <w:proofErr w:type="spellEnd"/>
      <w:r>
        <w:rPr>
          <w:sz w:val="20"/>
        </w:rPr>
        <w:t xml:space="preserve"> Sophia.</w:t>
      </w:r>
      <w:r>
        <w:br/>
      </w:r>
      <w:r>
        <w:rPr>
          <w:sz w:val="20"/>
        </w:rPr>
        <w:t xml:space="preserve">ANSWER: </w:t>
      </w:r>
      <w:r>
        <w:rPr>
          <w:b/>
          <w:sz w:val="20"/>
          <w:u w:val="single"/>
        </w:rPr>
        <w:t>Justinian</w:t>
      </w:r>
      <w:r>
        <w:rPr>
          <w:sz w:val="20"/>
        </w:rPr>
        <w:t xml:space="preserve"> the Great [or </w:t>
      </w:r>
      <w:r>
        <w:rPr>
          <w:b/>
          <w:sz w:val="20"/>
          <w:u w:val="single"/>
        </w:rPr>
        <w:t>Justinian</w:t>
      </w:r>
      <w:r>
        <w:rPr>
          <w:sz w:val="20"/>
        </w:rPr>
        <w:t xml:space="preserve"> I; or </w:t>
      </w:r>
      <w:proofErr w:type="spellStart"/>
      <w:r>
        <w:rPr>
          <w:b/>
          <w:sz w:val="20"/>
          <w:u w:val="single"/>
        </w:rPr>
        <w:t>Justianus</w:t>
      </w:r>
      <w:proofErr w:type="spellEnd"/>
      <w:r>
        <w:rPr>
          <w:sz w:val="20"/>
        </w:rPr>
        <w:t xml:space="preserve">; or Flavius Petrus </w:t>
      </w:r>
      <w:proofErr w:type="spellStart"/>
      <w:r>
        <w:rPr>
          <w:sz w:val="20"/>
        </w:rPr>
        <w:t>Sabbatius</w:t>
      </w:r>
      <w:proofErr w:type="spellEnd"/>
      <w:r>
        <w:rPr>
          <w:sz w:val="20"/>
        </w:rPr>
        <w:t xml:space="preserve"> </w:t>
      </w:r>
      <w:proofErr w:type="spellStart"/>
      <w:r>
        <w:rPr>
          <w:b/>
          <w:sz w:val="20"/>
          <w:u w:val="single"/>
        </w:rPr>
        <w:t>Iustianus</w:t>
      </w:r>
      <w:proofErr w:type="spellEnd"/>
      <w:r>
        <w:rPr>
          <w:sz w:val="20"/>
        </w:rPr>
        <w:t xml:space="preserve"> Augustus] &lt;PL&gt;</w:t>
      </w:r>
    </w:p>
    <w:p w:rsidR="009F319B" w:rsidRDefault="009F319B">
      <w:pPr>
        <w:keepNext/>
        <w:keepLines/>
        <w:spacing w:line="240" w:lineRule="auto"/>
      </w:pPr>
    </w:p>
    <w:p w:rsidR="009F319B" w:rsidRDefault="002E3110">
      <w:pPr>
        <w:keepNext/>
        <w:keepLines/>
        <w:spacing w:line="240" w:lineRule="auto"/>
      </w:pPr>
      <w:r>
        <w:rPr>
          <w:sz w:val="20"/>
        </w:rPr>
        <w:t xml:space="preserve">13. </w:t>
      </w:r>
      <w:r>
        <w:rPr>
          <w:b/>
          <w:sz w:val="20"/>
        </w:rPr>
        <w:t xml:space="preserve">After seeing the “Vienna version” of a painting by this artist, Lucas van </w:t>
      </w:r>
      <w:proofErr w:type="spellStart"/>
      <w:r>
        <w:rPr>
          <w:b/>
          <w:sz w:val="20"/>
        </w:rPr>
        <w:t>Valckenborch</w:t>
      </w:r>
      <w:proofErr w:type="spellEnd"/>
      <w:r>
        <w:rPr>
          <w:b/>
          <w:sz w:val="20"/>
        </w:rPr>
        <w:t xml:space="preserve"> created another work on the same subject, which this artist painted three depictions of. A subject kneels bef</w:t>
      </w:r>
      <w:r>
        <w:rPr>
          <w:b/>
          <w:sz w:val="20"/>
        </w:rPr>
        <w:t>ore a bearded king on the left of that painting by him, and a seaport providing materials lies on the right. A parable from Matthew 15:14 inspired a painting by this artist in which a foreshortened man in brown has fallen at the right. In a landscape by th</w:t>
      </w:r>
      <w:r>
        <w:rPr>
          <w:b/>
          <w:sz w:val="20"/>
        </w:rPr>
        <w:t xml:space="preserve">is artist, a man with a dog at his (*) </w:t>
      </w:r>
      <w:r>
        <w:rPr>
          <w:sz w:val="20"/>
        </w:rPr>
        <w:t xml:space="preserve">foot rests on a staff and looks up to the sky. A painting by this artist shows five men who each hold on to sticks so that they can move together. Another painting by this artist of </w:t>
      </w:r>
      <w:r>
        <w:rPr>
          <w:i/>
          <w:sz w:val="20"/>
        </w:rPr>
        <w:t>The Tower of Babel</w:t>
      </w:r>
      <w:r>
        <w:rPr>
          <w:sz w:val="20"/>
        </w:rPr>
        <w:t xml:space="preserve"> shows a ploughma</w:t>
      </w:r>
      <w:r>
        <w:rPr>
          <w:sz w:val="20"/>
        </w:rPr>
        <w:t xml:space="preserve">n driving by as a splash at the bottom right goes unnoticed. For 10 points, name this artist of </w:t>
      </w:r>
      <w:r>
        <w:rPr>
          <w:i/>
          <w:sz w:val="20"/>
        </w:rPr>
        <w:t>The Blind Leading the Blind</w:t>
      </w:r>
      <w:r>
        <w:rPr>
          <w:sz w:val="20"/>
        </w:rPr>
        <w:t xml:space="preserve"> and </w:t>
      </w:r>
      <w:r>
        <w:rPr>
          <w:i/>
          <w:sz w:val="20"/>
        </w:rPr>
        <w:t>Landscape with the Fall of Icarus</w:t>
      </w:r>
      <w:r>
        <w:rPr>
          <w:sz w:val="20"/>
        </w:rPr>
        <w:t>.</w:t>
      </w:r>
      <w:r>
        <w:rPr>
          <w:sz w:val="20"/>
        </w:rPr>
        <w:br/>
        <w:t xml:space="preserve">ANSWER: Pieter </w:t>
      </w:r>
      <w:r>
        <w:rPr>
          <w:b/>
          <w:sz w:val="20"/>
          <w:u w:val="single"/>
        </w:rPr>
        <w:t>Brueghel</w:t>
      </w:r>
      <w:r>
        <w:rPr>
          <w:sz w:val="20"/>
        </w:rPr>
        <w:t xml:space="preserve"> the Elder &lt;WA.&gt;</w:t>
      </w:r>
    </w:p>
    <w:p w:rsidR="009F319B" w:rsidRDefault="009F319B">
      <w:pPr>
        <w:keepNext/>
        <w:keepLines/>
        <w:spacing w:line="240" w:lineRule="auto"/>
      </w:pPr>
    </w:p>
    <w:p w:rsidR="009F319B" w:rsidRDefault="002E3110">
      <w:pPr>
        <w:keepNext/>
        <w:keepLines/>
        <w:spacing w:line="240" w:lineRule="auto"/>
      </w:pPr>
      <w:r>
        <w:rPr>
          <w:sz w:val="20"/>
        </w:rPr>
        <w:t xml:space="preserve">14. </w:t>
      </w:r>
      <w:r>
        <w:rPr>
          <w:b/>
          <w:sz w:val="20"/>
        </w:rPr>
        <w:t>A character in this novel finds himself disguste</w:t>
      </w:r>
      <w:r>
        <w:rPr>
          <w:b/>
          <w:sz w:val="20"/>
        </w:rPr>
        <w:t xml:space="preserve">d by a biography of the “trance-lecturer” Ada T. P. </w:t>
      </w:r>
      <w:proofErr w:type="spellStart"/>
      <w:r>
        <w:rPr>
          <w:b/>
          <w:sz w:val="20"/>
        </w:rPr>
        <w:t>Foat</w:t>
      </w:r>
      <w:proofErr w:type="spellEnd"/>
      <w:r>
        <w:rPr>
          <w:b/>
          <w:sz w:val="20"/>
        </w:rPr>
        <w:t>, shortly before departing for a tour that includes a visit to the Civil War Memorial Hall. Its heroine’s mother is embarrassed by the poor public speaking skills of her husband, a mesmeric healer nam</w:t>
      </w:r>
      <w:r>
        <w:rPr>
          <w:b/>
          <w:sz w:val="20"/>
        </w:rPr>
        <w:t>ed Selah. Two of this novel’s main characters turn down proposals from Adeline (*)</w:t>
      </w:r>
      <w:r>
        <w:rPr>
          <w:sz w:val="20"/>
        </w:rPr>
        <w:t xml:space="preserve"> Luna and Matthias Pardon, and first encounter each other at a party held by Miss Birdseye. A planned speech at the Music Hall is abandoned at the climax of this novel, when </w:t>
      </w:r>
      <w:proofErr w:type="spellStart"/>
      <w:r>
        <w:rPr>
          <w:sz w:val="20"/>
        </w:rPr>
        <w:t>Verena</w:t>
      </w:r>
      <w:proofErr w:type="spellEnd"/>
      <w:r>
        <w:rPr>
          <w:sz w:val="20"/>
        </w:rPr>
        <w:t xml:space="preserve"> Tarrant chooses to elope with Basil Ransom, much to the disappointment of the feminist Olive Chancellor. For 10 points, name this Henry James novel set in a New England city.</w:t>
      </w:r>
      <w:r>
        <w:rPr>
          <w:sz w:val="20"/>
        </w:rPr>
        <w:br/>
        <w:t xml:space="preserve">ANSWER: </w:t>
      </w:r>
      <w:r>
        <w:rPr>
          <w:i/>
          <w:sz w:val="20"/>
        </w:rPr>
        <w:t xml:space="preserve">The </w:t>
      </w:r>
      <w:r>
        <w:rPr>
          <w:b/>
          <w:i/>
          <w:sz w:val="20"/>
          <w:u w:val="single"/>
        </w:rPr>
        <w:t>Bostonians</w:t>
      </w:r>
      <w:r>
        <w:rPr>
          <w:sz w:val="20"/>
        </w:rPr>
        <w:t xml:space="preserve"> &lt;RC&gt;</w:t>
      </w:r>
    </w:p>
    <w:p w:rsidR="009F319B" w:rsidRDefault="009F319B">
      <w:pPr>
        <w:keepNext/>
        <w:keepLines/>
        <w:spacing w:line="240" w:lineRule="auto"/>
      </w:pPr>
    </w:p>
    <w:p w:rsidR="002E3110" w:rsidRDefault="002E3110">
      <w:pPr>
        <w:keepNext/>
        <w:keepLines/>
        <w:spacing w:line="240" w:lineRule="auto"/>
        <w:rPr>
          <w:sz w:val="20"/>
        </w:rPr>
      </w:pPr>
      <w:r>
        <w:rPr>
          <w:sz w:val="20"/>
        </w:rPr>
        <w:t xml:space="preserve">15. </w:t>
      </w:r>
      <w:r>
        <w:rPr>
          <w:b/>
          <w:sz w:val="20"/>
        </w:rPr>
        <w:t>Type of piece and composer required. The only one of these pieces in C minor is also the only one to include both oboes and clarinets. Three of these pieces without number were based on sonatas by Johann Christian Bach. The 20</w:t>
      </w:r>
      <w:r>
        <w:rPr>
          <w:b/>
          <w:sz w:val="20"/>
          <w:vertAlign w:val="superscript"/>
        </w:rPr>
        <w:t>th</w:t>
      </w:r>
      <w:r>
        <w:rPr>
          <w:b/>
          <w:sz w:val="20"/>
        </w:rPr>
        <w:t xml:space="preserve"> of these pieces is the first of them in a minor key and was the only one of them for which Beethoven wrote a cadenza. The penultimate one of these pieces contains a notorious number of seemingly unfinished parts for the left hand in the autograph, and is often called (*)</w:t>
      </w:r>
      <w:r>
        <w:rPr>
          <w:sz w:val="20"/>
        </w:rPr>
        <w:t xml:space="preserve"> “Coronation.” The 21</w:t>
      </w:r>
      <w:r>
        <w:rPr>
          <w:sz w:val="20"/>
          <w:vertAlign w:val="superscript"/>
        </w:rPr>
        <w:t>st</w:t>
      </w:r>
      <w:r>
        <w:rPr>
          <w:sz w:val="20"/>
        </w:rPr>
        <w:t xml:space="preserve"> of these pieces gained a boost in popularity after the Andante from it was featured in a</w:t>
      </w:r>
      <w:r>
        <w:rPr>
          <w:b/>
          <w:sz w:val="20"/>
        </w:rPr>
        <w:t xml:space="preserve"> </w:t>
      </w:r>
      <w:r>
        <w:rPr>
          <w:sz w:val="20"/>
        </w:rPr>
        <w:t>biopic of the Danish tightrope walker Elvira Madigan. The ninth of them is nicknamed ‘</w:t>
      </w:r>
      <w:proofErr w:type="spellStart"/>
      <w:r>
        <w:rPr>
          <w:sz w:val="20"/>
        </w:rPr>
        <w:t>Jenamy</w:t>
      </w:r>
      <w:proofErr w:type="spellEnd"/>
      <w:r>
        <w:rPr>
          <w:sz w:val="20"/>
        </w:rPr>
        <w:t>’ or ‘</w:t>
      </w:r>
      <w:proofErr w:type="spellStart"/>
      <w:r>
        <w:rPr>
          <w:sz w:val="20"/>
        </w:rPr>
        <w:t>Jeunehomme</w:t>
      </w:r>
      <w:proofErr w:type="spellEnd"/>
      <w:r>
        <w:rPr>
          <w:sz w:val="20"/>
        </w:rPr>
        <w:t xml:space="preserve">.’ For 10 points, name this set of 27 compositions for a keyboard instrument and orchestra by the composer of </w:t>
      </w:r>
      <w:proofErr w:type="spellStart"/>
      <w:r>
        <w:rPr>
          <w:i/>
          <w:sz w:val="20"/>
        </w:rPr>
        <w:t>Eine</w:t>
      </w:r>
      <w:proofErr w:type="spellEnd"/>
      <w:r>
        <w:rPr>
          <w:i/>
          <w:sz w:val="20"/>
        </w:rPr>
        <w:t xml:space="preserve"> </w:t>
      </w:r>
      <w:proofErr w:type="spellStart"/>
      <w:r>
        <w:rPr>
          <w:i/>
          <w:sz w:val="20"/>
        </w:rPr>
        <w:t>Kleine</w:t>
      </w:r>
      <w:proofErr w:type="spellEnd"/>
      <w:r>
        <w:rPr>
          <w:i/>
          <w:sz w:val="20"/>
        </w:rPr>
        <w:t xml:space="preserve"> </w:t>
      </w:r>
      <w:proofErr w:type="spellStart"/>
      <w:r>
        <w:rPr>
          <w:i/>
          <w:sz w:val="20"/>
        </w:rPr>
        <w:t>Nachtmusik</w:t>
      </w:r>
      <w:proofErr w:type="spellEnd"/>
      <w:r>
        <w:rPr>
          <w:sz w:val="20"/>
        </w:rPr>
        <w:t>.</w:t>
      </w:r>
      <w:r>
        <w:rPr>
          <w:sz w:val="20"/>
        </w:rPr>
        <w:br/>
        <w:t>ANSWER:</w:t>
      </w:r>
      <w:r>
        <w:rPr>
          <w:b/>
          <w:sz w:val="20"/>
        </w:rPr>
        <w:t xml:space="preserve"> </w:t>
      </w:r>
      <w:r>
        <w:rPr>
          <w:b/>
          <w:sz w:val="20"/>
          <w:u w:val="single"/>
        </w:rPr>
        <w:t>piano concertos</w:t>
      </w:r>
      <w:r>
        <w:rPr>
          <w:sz w:val="20"/>
        </w:rPr>
        <w:t xml:space="preserve"> of Wolfgang Amadeus </w:t>
      </w:r>
      <w:r>
        <w:rPr>
          <w:b/>
          <w:sz w:val="20"/>
          <w:u w:val="single"/>
        </w:rPr>
        <w:t>Mozart</w:t>
      </w:r>
      <w:r>
        <w:rPr>
          <w:sz w:val="20"/>
        </w:rPr>
        <w:t xml:space="preserve"> &lt;AR&gt;</w:t>
      </w:r>
    </w:p>
    <w:p w:rsidR="009F319B" w:rsidRDefault="009F319B">
      <w:pPr>
        <w:keepNext/>
        <w:keepLines/>
        <w:spacing w:line="240" w:lineRule="auto"/>
      </w:pPr>
    </w:p>
    <w:p w:rsidR="009F319B" w:rsidRDefault="002E3110">
      <w:pPr>
        <w:keepNext/>
        <w:keepLines/>
        <w:spacing w:line="240" w:lineRule="auto"/>
      </w:pPr>
      <w:r>
        <w:rPr>
          <w:sz w:val="20"/>
        </w:rPr>
        <w:t xml:space="preserve">16. </w:t>
      </w:r>
      <w:r>
        <w:rPr>
          <w:b/>
          <w:sz w:val="20"/>
        </w:rPr>
        <w:t>Wong et al. showed that this condition correlates with two</w:t>
      </w:r>
      <w:r>
        <w:rPr>
          <w:b/>
          <w:sz w:val="20"/>
        </w:rPr>
        <w:t>–</w:t>
      </w:r>
      <w:r>
        <w:rPr>
          <w:b/>
          <w:sz w:val="20"/>
        </w:rPr>
        <w:t xml:space="preserve"> to three</w:t>
      </w:r>
      <w:r>
        <w:rPr>
          <w:b/>
          <w:sz w:val="20"/>
        </w:rPr>
        <w:t>–</w:t>
      </w:r>
      <w:r>
        <w:rPr>
          <w:b/>
          <w:sz w:val="20"/>
        </w:rPr>
        <w:t>fold increases in DA D2R receptors in the caud</w:t>
      </w:r>
      <w:r>
        <w:rPr>
          <w:b/>
          <w:sz w:val="20"/>
        </w:rPr>
        <w:t xml:space="preserve">ate nucleus, implying that this non-Parkinson’s condition relates to dopamine levels. One subtype of this disorder shows waxy flexibility. A set of </w:t>
      </w:r>
      <w:bookmarkStart w:id="1" w:name="_GoBack"/>
      <w:bookmarkEnd w:id="1"/>
      <w:r>
        <w:rPr>
          <w:b/>
          <w:sz w:val="20"/>
        </w:rPr>
        <w:t>“first-rank” symptoms of this condition were catalogued by Kurt Schneider. A common drug treating this condi</w:t>
      </w:r>
      <w:r>
        <w:rPr>
          <w:b/>
          <w:sz w:val="20"/>
        </w:rPr>
        <w:t>tion, which requires patients to undergo regular white blood cell counts to ensure they don’t develop agranulocytosis, is</w:t>
      </w:r>
      <w:r>
        <w:rPr>
          <w:sz w:val="20"/>
        </w:rPr>
        <w:t xml:space="preserve"> (*) clozapine. Eugen </w:t>
      </w:r>
      <w:proofErr w:type="spellStart"/>
      <w:r>
        <w:rPr>
          <w:sz w:val="20"/>
        </w:rPr>
        <w:t>Bleuler</w:t>
      </w:r>
      <w:proofErr w:type="spellEnd"/>
      <w:r>
        <w:rPr>
          <w:sz w:val="20"/>
        </w:rPr>
        <w:t xml:space="preserve"> coined the modern term for this condition, which often involves </w:t>
      </w:r>
      <w:r>
        <w:rPr>
          <w:sz w:val="20"/>
        </w:rPr>
        <w:t>inappropriate</w:t>
      </w:r>
      <w:r>
        <w:rPr>
          <w:sz w:val="20"/>
        </w:rPr>
        <w:t xml:space="preserve"> or flat affect. For 10 poin</w:t>
      </w:r>
      <w:r>
        <w:rPr>
          <w:sz w:val="20"/>
        </w:rPr>
        <w:t>ts, name this disorder once divided into types such as catatonic and paranoid, which is often marked by disorganized thought and hallucinations and is named for the Greek for “split mind.”</w:t>
      </w:r>
      <w:r>
        <w:rPr>
          <w:sz w:val="20"/>
        </w:rPr>
        <w:br/>
        <w:t xml:space="preserve">ANSWER: paranoid </w:t>
      </w:r>
      <w:r>
        <w:rPr>
          <w:b/>
          <w:sz w:val="20"/>
          <w:u w:val="single"/>
        </w:rPr>
        <w:t>schizophrenia</w:t>
      </w:r>
      <w:r>
        <w:rPr>
          <w:sz w:val="20"/>
        </w:rPr>
        <w:t xml:space="preserve"> &lt;</w:t>
      </w:r>
      <w:r>
        <w:rPr>
          <w:sz w:val="20"/>
        </w:rPr>
        <w:t>MJ&gt;</w:t>
      </w:r>
    </w:p>
    <w:p w:rsidR="009F319B" w:rsidRDefault="009F319B">
      <w:pPr>
        <w:keepNext/>
        <w:keepLines/>
        <w:spacing w:line="240" w:lineRule="auto"/>
      </w:pPr>
    </w:p>
    <w:p w:rsidR="009F319B" w:rsidRDefault="002E3110">
      <w:pPr>
        <w:keepNext/>
        <w:keepLines/>
        <w:spacing w:line="240" w:lineRule="auto"/>
      </w:pPr>
      <w:r>
        <w:rPr>
          <w:sz w:val="20"/>
        </w:rPr>
        <w:lastRenderedPageBreak/>
        <w:t xml:space="preserve">17. </w:t>
      </w:r>
      <w:r>
        <w:rPr>
          <w:b/>
          <w:sz w:val="20"/>
        </w:rPr>
        <w:t>When a hero from this ethn</w:t>
      </w:r>
      <w:r>
        <w:rPr>
          <w:b/>
          <w:sz w:val="20"/>
        </w:rPr>
        <w:t>ic group whacks a giant with a mace, he is stuffed into the giant’s pocket before befriending him. White, red, and black horsemen serving a figure from this ethnic group’s legends represent dawn, the sun, and midnight. A king from this ethnic group whose g</w:t>
      </w:r>
      <w:r>
        <w:rPr>
          <w:b/>
          <w:sz w:val="20"/>
        </w:rPr>
        <w:t>olden apples are eaten every night sends a hero to find the perpetrator after discovering a golden token of that creature. Traditionally, members of this ethnic group believed each house to be inhabited by a small grey-bearded poltergeist called a (*)</w:t>
      </w:r>
      <w:r>
        <w:rPr>
          <w:sz w:val="20"/>
        </w:rPr>
        <w:t xml:space="preserve"> </w:t>
      </w:r>
      <w:proofErr w:type="spellStart"/>
      <w:r>
        <w:rPr>
          <w:i/>
          <w:sz w:val="20"/>
        </w:rPr>
        <w:t>domovoi</w:t>
      </w:r>
      <w:proofErr w:type="spellEnd"/>
      <w:r>
        <w:rPr>
          <w:sz w:val="20"/>
        </w:rPr>
        <w:t xml:space="preserve">. This ethnic group is the origin of stock heroes called </w:t>
      </w:r>
      <w:proofErr w:type="spellStart"/>
      <w:r>
        <w:rPr>
          <w:i/>
          <w:sz w:val="20"/>
        </w:rPr>
        <w:t>bogatyrs</w:t>
      </w:r>
      <w:proofErr w:type="spellEnd"/>
      <w:r>
        <w:rPr>
          <w:sz w:val="20"/>
        </w:rPr>
        <w:t xml:space="preserve">, as well as an evil immortal sorcerer whose soul is hidden inside a needle inside an egg named </w:t>
      </w:r>
      <w:proofErr w:type="spellStart"/>
      <w:r>
        <w:rPr>
          <w:sz w:val="20"/>
        </w:rPr>
        <w:t>Koschei</w:t>
      </w:r>
      <w:proofErr w:type="spellEnd"/>
      <w:r>
        <w:rPr>
          <w:sz w:val="20"/>
        </w:rPr>
        <w:t xml:space="preserve"> and a witch named Baba </w:t>
      </w:r>
      <w:proofErr w:type="spellStart"/>
      <w:r>
        <w:rPr>
          <w:sz w:val="20"/>
        </w:rPr>
        <w:t>Yaga</w:t>
      </w:r>
      <w:proofErr w:type="spellEnd"/>
      <w:r>
        <w:rPr>
          <w:sz w:val="20"/>
        </w:rPr>
        <w:t xml:space="preserve">. For 10 points, name this ethnic group whose member </w:t>
      </w:r>
      <w:r>
        <w:rPr>
          <w:sz w:val="20"/>
        </w:rPr>
        <w:t>Igor Stravinsky immortalized the Firebird legend.</w:t>
      </w:r>
      <w:r>
        <w:rPr>
          <w:sz w:val="20"/>
        </w:rPr>
        <w:br/>
        <w:t xml:space="preserve">ANSWER: </w:t>
      </w:r>
      <w:r>
        <w:rPr>
          <w:b/>
          <w:sz w:val="20"/>
          <w:u w:val="single"/>
        </w:rPr>
        <w:t>Russian</w:t>
      </w:r>
      <w:r>
        <w:rPr>
          <w:sz w:val="20"/>
        </w:rPr>
        <w:t>s [</w:t>
      </w:r>
      <w:r>
        <w:rPr>
          <w:sz w:val="20"/>
        </w:rPr>
        <w:t>or</w:t>
      </w:r>
      <w:r>
        <w:rPr>
          <w:sz w:val="20"/>
        </w:rPr>
        <w:t xml:space="preserve"> </w:t>
      </w:r>
      <w:proofErr w:type="spellStart"/>
      <w:r>
        <w:rPr>
          <w:b/>
          <w:sz w:val="20"/>
          <w:u w:val="single"/>
        </w:rPr>
        <w:t>Rus</w:t>
      </w:r>
      <w:proofErr w:type="spellEnd"/>
      <w:r>
        <w:rPr>
          <w:b/>
          <w:sz w:val="20"/>
          <w:u w:val="single"/>
        </w:rPr>
        <w:t>’</w:t>
      </w:r>
      <w:r>
        <w:rPr>
          <w:sz w:val="20"/>
        </w:rPr>
        <w:t xml:space="preserve">; </w:t>
      </w:r>
      <w:r>
        <w:rPr>
          <w:sz w:val="20"/>
        </w:rPr>
        <w:t xml:space="preserve">or </w:t>
      </w:r>
      <w:r>
        <w:rPr>
          <w:sz w:val="20"/>
        </w:rPr>
        <w:t xml:space="preserve">East </w:t>
      </w:r>
      <w:r>
        <w:rPr>
          <w:b/>
          <w:sz w:val="20"/>
          <w:u w:val="single"/>
        </w:rPr>
        <w:t>Slavs</w:t>
      </w:r>
      <w:r>
        <w:rPr>
          <w:sz w:val="20"/>
        </w:rPr>
        <w:t xml:space="preserve"> in general; or any specific East Slavic </w:t>
      </w:r>
      <w:r>
        <w:rPr>
          <w:sz w:val="20"/>
        </w:rPr>
        <w:t xml:space="preserve">group such as </w:t>
      </w:r>
      <w:r>
        <w:rPr>
          <w:b/>
          <w:sz w:val="20"/>
          <w:u w:val="single"/>
        </w:rPr>
        <w:t>Ukrainians</w:t>
      </w:r>
      <w:r>
        <w:rPr>
          <w:sz w:val="20"/>
        </w:rPr>
        <w:t xml:space="preserve"> </w:t>
      </w:r>
      <w:r>
        <w:rPr>
          <w:sz w:val="20"/>
        </w:rPr>
        <w:t xml:space="preserve">or </w:t>
      </w:r>
      <w:r>
        <w:rPr>
          <w:b/>
          <w:sz w:val="20"/>
          <w:u w:val="single"/>
        </w:rPr>
        <w:t>Belarusians</w:t>
      </w:r>
      <w:r>
        <w:rPr>
          <w:sz w:val="20"/>
        </w:rPr>
        <w:t xml:space="preserve"> </w:t>
      </w:r>
      <w:r>
        <w:rPr>
          <w:sz w:val="20"/>
        </w:rPr>
        <w:t xml:space="preserve">or </w:t>
      </w:r>
      <w:proofErr w:type="spellStart"/>
      <w:r>
        <w:rPr>
          <w:b/>
          <w:sz w:val="20"/>
          <w:u w:val="single"/>
        </w:rPr>
        <w:t>Ruthenians</w:t>
      </w:r>
      <w:proofErr w:type="spellEnd"/>
      <w:r>
        <w:rPr>
          <w:sz w:val="20"/>
        </w:rPr>
        <w:t>] &lt;WA&gt;</w:t>
      </w:r>
    </w:p>
    <w:p w:rsidR="009F319B" w:rsidRDefault="009F319B">
      <w:pPr>
        <w:keepNext/>
        <w:keepLines/>
        <w:spacing w:line="240" w:lineRule="auto"/>
      </w:pPr>
    </w:p>
    <w:p w:rsidR="009F319B" w:rsidRDefault="002E3110">
      <w:pPr>
        <w:keepNext/>
        <w:keepLines/>
        <w:spacing w:line="240" w:lineRule="auto"/>
      </w:pPr>
      <w:r>
        <w:rPr>
          <w:sz w:val="20"/>
        </w:rPr>
        <w:t xml:space="preserve">18. </w:t>
      </w:r>
      <w:r>
        <w:rPr>
          <w:b/>
          <w:sz w:val="20"/>
        </w:rPr>
        <w:t>An assault on one politician from this ethnic group led to t</w:t>
      </w:r>
      <w:r>
        <w:rPr>
          <w:b/>
          <w:sz w:val="20"/>
        </w:rPr>
        <w:t xml:space="preserve">he Wind of Destruction. A group of them killed a bunch of people in the </w:t>
      </w:r>
      <w:proofErr w:type="spellStart"/>
      <w:r>
        <w:rPr>
          <w:b/>
          <w:sz w:val="20"/>
        </w:rPr>
        <w:t>Pallottine</w:t>
      </w:r>
      <w:proofErr w:type="spellEnd"/>
      <w:r>
        <w:rPr>
          <w:b/>
          <w:sz w:val="20"/>
        </w:rPr>
        <w:t xml:space="preserve"> Mission Catholic Church in the </w:t>
      </w:r>
      <w:proofErr w:type="spellStart"/>
      <w:r>
        <w:rPr>
          <w:b/>
          <w:sz w:val="20"/>
        </w:rPr>
        <w:t>Gikondo</w:t>
      </w:r>
      <w:proofErr w:type="spellEnd"/>
      <w:r>
        <w:rPr>
          <w:b/>
          <w:sz w:val="20"/>
        </w:rPr>
        <w:t xml:space="preserve"> Massacre. Racist ideology was promulgated by members of this ethnic group via the </w:t>
      </w:r>
      <w:proofErr w:type="spellStart"/>
      <w:r>
        <w:rPr>
          <w:b/>
          <w:i/>
          <w:sz w:val="20"/>
        </w:rPr>
        <w:t>Kangura</w:t>
      </w:r>
      <w:proofErr w:type="spellEnd"/>
      <w:r>
        <w:rPr>
          <w:b/>
          <w:i/>
          <w:sz w:val="20"/>
        </w:rPr>
        <w:t xml:space="preserve"> </w:t>
      </w:r>
      <w:r>
        <w:rPr>
          <w:b/>
          <w:sz w:val="20"/>
        </w:rPr>
        <w:t xml:space="preserve">newspaper and the Radio </w:t>
      </w:r>
      <w:proofErr w:type="spellStart"/>
      <w:r>
        <w:rPr>
          <w:b/>
          <w:sz w:val="20"/>
        </w:rPr>
        <w:t>Télévision</w:t>
      </w:r>
      <w:proofErr w:type="spellEnd"/>
      <w:r>
        <w:rPr>
          <w:b/>
          <w:sz w:val="20"/>
        </w:rPr>
        <w:t xml:space="preserve"> des Mille</w:t>
      </w:r>
      <w:r>
        <w:rPr>
          <w:b/>
          <w:sz w:val="20"/>
        </w:rPr>
        <w:t xml:space="preserve">s </w:t>
      </w:r>
      <w:proofErr w:type="spellStart"/>
      <w:r>
        <w:rPr>
          <w:b/>
          <w:sz w:val="20"/>
        </w:rPr>
        <w:t>Collines</w:t>
      </w:r>
      <w:proofErr w:type="spellEnd"/>
      <w:r>
        <w:rPr>
          <w:b/>
          <w:sz w:val="20"/>
        </w:rPr>
        <w:t>. Anyone who failed the ten-cow rule was identified with this ethnic group on identification cards provided by German and (*)</w:t>
      </w:r>
      <w:r>
        <w:rPr>
          <w:sz w:val="20"/>
        </w:rPr>
        <w:t xml:space="preserve"> Belgian authorities. They comprised the paramilitary group </w:t>
      </w:r>
      <w:proofErr w:type="spellStart"/>
      <w:r>
        <w:rPr>
          <w:sz w:val="20"/>
        </w:rPr>
        <w:t>Interahamwe</w:t>
      </w:r>
      <w:proofErr w:type="spellEnd"/>
      <w:r>
        <w:rPr>
          <w:sz w:val="20"/>
        </w:rPr>
        <w:t xml:space="preserve">. One member of this ethnic group overthrew </w:t>
      </w:r>
      <w:proofErr w:type="spellStart"/>
      <w:r>
        <w:rPr>
          <w:sz w:val="20"/>
        </w:rPr>
        <w:t>Grégoi</w:t>
      </w:r>
      <w:r>
        <w:rPr>
          <w:sz w:val="20"/>
        </w:rPr>
        <w:t>re</w:t>
      </w:r>
      <w:proofErr w:type="spellEnd"/>
      <w:r>
        <w:rPr>
          <w:sz w:val="20"/>
        </w:rPr>
        <w:t xml:space="preserve"> </w:t>
      </w:r>
      <w:proofErr w:type="spellStart"/>
      <w:r>
        <w:rPr>
          <w:sz w:val="20"/>
        </w:rPr>
        <w:t>Kayibanda</w:t>
      </w:r>
      <w:proofErr w:type="spellEnd"/>
      <w:r>
        <w:rPr>
          <w:sz w:val="20"/>
        </w:rPr>
        <w:t xml:space="preserve"> and was shot down alongside the President of Burundi. That leader was </w:t>
      </w:r>
      <w:proofErr w:type="spellStart"/>
      <w:r>
        <w:rPr>
          <w:sz w:val="20"/>
        </w:rPr>
        <w:t>Juvénal</w:t>
      </w:r>
      <w:proofErr w:type="spellEnd"/>
      <w:r>
        <w:rPr>
          <w:sz w:val="20"/>
        </w:rPr>
        <w:t xml:space="preserve"> </w:t>
      </w:r>
      <w:proofErr w:type="spellStart"/>
      <w:r>
        <w:rPr>
          <w:sz w:val="20"/>
        </w:rPr>
        <w:t>Habyarimana</w:t>
      </w:r>
      <w:proofErr w:type="spellEnd"/>
      <w:r>
        <w:rPr>
          <w:sz w:val="20"/>
        </w:rPr>
        <w:t xml:space="preserve">, whose death prompted this many members of this ethnic group to become </w:t>
      </w:r>
      <w:proofErr w:type="spellStart"/>
      <w:r>
        <w:rPr>
          <w:i/>
          <w:sz w:val="20"/>
        </w:rPr>
        <w:t>genocidaires</w:t>
      </w:r>
      <w:proofErr w:type="spellEnd"/>
      <w:r>
        <w:rPr>
          <w:sz w:val="20"/>
        </w:rPr>
        <w:t>. For 10 points, name this ethnic group that perpetrated the 1994 Rwan</w:t>
      </w:r>
      <w:r>
        <w:rPr>
          <w:sz w:val="20"/>
        </w:rPr>
        <w:t>dan Genocide against Tutsis.</w:t>
      </w:r>
      <w:r>
        <w:rPr>
          <w:sz w:val="20"/>
        </w:rPr>
        <w:br/>
        <w:t xml:space="preserve">ANSWER: Rwandan </w:t>
      </w:r>
      <w:r>
        <w:rPr>
          <w:b/>
          <w:sz w:val="20"/>
          <w:u w:val="single"/>
        </w:rPr>
        <w:t>Hutu</w:t>
      </w:r>
      <w:r>
        <w:rPr>
          <w:sz w:val="20"/>
        </w:rPr>
        <w:t xml:space="preserve">s [or </w:t>
      </w:r>
      <w:proofErr w:type="spellStart"/>
      <w:r>
        <w:rPr>
          <w:sz w:val="20"/>
        </w:rPr>
        <w:t>Aba</w:t>
      </w:r>
      <w:r>
        <w:rPr>
          <w:b/>
          <w:sz w:val="20"/>
          <w:u w:val="single"/>
        </w:rPr>
        <w:t>hutu</w:t>
      </w:r>
      <w:r>
        <w:rPr>
          <w:sz w:val="20"/>
        </w:rPr>
        <w:t>s</w:t>
      </w:r>
      <w:proofErr w:type="spellEnd"/>
      <w:r>
        <w:rPr>
          <w:sz w:val="20"/>
        </w:rPr>
        <w:t>] &lt;PL&gt;</w:t>
      </w:r>
    </w:p>
    <w:p w:rsidR="009F319B" w:rsidRDefault="009F319B">
      <w:pPr>
        <w:keepNext/>
        <w:keepLines/>
        <w:spacing w:line="240" w:lineRule="auto"/>
      </w:pPr>
    </w:p>
    <w:p w:rsidR="009F319B" w:rsidRDefault="002E3110">
      <w:pPr>
        <w:keepNext/>
        <w:keepLines/>
        <w:spacing w:line="240" w:lineRule="auto"/>
      </w:pPr>
      <w:r>
        <w:rPr>
          <w:sz w:val="20"/>
        </w:rPr>
        <w:t xml:space="preserve">19. </w:t>
      </w:r>
      <w:r>
        <w:rPr>
          <w:b/>
          <w:sz w:val="20"/>
        </w:rPr>
        <w:t xml:space="preserve">Theories in this many dimensions that have a </w:t>
      </w:r>
      <w:proofErr w:type="spellStart"/>
      <w:r>
        <w:rPr>
          <w:b/>
          <w:sz w:val="20"/>
        </w:rPr>
        <w:t>factorizable</w:t>
      </w:r>
      <w:proofErr w:type="spellEnd"/>
      <w:r>
        <w:rPr>
          <w:b/>
          <w:sz w:val="20"/>
        </w:rPr>
        <w:t xml:space="preserve"> n-body matrix satisfy the Yang-Baxter theorem, and thus are </w:t>
      </w:r>
      <w:proofErr w:type="spellStart"/>
      <w:r>
        <w:rPr>
          <w:b/>
          <w:sz w:val="20"/>
        </w:rPr>
        <w:t>integrable</w:t>
      </w:r>
      <w:proofErr w:type="spellEnd"/>
      <w:r>
        <w:rPr>
          <w:b/>
          <w:sz w:val="20"/>
        </w:rPr>
        <w:t>. The Jaynes-Cummings-Hubbard model has tunneling bet</w:t>
      </w:r>
      <w:r>
        <w:rPr>
          <w:b/>
          <w:sz w:val="20"/>
        </w:rPr>
        <w:t>ween cavities containing atoms with this many levels. Bertrand’s theorem states that a problem named for this many objects has only two potentials which lead to stable, closed (*)</w:t>
      </w:r>
      <w:r>
        <w:rPr>
          <w:sz w:val="20"/>
        </w:rPr>
        <w:t xml:space="preserve"> orbits. The Laplace-</w:t>
      </w:r>
      <w:proofErr w:type="spellStart"/>
      <w:r>
        <w:rPr>
          <w:sz w:val="20"/>
        </w:rPr>
        <w:t>Runge</w:t>
      </w:r>
      <w:proofErr w:type="spellEnd"/>
      <w:r>
        <w:rPr>
          <w:sz w:val="20"/>
        </w:rPr>
        <w:t>-Lenz vector is used to characterize that system wi</w:t>
      </w:r>
      <w:r>
        <w:rPr>
          <w:sz w:val="20"/>
        </w:rPr>
        <w:t xml:space="preserve">th this many bodies, which is the subject of the Kepler problem. Transitions </w:t>
      </w:r>
      <w:r>
        <w:rPr>
          <w:i/>
          <w:sz w:val="20"/>
        </w:rPr>
        <w:t>to</w:t>
      </w:r>
      <w:r>
        <w:rPr>
          <w:sz w:val="20"/>
        </w:rPr>
        <w:t xml:space="preserve"> this energy level of the hydrogen atom typically generates lines in the visible portion of the spectrum and are named for </w:t>
      </w:r>
      <w:proofErr w:type="spellStart"/>
      <w:r>
        <w:rPr>
          <w:sz w:val="20"/>
        </w:rPr>
        <w:t>Balmer</w:t>
      </w:r>
      <w:proofErr w:type="spellEnd"/>
      <w:r>
        <w:rPr>
          <w:sz w:val="20"/>
        </w:rPr>
        <w:t>. For 10 points, give this number, which is also</w:t>
      </w:r>
      <w:r>
        <w:rPr>
          <w:sz w:val="20"/>
        </w:rPr>
        <w:t xml:space="preserve"> the number of protons in the helium atom.</w:t>
      </w:r>
      <w:r>
        <w:rPr>
          <w:sz w:val="20"/>
        </w:rPr>
        <w:br/>
        <w:t xml:space="preserve">ANSWER: </w:t>
      </w:r>
      <w:r>
        <w:rPr>
          <w:b/>
          <w:sz w:val="20"/>
          <w:u w:val="single"/>
        </w:rPr>
        <w:t>two</w:t>
      </w:r>
      <w:r>
        <w:rPr>
          <w:sz w:val="20"/>
        </w:rPr>
        <w:t xml:space="preserve"> &lt;EM&gt;</w:t>
      </w:r>
    </w:p>
    <w:p w:rsidR="009F319B" w:rsidRDefault="009F319B">
      <w:pPr>
        <w:keepNext/>
        <w:keepLines/>
        <w:spacing w:line="240" w:lineRule="auto"/>
      </w:pPr>
    </w:p>
    <w:p w:rsidR="009F319B" w:rsidRDefault="002E3110">
      <w:pPr>
        <w:keepNext/>
        <w:keepLines/>
        <w:spacing w:line="240" w:lineRule="auto"/>
      </w:pPr>
      <w:r>
        <w:rPr>
          <w:sz w:val="20"/>
        </w:rPr>
        <w:t xml:space="preserve">20. </w:t>
      </w:r>
      <w:r>
        <w:rPr>
          <w:b/>
          <w:sz w:val="20"/>
        </w:rPr>
        <w:t>The speaker of a poem by this author asks “Whose person or whose purse may be / the lodestar of your reverie?” as part of an internal monologue about the “Lazy laughing languid” title charact</w:t>
      </w:r>
      <w:r>
        <w:rPr>
          <w:b/>
          <w:sz w:val="20"/>
        </w:rPr>
        <w:t>er. “Love Enthroned” and “The One Hope” bookend a collection by this man whose introductory poem declares “A Sonnet is a moment's monument”. This author of “Jenny” translated the opening line of a Francois (*)</w:t>
      </w:r>
      <w:r>
        <w:rPr>
          <w:sz w:val="20"/>
        </w:rPr>
        <w:t xml:space="preserve"> Villon poem as “Where are the snows of yestery</w:t>
      </w:r>
      <w:r>
        <w:rPr>
          <w:sz w:val="20"/>
        </w:rPr>
        <w:t xml:space="preserve">ear?” and wrote several parody poems about his pet wombat. The title character of his most famous poem had three lilies in her hand and seven stars in her hair as she “leaned out from the gold bar of heaven”. For 10 points, name this poet of </w:t>
      </w:r>
      <w:r>
        <w:rPr>
          <w:i/>
          <w:sz w:val="20"/>
        </w:rPr>
        <w:t>The House of L</w:t>
      </w:r>
      <w:r>
        <w:rPr>
          <w:i/>
          <w:sz w:val="20"/>
        </w:rPr>
        <w:t>ife</w:t>
      </w:r>
      <w:r>
        <w:rPr>
          <w:sz w:val="20"/>
        </w:rPr>
        <w:t xml:space="preserve"> and “The Blessed </w:t>
      </w:r>
      <w:proofErr w:type="spellStart"/>
      <w:r>
        <w:rPr>
          <w:sz w:val="20"/>
        </w:rPr>
        <w:t>Damozel</w:t>
      </w:r>
      <w:proofErr w:type="spellEnd"/>
      <w:r>
        <w:rPr>
          <w:sz w:val="20"/>
        </w:rPr>
        <w:t>”, a founder of the Pre-Raphaelite Brotherhood.</w:t>
      </w:r>
      <w:r>
        <w:rPr>
          <w:sz w:val="20"/>
        </w:rPr>
        <w:br/>
        <w:t xml:space="preserve">ANSWER: Dante Gabriel </w:t>
      </w:r>
      <w:r>
        <w:rPr>
          <w:b/>
          <w:sz w:val="20"/>
          <w:u w:val="single"/>
        </w:rPr>
        <w:t>Rossetti</w:t>
      </w:r>
      <w:r>
        <w:rPr>
          <w:sz w:val="20"/>
        </w:rPr>
        <w:t xml:space="preserve"> [or Gabriel Charles Dante </w:t>
      </w:r>
      <w:r>
        <w:rPr>
          <w:b/>
          <w:sz w:val="20"/>
          <w:u w:val="single"/>
        </w:rPr>
        <w:t>Rossetti</w:t>
      </w:r>
      <w:r>
        <w:rPr>
          <w:sz w:val="20"/>
        </w:rPr>
        <w:t>]</w:t>
      </w:r>
      <w:r>
        <w:rPr>
          <w:sz w:val="20"/>
        </w:rPr>
        <w:t xml:space="preserve"> &lt;RC&gt;</w:t>
      </w:r>
    </w:p>
    <w:p w:rsidR="009F319B" w:rsidRDefault="009F319B">
      <w:pPr>
        <w:keepNext/>
        <w:keepLines/>
        <w:spacing w:line="240" w:lineRule="auto"/>
      </w:pPr>
    </w:p>
    <w:p w:rsidR="009F319B" w:rsidRDefault="009F319B">
      <w:pPr>
        <w:keepNext/>
        <w:keepLines/>
        <w:spacing w:after="200" w:line="240" w:lineRule="auto"/>
        <w:jc w:val="both"/>
      </w:pPr>
    </w:p>
    <w:p w:rsidR="009F319B" w:rsidRDefault="009F319B">
      <w:pPr>
        <w:keepNext/>
        <w:keepLines/>
        <w:spacing w:after="200" w:line="240" w:lineRule="auto"/>
        <w:jc w:val="both"/>
      </w:pPr>
    </w:p>
    <w:p w:rsidR="009F319B" w:rsidRDefault="002E3110">
      <w:r>
        <w:br w:type="page"/>
      </w:r>
    </w:p>
    <w:p w:rsidR="009F319B" w:rsidRDefault="009F319B">
      <w:pPr>
        <w:keepNext/>
        <w:keepLines/>
        <w:spacing w:after="200" w:line="240" w:lineRule="auto"/>
        <w:jc w:val="both"/>
      </w:pPr>
    </w:p>
    <w:p w:rsidR="009F319B" w:rsidRDefault="009F319B">
      <w:pPr>
        <w:keepNext/>
        <w:keepLines/>
        <w:spacing w:after="200" w:line="240" w:lineRule="auto"/>
        <w:jc w:val="both"/>
      </w:pPr>
    </w:p>
    <w:p w:rsidR="009F319B" w:rsidRDefault="002E3110">
      <w:pPr>
        <w:keepNext/>
        <w:keepLines/>
        <w:spacing w:line="240" w:lineRule="auto"/>
        <w:jc w:val="center"/>
      </w:pPr>
      <w:r>
        <w:t>Bonuses</w:t>
      </w:r>
    </w:p>
    <w:p w:rsidR="009F319B" w:rsidRDefault="009F319B">
      <w:pPr>
        <w:keepNext/>
        <w:keepLines/>
        <w:spacing w:line="240" w:lineRule="auto"/>
        <w:jc w:val="center"/>
      </w:pPr>
    </w:p>
    <w:p w:rsidR="009F319B" w:rsidRDefault="002E3110">
      <w:pPr>
        <w:keepNext/>
        <w:keepLines/>
        <w:spacing w:line="240" w:lineRule="auto"/>
      </w:pPr>
      <w:r>
        <w:rPr>
          <w:sz w:val="20"/>
        </w:rPr>
        <w:t xml:space="preserve">1. </w:t>
      </w:r>
      <w:r>
        <w:rPr>
          <w:sz w:val="20"/>
        </w:rPr>
        <w:t>Derivatives of this compound are commonly synthesized using EAS-type reactions. For 10 points each</w:t>
      </w:r>
      <w:proofErr w:type="gramStart"/>
      <w:r>
        <w:rPr>
          <w:sz w:val="20"/>
        </w:rPr>
        <w:t>:</w:t>
      </w:r>
      <w:proofErr w:type="gramEnd"/>
      <w:r>
        <w:rPr>
          <w:sz w:val="20"/>
        </w:rPr>
        <w:br/>
        <w:t xml:space="preserve">[10] Name this aromatic molecule with formula C6H6. Its structure originally came to </w:t>
      </w:r>
      <w:proofErr w:type="spellStart"/>
      <w:r>
        <w:rPr>
          <w:sz w:val="20"/>
        </w:rPr>
        <w:t>Kekule</w:t>
      </w:r>
      <w:proofErr w:type="spellEnd"/>
      <w:r>
        <w:rPr>
          <w:sz w:val="20"/>
        </w:rPr>
        <w:t xml:space="preserve"> in a dream and nowadays it’s commonly notated by a circle inside</w:t>
      </w:r>
      <w:r>
        <w:rPr>
          <w:sz w:val="20"/>
        </w:rPr>
        <w:t xml:space="preserve"> a hexagon.</w:t>
      </w:r>
      <w:r>
        <w:rPr>
          <w:sz w:val="20"/>
        </w:rPr>
        <w:br/>
        <w:t xml:space="preserve">ANSWER: </w:t>
      </w:r>
      <w:proofErr w:type="gramStart"/>
      <w:r>
        <w:rPr>
          <w:b/>
          <w:sz w:val="20"/>
          <w:u w:val="single"/>
        </w:rPr>
        <w:t>benzene</w:t>
      </w:r>
      <w:proofErr w:type="gramEnd"/>
      <w:r>
        <w:rPr>
          <w:sz w:val="20"/>
        </w:rPr>
        <w:br/>
        <w:t xml:space="preserve">[10] Fusing benzene rings together end to end in various ways creates this class of molecules, which includes naphthalene, </w:t>
      </w:r>
      <w:proofErr w:type="spellStart"/>
      <w:r>
        <w:rPr>
          <w:sz w:val="20"/>
        </w:rPr>
        <w:t>pyrene</w:t>
      </w:r>
      <w:proofErr w:type="spellEnd"/>
      <w:r>
        <w:rPr>
          <w:sz w:val="20"/>
        </w:rPr>
        <w:t xml:space="preserve">, and </w:t>
      </w:r>
      <w:proofErr w:type="spellStart"/>
      <w:r>
        <w:rPr>
          <w:sz w:val="20"/>
        </w:rPr>
        <w:t>phenanthrene</w:t>
      </w:r>
      <w:proofErr w:type="spellEnd"/>
      <w:r>
        <w:rPr>
          <w:sz w:val="20"/>
        </w:rPr>
        <w:t>. They are commonly found in fossil fuel deposits.</w:t>
      </w:r>
      <w:r>
        <w:rPr>
          <w:sz w:val="20"/>
        </w:rPr>
        <w:br/>
        <w:t xml:space="preserve">ANSWER: </w:t>
      </w:r>
      <w:r>
        <w:rPr>
          <w:b/>
          <w:sz w:val="20"/>
          <w:u w:val="single"/>
        </w:rPr>
        <w:t>polycyclic aromatic hy</w:t>
      </w:r>
      <w:r>
        <w:rPr>
          <w:b/>
          <w:sz w:val="20"/>
          <w:u w:val="single"/>
        </w:rPr>
        <w:t>drocarbon</w:t>
      </w:r>
      <w:r>
        <w:rPr>
          <w:sz w:val="20"/>
        </w:rPr>
        <w:t xml:space="preserve">s [or </w:t>
      </w:r>
      <w:r>
        <w:rPr>
          <w:b/>
          <w:sz w:val="20"/>
          <w:u w:val="single"/>
        </w:rPr>
        <w:t>PAH</w:t>
      </w:r>
      <w:proofErr w:type="gramStart"/>
      <w:r>
        <w:rPr>
          <w:sz w:val="20"/>
        </w:rPr>
        <w:t>]</w:t>
      </w:r>
      <w:proofErr w:type="gramEnd"/>
      <w:r>
        <w:rPr>
          <w:sz w:val="20"/>
        </w:rPr>
        <w:br/>
        <w:t xml:space="preserve">[10] In electrophilic aromatic substitution reactions, </w:t>
      </w:r>
      <w:proofErr w:type="spellStart"/>
      <w:r>
        <w:rPr>
          <w:sz w:val="20"/>
        </w:rPr>
        <w:t>sulfonation</w:t>
      </w:r>
      <w:proofErr w:type="spellEnd"/>
      <w:r>
        <w:rPr>
          <w:sz w:val="20"/>
        </w:rPr>
        <w:t xml:space="preserve"> is used to block this position on the ring, which allows selective </w:t>
      </w:r>
      <w:proofErr w:type="spellStart"/>
      <w:r>
        <w:rPr>
          <w:sz w:val="20"/>
        </w:rPr>
        <w:t>ortho</w:t>
      </w:r>
      <w:proofErr w:type="spellEnd"/>
      <w:r>
        <w:rPr>
          <w:sz w:val="20"/>
        </w:rPr>
        <w:t xml:space="preserve"> substitution.</w:t>
      </w:r>
      <w:r>
        <w:rPr>
          <w:sz w:val="20"/>
        </w:rPr>
        <w:br/>
        <w:t xml:space="preserve">ANSWER: </w:t>
      </w:r>
      <w:r>
        <w:rPr>
          <w:b/>
          <w:sz w:val="20"/>
          <w:u w:val="single"/>
        </w:rPr>
        <w:t>para</w:t>
      </w:r>
      <w:r>
        <w:rPr>
          <w:sz w:val="20"/>
        </w:rPr>
        <w:t xml:space="preserve"> position &lt;EM&gt;</w:t>
      </w:r>
    </w:p>
    <w:p w:rsidR="009F319B" w:rsidRDefault="009F319B">
      <w:pPr>
        <w:keepNext/>
        <w:keepLines/>
        <w:spacing w:line="240" w:lineRule="auto"/>
      </w:pPr>
    </w:p>
    <w:p w:rsidR="009F319B" w:rsidRDefault="002E3110">
      <w:pPr>
        <w:keepNext/>
        <w:keepLines/>
        <w:spacing w:line="240" w:lineRule="auto"/>
      </w:pPr>
      <w:r>
        <w:rPr>
          <w:sz w:val="20"/>
        </w:rPr>
        <w:t xml:space="preserve">2. </w:t>
      </w:r>
      <w:r>
        <w:rPr>
          <w:sz w:val="20"/>
        </w:rPr>
        <w:t xml:space="preserve">Amitabh </w:t>
      </w:r>
      <w:proofErr w:type="spellStart"/>
      <w:r>
        <w:rPr>
          <w:sz w:val="20"/>
        </w:rPr>
        <w:t>Bachchan</w:t>
      </w:r>
      <w:proofErr w:type="spellEnd"/>
      <w:r>
        <w:rPr>
          <w:sz w:val="20"/>
        </w:rPr>
        <w:t xml:space="preserve"> was a major inspiration for this c</w:t>
      </w:r>
      <w:r>
        <w:rPr>
          <w:sz w:val="20"/>
        </w:rPr>
        <w:t>haracter, who engages in a tumultuous relationship with the mountaineer Allie Cone. For 10 points each</w:t>
      </w:r>
      <w:proofErr w:type="gramStart"/>
      <w:r>
        <w:rPr>
          <w:sz w:val="20"/>
        </w:rPr>
        <w:t>:</w:t>
      </w:r>
      <w:proofErr w:type="gramEnd"/>
      <w:r>
        <w:rPr>
          <w:sz w:val="20"/>
        </w:rPr>
        <w:br/>
        <w:t>[10] Identify this character, an actor who adopts the personality of an archangel after miraculously surviving a plane crash alongside his counterpart S</w:t>
      </w:r>
      <w:r>
        <w:rPr>
          <w:sz w:val="20"/>
        </w:rPr>
        <w:t xml:space="preserve">aladin </w:t>
      </w:r>
      <w:proofErr w:type="spellStart"/>
      <w:r>
        <w:rPr>
          <w:sz w:val="20"/>
        </w:rPr>
        <w:t>Chamcha</w:t>
      </w:r>
      <w:proofErr w:type="spellEnd"/>
      <w:r>
        <w:rPr>
          <w:sz w:val="20"/>
        </w:rPr>
        <w:t>.</w:t>
      </w:r>
      <w:r>
        <w:rPr>
          <w:sz w:val="20"/>
        </w:rPr>
        <w:br/>
        <w:t xml:space="preserve">ANSWER: </w:t>
      </w:r>
      <w:proofErr w:type="spellStart"/>
      <w:r>
        <w:rPr>
          <w:b/>
          <w:sz w:val="20"/>
          <w:u w:val="single"/>
        </w:rPr>
        <w:t>Gibreel</w:t>
      </w:r>
      <w:proofErr w:type="spellEnd"/>
      <w:r>
        <w:rPr>
          <w:sz w:val="20"/>
        </w:rPr>
        <w:t xml:space="preserve"> </w:t>
      </w:r>
      <w:proofErr w:type="spellStart"/>
      <w:r>
        <w:rPr>
          <w:sz w:val="20"/>
        </w:rPr>
        <w:t>Farishta</w:t>
      </w:r>
      <w:proofErr w:type="spellEnd"/>
      <w:r>
        <w:rPr>
          <w:sz w:val="20"/>
        </w:rPr>
        <w:t xml:space="preserve"> [</w:t>
      </w:r>
      <w:r>
        <w:rPr>
          <w:sz w:val="20"/>
        </w:rPr>
        <w:t xml:space="preserve">or </w:t>
      </w:r>
      <w:proofErr w:type="spellStart"/>
      <w:r>
        <w:rPr>
          <w:sz w:val="20"/>
        </w:rPr>
        <w:t>Gibreel</w:t>
      </w:r>
      <w:proofErr w:type="spellEnd"/>
      <w:r>
        <w:rPr>
          <w:sz w:val="20"/>
        </w:rPr>
        <w:t xml:space="preserve"> </w:t>
      </w:r>
      <w:proofErr w:type="spellStart"/>
      <w:r>
        <w:rPr>
          <w:b/>
          <w:sz w:val="20"/>
          <w:u w:val="single"/>
        </w:rPr>
        <w:t>Farishta</w:t>
      </w:r>
      <w:proofErr w:type="spellEnd"/>
      <w:proofErr w:type="gramStart"/>
      <w:r>
        <w:rPr>
          <w:sz w:val="20"/>
        </w:rPr>
        <w:t>]</w:t>
      </w:r>
      <w:proofErr w:type="gramEnd"/>
      <w:r>
        <w:rPr>
          <w:sz w:val="20"/>
        </w:rPr>
        <w:br/>
        <w:t xml:space="preserve">[10] </w:t>
      </w:r>
      <w:proofErr w:type="spellStart"/>
      <w:r>
        <w:rPr>
          <w:sz w:val="20"/>
        </w:rPr>
        <w:t>Gibreel</w:t>
      </w:r>
      <w:proofErr w:type="spellEnd"/>
      <w:r>
        <w:rPr>
          <w:sz w:val="20"/>
        </w:rPr>
        <w:t xml:space="preserve"> </w:t>
      </w:r>
      <w:proofErr w:type="spellStart"/>
      <w:r>
        <w:rPr>
          <w:sz w:val="20"/>
        </w:rPr>
        <w:t>Farishta</w:t>
      </w:r>
      <w:proofErr w:type="spellEnd"/>
      <w:r>
        <w:rPr>
          <w:sz w:val="20"/>
        </w:rPr>
        <w:t xml:space="preserve"> and Saladin </w:t>
      </w:r>
      <w:proofErr w:type="spellStart"/>
      <w:r>
        <w:rPr>
          <w:sz w:val="20"/>
        </w:rPr>
        <w:t>Chamcha</w:t>
      </w:r>
      <w:proofErr w:type="spellEnd"/>
      <w:r>
        <w:rPr>
          <w:sz w:val="20"/>
        </w:rPr>
        <w:t xml:space="preserve"> are the protagonists of </w:t>
      </w:r>
      <w:r>
        <w:rPr>
          <w:i/>
          <w:sz w:val="20"/>
        </w:rPr>
        <w:t>The Satanic Verses</w:t>
      </w:r>
      <w:r>
        <w:rPr>
          <w:sz w:val="20"/>
        </w:rPr>
        <w:t xml:space="preserve">, a novel by this Indian-British author of </w:t>
      </w:r>
      <w:r>
        <w:rPr>
          <w:i/>
          <w:sz w:val="20"/>
        </w:rPr>
        <w:t>Midnight’s Children</w:t>
      </w:r>
      <w:r>
        <w:rPr>
          <w:sz w:val="20"/>
        </w:rPr>
        <w:t>.</w:t>
      </w:r>
      <w:r>
        <w:rPr>
          <w:sz w:val="20"/>
        </w:rPr>
        <w:br/>
        <w:t xml:space="preserve">ANSWER: Salman </w:t>
      </w:r>
      <w:r>
        <w:rPr>
          <w:b/>
          <w:sz w:val="20"/>
          <w:u w:val="single"/>
        </w:rPr>
        <w:t>Rushdie</w:t>
      </w:r>
      <w:r>
        <w:rPr>
          <w:sz w:val="20"/>
        </w:rPr>
        <w:t xml:space="preserve"> [or Ahmed Salman </w:t>
      </w:r>
      <w:r>
        <w:rPr>
          <w:b/>
          <w:sz w:val="20"/>
          <w:u w:val="single"/>
        </w:rPr>
        <w:t>Rushdie</w:t>
      </w:r>
      <w:r>
        <w:rPr>
          <w:sz w:val="20"/>
        </w:rPr>
        <w:t>]</w:t>
      </w:r>
      <w:r>
        <w:rPr>
          <w:sz w:val="20"/>
        </w:rPr>
        <w:br/>
        <w:t xml:space="preserve">[10] Another Rushdie novel is titled for this character, who meets Butt the Hoopoe and </w:t>
      </w:r>
      <w:proofErr w:type="spellStart"/>
      <w:r>
        <w:rPr>
          <w:sz w:val="20"/>
        </w:rPr>
        <w:t>Iff</w:t>
      </w:r>
      <w:proofErr w:type="spellEnd"/>
      <w:r>
        <w:rPr>
          <w:sz w:val="20"/>
        </w:rPr>
        <w:t xml:space="preserve"> the Water Genie and helps the </w:t>
      </w:r>
      <w:proofErr w:type="spellStart"/>
      <w:r>
        <w:rPr>
          <w:sz w:val="20"/>
        </w:rPr>
        <w:t>Guppee</w:t>
      </w:r>
      <w:proofErr w:type="spellEnd"/>
      <w:r>
        <w:rPr>
          <w:sz w:val="20"/>
        </w:rPr>
        <w:t xml:space="preserve"> army defeat </w:t>
      </w:r>
      <w:proofErr w:type="spellStart"/>
      <w:r>
        <w:rPr>
          <w:sz w:val="20"/>
        </w:rPr>
        <w:t>Khattam-Shud</w:t>
      </w:r>
      <w:proofErr w:type="spellEnd"/>
      <w:r>
        <w:rPr>
          <w:sz w:val="20"/>
        </w:rPr>
        <w:t xml:space="preserve">. This character’s younger brother stars in Rushdie’s later novel </w:t>
      </w:r>
      <w:r>
        <w:rPr>
          <w:i/>
          <w:sz w:val="20"/>
        </w:rPr>
        <w:t>Luka and the Fire of Life</w:t>
      </w:r>
      <w:r>
        <w:rPr>
          <w:sz w:val="20"/>
        </w:rPr>
        <w:t>.</w:t>
      </w:r>
      <w:r>
        <w:rPr>
          <w:sz w:val="20"/>
        </w:rPr>
        <w:br/>
        <w:t>AN</w:t>
      </w:r>
      <w:r>
        <w:rPr>
          <w:sz w:val="20"/>
        </w:rPr>
        <w:t xml:space="preserve">SWER: </w:t>
      </w:r>
      <w:r>
        <w:rPr>
          <w:b/>
          <w:sz w:val="20"/>
          <w:u w:val="single"/>
        </w:rPr>
        <w:t>Haroun</w:t>
      </w:r>
      <w:r>
        <w:rPr>
          <w:sz w:val="20"/>
        </w:rPr>
        <w:t xml:space="preserve"> </w:t>
      </w:r>
      <w:proofErr w:type="spellStart"/>
      <w:r>
        <w:rPr>
          <w:sz w:val="20"/>
        </w:rPr>
        <w:t>Khalifa</w:t>
      </w:r>
      <w:proofErr w:type="spellEnd"/>
      <w:r>
        <w:rPr>
          <w:sz w:val="20"/>
        </w:rPr>
        <w:t xml:space="preserve"> [</w:t>
      </w:r>
      <w:r>
        <w:rPr>
          <w:sz w:val="20"/>
        </w:rPr>
        <w:t xml:space="preserve">or </w:t>
      </w:r>
      <w:r>
        <w:rPr>
          <w:b/>
          <w:i/>
          <w:sz w:val="20"/>
          <w:u w:val="single"/>
        </w:rPr>
        <w:t>Haroun and the Sea of Stories</w:t>
      </w:r>
      <w:r>
        <w:rPr>
          <w:sz w:val="20"/>
        </w:rPr>
        <w:t>; prompt on “</w:t>
      </w:r>
      <w:proofErr w:type="spellStart"/>
      <w:r>
        <w:rPr>
          <w:b/>
          <w:sz w:val="20"/>
          <w:u w:val="single"/>
        </w:rPr>
        <w:t>Khalifa</w:t>
      </w:r>
      <w:proofErr w:type="spellEnd"/>
      <w:r>
        <w:rPr>
          <w:sz w:val="20"/>
        </w:rPr>
        <w:t>”]</w:t>
      </w:r>
      <w:r>
        <w:rPr>
          <w:sz w:val="20"/>
        </w:rPr>
        <w:t xml:space="preserve"> &lt;RC&gt;</w:t>
      </w:r>
    </w:p>
    <w:p w:rsidR="009F319B" w:rsidRDefault="009F319B">
      <w:pPr>
        <w:keepNext/>
        <w:keepLines/>
        <w:spacing w:line="240" w:lineRule="auto"/>
      </w:pPr>
    </w:p>
    <w:p w:rsidR="009F319B" w:rsidRDefault="002E3110">
      <w:pPr>
        <w:keepNext/>
        <w:keepLines/>
        <w:spacing w:line="240" w:lineRule="auto"/>
      </w:pPr>
      <w:r>
        <w:rPr>
          <w:sz w:val="20"/>
        </w:rPr>
        <w:t xml:space="preserve">3. </w:t>
      </w:r>
      <w:r>
        <w:rPr>
          <w:sz w:val="20"/>
        </w:rPr>
        <w:t xml:space="preserve">This group’s chiefs, called sachems, could be demoted by the women in the group in a decision called “knocking off the horns.” For 10 points each: </w:t>
      </w:r>
      <w:r>
        <w:rPr>
          <w:sz w:val="20"/>
        </w:rPr>
        <w:br/>
        <w:t xml:space="preserve">[10] </w:t>
      </w:r>
      <w:proofErr w:type="gramStart"/>
      <w:r>
        <w:rPr>
          <w:sz w:val="20"/>
        </w:rPr>
        <w:t>Identify</w:t>
      </w:r>
      <w:proofErr w:type="gramEnd"/>
      <w:r>
        <w:rPr>
          <w:sz w:val="20"/>
        </w:rPr>
        <w:t xml:space="preserve"> this lea</w:t>
      </w:r>
      <w:r>
        <w:rPr>
          <w:sz w:val="20"/>
        </w:rPr>
        <w:t xml:space="preserve">gue of six Native American nations found mostly in modern-day New York who were led during the American Revolution and afterwards by leaders like Joseph Brant and </w:t>
      </w:r>
      <w:proofErr w:type="spellStart"/>
      <w:r>
        <w:rPr>
          <w:sz w:val="20"/>
        </w:rPr>
        <w:t>Cornplanter</w:t>
      </w:r>
      <w:proofErr w:type="spellEnd"/>
      <w:r>
        <w:rPr>
          <w:sz w:val="20"/>
        </w:rPr>
        <w:t>.</w:t>
      </w:r>
      <w:r>
        <w:rPr>
          <w:sz w:val="20"/>
        </w:rPr>
        <w:br/>
        <w:t xml:space="preserve">ANSWER: Six Nations of the </w:t>
      </w:r>
      <w:r>
        <w:rPr>
          <w:b/>
          <w:sz w:val="20"/>
          <w:u w:val="single"/>
        </w:rPr>
        <w:t xml:space="preserve">Iroquois </w:t>
      </w:r>
      <w:r>
        <w:rPr>
          <w:sz w:val="20"/>
        </w:rPr>
        <w:t xml:space="preserve">League or Confederacy [or </w:t>
      </w:r>
      <w:proofErr w:type="spellStart"/>
      <w:r>
        <w:rPr>
          <w:b/>
          <w:sz w:val="20"/>
          <w:u w:val="single"/>
        </w:rPr>
        <w:t>Haudenosaunee</w:t>
      </w:r>
      <w:proofErr w:type="spellEnd"/>
      <w:r>
        <w:rPr>
          <w:sz w:val="20"/>
        </w:rPr>
        <w:t>; ant</w:t>
      </w:r>
      <w:r>
        <w:rPr>
          <w:sz w:val="20"/>
        </w:rPr>
        <w:t xml:space="preserve">i-prompt on </w:t>
      </w:r>
      <w:r>
        <w:rPr>
          <w:sz w:val="20"/>
        </w:rPr>
        <w:t>“Mohawk” or “Seneca”</w:t>
      </w:r>
      <w:r>
        <w:rPr>
          <w:sz w:val="20"/>
        </w:rPr>
        <w:t xml:space="preserve">] </w:t>
      </w:r>
      <w:r>
        <w:rPr>
          <w:sz w:val="20"/>
        </w:rPr>
        <w:br/>
        <w:t xml:space="preserve">[10] During the American Revolution, the Americans responded to the Cherry Valley and Wyoming Massacres with this 1779 punitive expedition that burned the towns and crops of the Iroquois in the Finger Lakes region. </w:t>
      </w:r>
      <w:r>
        <w:rPr>
          <w:sz w:val="20"/>
        </w:rPr>
        <w:br/>
        <w:t>ANSWE</w:t>
      </w:r>
      <w:r>
        <w:rPr>
          <w:sz w:val="20"/>
        </w:rPr>
        <w:t xml:space="preserve">R: </w:t>
      </w:r>
      <w:r>
        <w:rPr>
          <w:b/>
          <w:sz w:val="20"/>
          <w:u w:val="single"/>
        </w:rPr>
        <w:t>Sullivan</w:t>
      </w:r>
      <w:r>
        <w:rPr>
          <w:sz w:val="20"/>
        </w:rPr>
        <w:t>-Clinton Expedition [prompt on “Clinton Expedition”</w:t>
      </w:r>
      <w:proofErr w:type="gramStart"/>
      <w:r>
        <w:rPr>
          <w:sz w:val="20"/>
        </w:rPr>
        <w:t>]</w:t>
      </w:r>
      <w:proofErr w:type="gramEnd"/>
      <w:r>
        <w:rPr>
          <w:sz w:val="20"/>
        </w:rPr>
        <w:br/>
        <w:t>[10] This member-tribe of the Iroquois chose to fight on the side of the colonists after being converted by Samuel Kirkland. They later lent their name to a religious commune known for its sil</w:t>
      </w:r>
      <w:r>
        <w:rPr>
          <w:sz w:val="20"/>
        </w:rPr>
        <w:t>verware and practice of complex marriage.</w:t>
      </w:r>
      <w:r>
        <w:rPr>
          <w:sz w:val="20"/>
        </w:rPr>
        <w:br/>
        <w:t xml:space="preserve">ANSWER: </w:t>
      </w:r>
      <w:r>
        <w:rPr>
          <w:b/>
          <w:sz w:val="20"/>
          <w:u w:val="single"/>
        </w:rPr>
        <w:t>Oneida</w:t>
      </w:r>
      <w:r>
        <w:rPr>
          <w:sz w:val="20"/>
        </w:rPr>
        <w:t xml:space="preserve"> &lt;CC&gt;</w:t>
      </w:r>
    </w:p>
    <w:p w:rsidR="009F319B" w:rsidRDefault="009F319B">
      <w:pPr>
        <w:keepNext/>
        <w:keepLines/>
        <w:spacing w:line="240" w:lineRule="auto"/>
      </w:pPr>
    </w:p>
    <w:p w:rsidR="009F319B" w:rsidRDefault="002E3110">
      <w:pPr>
        <w:keepNext/>
        <w:keepLines/>
        <w:spacing w:line="240" w:lineRule="auto"/>
      </w:pPr>
      <w:r>
        <w:rPr>
          <w:sz w:val="20"/>
        </w:rPr>
        <w:t xml:space="preserve">4. </w:t>
      </w:r>
      <w:r>
        <w:rPr>
          <w:sz w:val="20"/>
        </w:rPr>
        <w:t xml:space="preserve">In this opera, Minnie cheats against a sheriff in a poker game in order to win the life of her lover. For ten points each: [10] Name this opera, in which Minnie is courted by </w:t>
      </w:r>
      <w:proofErr w:type="spellStart"/>
      <w:r>
        <w:rPr>
          <w:sz w:val="20"/>
        </w:rPr>
        <w:t>Rance</w:t>
      </w:r>
      <w:proofErr w:type="spellEnd"/>
      <w:r>
        <w:rPr>
          <w:sz w:val="20"/>
        </w:rPr>
        <w:t xml:space="preserve"> and Sonor</w:t>
      </w:r>
      <w:r>
        <w:rPr>
          <w:sz w:val="20"/>
        </w:rPr>
        <w:t xml:space="preserve">a, but falls in love with Dick Johnson, who is actually the bandit Ramirez. This opera was criticized by some for its faux-American tone. </w:t>
      </w:r>
      <w:r>
        <w:rPr>
          <w:sz w:val="20"/>
        </w:rPr>
        <w:br/>
        <w:t xml:space="preserve">ANSWER: </w:t>
      </w:r>
      <w:r>
        <w:rPr>
          <w:i/>
          <w:sz w:val="20"/>
        </w:rPr>
        <w:t xml:space="preserve">The </w:t>
      </w:r>
      <w:r>
        <w:rPr>
          <w:b/>
          <w:i/>
          <w:sz w:val="20"/>
          <w:u w:val="single"/>
        </w:rPr>
        <w:t>Girl of the Golden West</w:t>
      </w:r>
      <w:r>
        <w:rPr>
          <w:sz w:val="20"/>
        </w:rPr>
        <w:t xml:space="preserve"> [or </w:t>
      </w:r>
      <w:r>
        <w:rPr>
          <w:i/>
          <w:sz w:val="20"/>
        </w:rPr>
        <w:t xml:space="preserve">La </w:t>
      </w:r>
      <w:proofErr w:type="spellStart"/>
      <w:r>
        <w:rPr>
          <w:b/>
          <w:i/>
          <w:sz w:val="20"/>
          <w:u w:val="single"/>
        </w:rPr>
        <w:t>fanciulla</w:t>
      </w:r>
      <w:proofErr w:type="spellEnd"/>
      <w:r>
        <w:rPr>
          <w:b/>
          <w:i/>
          <w:sz w:val="20"/>
          <w:u w:val="single"/>
        </w:rPr>
        <w:t xml:space="preserve"> del West</w:t>
      </w:r>
      <w:r>
        <w:rPr>
          <w:sz w:val="20"/>
        </w:rPr>
        <w:t>]</w:t>
      </w:r>
      <w:r>
        <w:rPr>
          <w:sz w:val="20"/>
        </w:rPr>
        <w:br/>
        <w:t xml:space="preserve">[10] </w:t>
      </w:r>
      <w:r>
        <w:rPr>
          <w:i/>
          <w:sz w:val="20"/>
        </w:rPr>
        <w:t>The Girl of the Golden West</w:t>
      </w:r>
      <w:r>
        <w:rPr>
          <w:sz w:val="20"/>
        </w:rPr>
        <w:t xml:space="preserve"> was composed by this </w:t>
      </w:r>
      <w:r>
        <w:rPr>
          <w:sz w:val="20"/>
        </w:rPr>
        <w:t xml:space="preserve">Italian, whose other operas include one about poor students living in the Students’ Quarter of Paris, called </w:t>
      </w:r>
      <w:r>
        <w:rPr>
          <w:i/>
          <w:sz w:val="20"/>
        </w:rPr>
        <w:t xml:space="preserve">La </w:t>
      </w:r>
      <w:proofErr w:type="spellStart"/>
      <w:r>
        <w:rPr>
          <w:i/>
          <w:sz w:val="20"/>
        </w:rPr>
        <w:t>Boheme</w:t>
      </w:r>
      <w:proofErr w:type="spellEnd"/>
      <w:r>
        <w:rPr>
          <w:i/>
          <w:sz w:val="20"/>
        </w:rPr>
        <w:t>.</w:t>
      </w:r>
      <w:r>
        <w:rPr>
          <w:sz w:val="20"/>
        </w:rPr>
        <w:br/>
        <w:t xml:space="preserve">ANSWER: Giacomo </w:t>
      </w:r>
      <w:proofErr w:type="gramStart"/>
      <w:r>
        <w:rPr>
          <w:b/>
          <w:sz w:val="20"/>
          <w:u w:val="single"/>
        </w:rPr>
        <w:t>Puccini</w:t>
      </w:r>
      <w:proofErr w:type="gramEnd"/>
      <w:r>
        <w:rPr>
          <w:sz w:val="20"/>
        </w:rPr>
        <w:br/>
        <w:t xml:space="preserve">[10] Puccini also wrote this opera about the courtesan Magda, who disguises herself as the working girl </w:t>
      </w:r>
      <w:proofErr w:type="spellStart"/>
      <w:r>
        <w:rPr>
          <w:sz w:val="20"/>
        </w:rPr>
        <w:t>Pauletta</w:t>
      </w:r>
      <w:proofErr w:type="spellEnd"/>
      <w:r>
        <w:rPr>
          <w:sz w:val="20"/>
        </w:rPr>
        <w:t xml:space="preserve"> in order to win the love of </w:t>
      </w:r>
      <w:proofErr w:type="spellStart"/>
      <w:r>
        <w:rPr>
          <w:sz w:val="20"/>
        </w:rPr>
        <w:t>Ruggero</w:t>
      </w:r>
      <w:proofErr w:type="spellEnd"/>
      <w:r>
        <w:rPr>
          <w:sz w:val="20"/>
        </w:rPr>
        <w:t xml:space="preserve"> but eventually leaves him because she fears that her past would hurt his family. </w:t>
      </w:r>
      <w:r>
        <w:rPr>
          <w:sz w:val="20"/>
        </w:rPr>
        <w:br/>
        <w:t xml:space="preserve">ANSWER: </w:t>
      </w:r>
      <w:r>
        <w:rPr>
          <w:i/>
          <w:sz w:val="20"/>
        </w:rPr>
        <w:t xml:space="preserve">La </w:t>
      </w:r>
      <w:proofErr w:type="spellStart"/>
      <w:r>
        <w:rPr>
          <w:b/>
          <w:i/>
          <w:sz w:val="20"/>
          <w:u w:val="single"/>
        </w:rPr>
        <w:t>Rondine</w:t>
      </w:r>
      <w:proofErr w:type="spellEnd"/>
      <w:r>
        <w:rPr>
          <w:sz w:val="20"/>
        </w:rPr>
        <w:t xml:space="preserve"> [or </w:t>
      </w:r>
      <w:proofErr w:type="gramStart"/>
      <w:r>
        <w:rPr>
          <w:i/>
          <w:sz w:val="20"/>
        </w:rPr>
        <w:t>The</w:t>
      </w:r>
      <w:proofErr w:type="gramEnd"/>
      <w:r>
        <w:rPr>
          <w:i/>
          <w:sz w:val="20"/>
        </w:rPr>
        <w:t xml:space="preserve"> </w:t>
      </w:r>
      <w:r>
        <w:rPr>
          <w:b/>
          <w:i/>
          <w:sz w:val="20"/>
          <w:u w:val="single"/>
        </w:rPr>
        <w:t>Swallow</w:t>
      </w:r>
      <w:r>
        <w:rPr>
          <w:sz w:val="20"/>
        </w:rPr>
        <w:t>] &lt;JC, ed.&gt;</w:t>
      </w:r>
    </w:p>
    <w:p w:rsidR="009F319B" w:rsidRDefault="009F319B">
      <w:pPr>
        <w:keepNext/>
        <w:keepLines/>
        <w:spacing w:line="240" w:lineRule="auto"/>
      </w:pPr>
    </w:p>
    <w:p w:rsidR="009F319B" w:rsidRDefault="002E3110">
      <w:pPr>
        <w:keepNext/>
        <w:keepLines/>
        <w:spacing w:line="240" w:lineRule="auto"/>
      </w:pPr>
      <w:r>
        <w:rPr>
          <w:sz w:val="20"/>
        </w:rPr>
        <w:lastRenderedPageBreak/>
        <w:t xml:space="preserve">5. </w:t>
      </w:r>
      <w:r>
        <w:rPr>
          <w:sz w:val="20"/>
        </w:rPr>
        <w:t xml:space="preserve">The 1984 letter </w:t>
      </w:r>
      <w:proofErr w:type="spellStart"/>
      <w:r>
        <w:rPr>
          <w:i/>
          <w:sz w:val="20"/>
        </w:rPr>
        <w:t>Quattuor</w:t>
      </w:r>
      <w:proofErr w:type="spellEnd"/>
      <w:r>
        <w:rPr>
          <w:i/>
          <w:sz w:val="20"/>
        </w:rPr>
        <w:t xml:space="preserve"> </w:t>
      </w:r>
      <w:proofErr w:type="spellStart"/>
      <w:r>
        <w:rPr>
          <w:i/>
          <w:sz w:val="20"/>
        </w:rPr>
        <w:t>Abhinc</w:t>
      </w:r>
      <w:proofErr w:type="spellEnd"/>
      <w:r>
        <w:rPr>
          <w:i/>
          <w:sz w:val="20"/>
        </w:rPr>
        <w:t xml:space="preserve"> </w:t>
      </w:r>
      <w:proofErr w:type="spellStart"/>
      <w:r>
        <w:rPr>
          <w:i/>
          <w:sz w:val="20"/>
        </w:rPr>
        <w:t>Annos</w:t>
      </w:r>
      <w:proofErr w:type="spellEnd"/>
      <w:r>
        <w:rPr>
          <w:sz w:val="20"/>
        </w:rPr>
        <w:t xml:space="preserve"> permitted priests and parishioners who requested </w:t>
      </w:r>
      <w:r>
        <w:rPr>
          <w:sz w:val="20"/>
        </w:rPr>
        <w:t>to celebrate the mass in this form to do so. For 10 points each</w:t>
      </w:r>
      <w:proofErr w:type="gramStart"/>
      <w:r>
        <w:rPr>
          <w:sz w:val="20"/>
        </w:rPr>
        <w:t>:</w:t>
      </w:r>
      <w:proofErr w:type="gramEnd"/>
      <w:r>
        <w:rPr>
          <w:sz w:val="20"/>
        </w:rPr>
        <w:br/>
        <w:t>[10] Name this mass, the standard one from Roman Missals issued from 1570 to 1962. This mass, which is often referred to as the “older form”, is the one most often used by Old Catholics.</w:t>
      </w:r>
      <w:r>
        <w:rPr>
          <w:sz w:val="20"/>
        </w:rPr>
        <w:br/>
        <w:t>ANSW</w:t>
      </w:r>
      <w:r>
        <w:rPr>
          <w:sz w:val="20"/>
        </w:rPr>
        <w:t xml:space="preserve">ER: </w:t>
      </w:r>
      <w:proofErr w:type="spellStart"/>
      <w:r>
        <w:rPr>
          <w:b/>
          <w:sz w:val="20"/>
          <w:u w:val="single"/>
        </w:rPr>
        <w:t>Tridentine</w:t>
      </w:r>
      <w:proofErr w:type="spellEnd"/>
      <w:r>
        <w:rPr>
          <w:sz w:val="20"/>
        </w:rPr>
        <w:t xml:space="preserve"> Mass [prompt on </w:t>
      </w:r>
      <w:r>
        <w:rPr>
          <w:sz w:val="20"/>
        </w:rPr>
        <w:t>"Latin Mass"]</w:t>
      </w:r>
      <w:r>
        <w:rPr>
          <w:sz w:val="20"/>
        </w:rPr>
        <w:br/>
        <w:t xml:space="preserve">[10] The </w:t>
      </w:r>
      <w:proofErr w:type="spellStart"/>
      <w:r>
        <w:rPr>
          <w:sz w:val="20"/>
        </w:rPr>
        <w:t>Tridentine</w:t>
      </w:r>
      <w:proofErr w:type="spellEnd"/>
      <w:r>
        <w:rPr>
          <w:sz w:val="20"/>
        </w:rPr>
        <w:t xml:space="preserve"> Mass was created at the Council of Trent, which began a “Counter-” movement to this movement, in which leaders like Martin Luther questioned the teachings of the Catholic Church.</w:t>
      </w:r>
      <w:r>
        <w:rPr>
          <w:sz w:val="20"/>
        </w:rPr>
        <w:br/>
        <w:t>ANSWER: Prot</w:t>
      </w:r>
      <w:r>
        <w:rPr>
          <w:sz w:val="20"/>
        </w:rPr>
        <w:t xml:space="preserve">estant </w:t>
      </w:r>
      <w:proofErr w:type="gramStart"/>
      <w:r>
        <w:rPr>
          <w:b/>
          <w:sz w:val="20"/>
          <w:u w:val="single"/>
        </w:rPr>
        <w:t>Reformation</w:t>
      </w:r>
      <w:proofErr w:type="gramEnd"/>
      <w:r>
        <w:rPr>
          <w:sz w:val="20"/>
        </w:rPr>
        <w:br/>
        <w:t xml:space="preserve">[10] The 1962 Missal that replaced the </w:t>
      </w:r>
      <w:proofErr w:type="spellStart"/>
      <w:r>
        <w:rPr>
          <w:sz w:val="20"/>
        </w:rPr>
        <w:t>Tridentine</w:t>
      </w:r>
      <w:proofErr w:type="spellEnd"/>
      <w:r>
        <w:rPr>
          <w:sz w:val="20"/>
        </w:rPr>
        <w:t xml:space="preserve"> Mass prescribed violet vestments to be worn on this day, instead of black ones. In the Bible, the phrase </w:t>
      </w:r>
      <w:r>
        <w:rPr>
          <w:i/>
          <w:sz w:val="20"/>
        </w:rPr>
        <w:t>ecce homo</w:t>
      </w:r>
      <w:r>
        <w:rPr>
          <w:sz w:val="20"/>
        </w:rPr>
        <w:t xml:space="preserve"> is uttered on this day.</w:t>
      </w:r>
      <w:r>
        <w:rPr>
          <w:sz w:val="20"/>
        </w:rPr>
        <w:br/>
        <w:t xml:space="preserve">ANSWER: </w:t>
      </w:r>
      <w:r>
        <w:rPr>
          <w:b/>
          <w:sz w:val="20"/>
          <w:u w:val="single"/>
        </w:rPr>
        <w:t>Good Friday</w:t>
      </w:r>
      <w:r>
        <w:rPr>
          <w:sz w:val="20"/>
        </w:rPr>
        <w:t xml:space="preserve"> [prompt on “Friday”] &lt;WA&gt;</w:t>
      </w:r>
    </w:p>
    <w:p w:rsidR="009F319B" w:rsidRDefault="009F319B">
      <w:pPr>
        <w:keepNext/>
        <w:keepLines/>
        <w:spacing w:line="240" w:lineRule="auto"/>
      </w:pPr>
    </w:p>
    <w:p w:rsidR="009F319B" w:rsidRDefault="002E3110">
      <w:pPr>
        <w:keepNext/>
        <w:keepLines/>
        <w:spacing w:line="240" w:lineRule="auto"/>
      </w:pPr>
      <w:r>
        <w:rPr>
          <w:sz w:val="20"/>
        </w:rPr>
        <w:t>6</w:t>
      </w:r>
      <w:r>
        <w:rPr>
          <w:sz w:val="20"/>
        </w:rPr>
        <w:t xml:space="preserve">. The 2006 court case </w:t>
      </w:r>
      <w:r>
        <w:rPr>
          <w:i/>
          <w:sz w:val="20"/>
        </w:rPr>
        <w:t>New South Wales v Commonwealth</w:t>
      </w:r>
      <w:r>
        <w:rPr>
          <w:sz w:val="20"/>
        </w:rPr>
        <w:t xml:space="preserve"> ruled that this legislation was constitutional. For 10 points each</w:t>
      </w:r>
      <w:proofErr w:type="gramStart"/>
      <w:r>
        <w:rPr>
          <w:sz w:val="20"/>
        </w:rPr>
        <w:t>:</w:t>
      </w:r>
      <w:proofErr w:type="gramEnd"/>
      <w:r>
        <w:rPr>
          <w:sz w:val="20"/>
        </w:rPr>
        <w:br/>
      </w:r>
      <w:r>
        <w:rPr>
          <w:sz w:val="20"/>
        </w:rPr>
        <w:t>[10] Name this controversial anti-union law passed by the John Howard government in 2005. Its unpopularity allowed Kevin Rudd’s Labor Party to win in 2007 and repeal this legislation in 2008.</w:t>
      </w:r>
      <w:r>
        <w:rPr>
          <w:sz w:val="20"/>
        </w:rPr>
        <w:br/>
        <w:t xml:space="preserve">ANSWER: </w:t>
      </w:r>
      <w:proofErr w:type="spellStart"/>
      <w:r>
        <w:rPr>
          <w:b/>
          <w:sz w:val="20"/>
          <w:u w:val="single"/>
        </w:rPr>
        <w:t>WorkChoices</w:t>
      </w:r>
      <w:proofErr w:type="spellEnd"/>
      <w:r>
        <w:rPr>
          <w:sz w:val="20"/>
        </w:rPr>
        <w:t xml:space="preserve"> [or Workplace Relations Act 1996, as amended</w:t>
      </w:r>
      <w:r>
        <w:rPr>
          <w:sz w:val="20"/>
        </w:rPr>
        <w:t xml:space="preserve"> by the </w:t>
      </w:r>
      <w:r>
        <w:rPr>
          <w:b/>
          <w:sz w:val="20"/>
          <w:u w:val="single"/>
        </w:rPr>
        <w:t>Workplace Relations Amendment Act of 2005</w:t>
      </w:r>
      <w:r>
        <w:rPr>
          <w:sz w:val="20"/>
        </w:rPr>
        <w:t>]</w:t>
      </w:r>
      <w:r>
        <w:rPr>
          <w:sz w:val="20"/>
        </w:rPr>
        <w:br/>
        <w:t xml:space="preserve">[10] </w:t>
      </w:r>
      <w:proofErr w:type="spellStart"/>
      <w:r>
        <w:rPr>
          <w:sz w:val="20"/>
        </w:rPr>
        <w:t>WorkChoices</w:t>
      </w:r>
      <w:proofErr w:type="spellEnd"/>
      <w:r>
        <w:rPr>
          <w:sz w:val="20"/>
        </w:rPr>
        <w:t xml:space="preserve"> was legislation from this country whose 2013 election resulted in the Liberal-National Coalition led by Tony Abbott gain power.</w:t>
      </w:r>
      <w:r>
        <w:rPr>
          <w:sz w:val="20"/>
        </w:rPr>
        <w:br/>
        <w:t xml:space="preserve">ANSWER: Commonwealth of </w:t>
      </w:r>
      <w:proofErr w:type="gramStart"/>
      <w:r>
        <w:rPr>
          <w:b/>
          <w:sz w:val="20"/>
          <w:u w:val="single"/>
        </w:rPr>
        <w:t>Australia</w:t>
      </w:r>
      <w:proofErr w:type="gramEnd"/>
      <w:r>
        <w:rPr>
          <w:sz w:val="20"/>
        </w:rPr>
        <w:br/>
        <w:t>[10] Abbot axed this so-ca</w:t>
      </w:r>
      <w:r>
        <w:rPr>
          <w:sz w:val="20"/>
        </w:rPr>
        <w:t>lled “useless and destructive” policy that Gillard had implemented despite her 2010 campaign promises not to do so. Gillard implemented this policy to get Green support for her minority government.</w:t>
      </w:r>
      <w:r>
        <w:rPr>
          <w:sz w:val="20"/>
        </w:rPr>
        <w:br/>
        <w:t xml:space="preserve">ANSWER: </w:t>
      </w:r>
      <w:r>
        <w:rPr>
          <w:b/>
          <w:sz w:val="20"/>
          <w:u w:val="single"/>
        </w:rPr>
        <w:t>carbon tax</w:t>
      </w:r>
      <w:r>
        <w:rPr>
          <w:sz w:val="20"/>
        </w:rPr>
        <w:t xml:space="preserve"> [prompt on </w:t>
      </w:r>
      <w:r>
        <w:rPr>
          <w:b/>
          <w:sz w:val="20"/>
          <w:u w:val="single"/>
        </w:rPr>
        <w:t>carbon pricing</w:t>
      </w:r>
      <w:r>
        <w:rPr>
          <w:sz w:val="20"/>
        </w:rPr>
        <w:t>; prompt on “C</w:t>
      </w:r>
      <w:r>
        <w:rPr>
          <w:sz w:val="20"/>
        </w:rPr>
        <w:t>lean Energy Bill 2011”; do not accept answers with “trading”] &lt;PL&gt;</w:t>
      </w:r>
    </w:p>
    <w:p w:rsidR="009F319B" w:rsidRDefault="009F319B">
      <w:pPr>
        <w:keepNext/>
        <w:keepLines/>
        <w:spacing w:line="240" w:lineRule="auto"/>
      </w:pPr>
    </w:p>
    <w:p w:rsidR="009F319B" w:rsidRDefault="002E3110">
      <w:pPr>
        <w:keepNext/>
        <w:keepLines/>
        <w:spacing w:line="240" w:lineRule="auto"/>
      </w:pPr>
      <w:r>
        <w:rPr>
          <w:sz w:val="20"/>
        </w:rPr>
        <w:t xml:space="preserve">7. </w:t>
      </w:r>
      <w:r>
        <w:rPr>
          <w:sz w:val="20"/>
        </w:rPr>
        <w:t>This behavior is reliant on the PGM1 gene in Arabidopsis, and it is mediated by starch accumulation in plastids. For 10 points each</w:t>
      </w:r>
      <w:proofErr w:type="gramStart"/>
      <w:r>
        <w:rPr>
          <w:sz w:val="20"/>
        </w:rPr>
        <w:t>:</w:t>
      </w:r>
      <w:proofErr w:type="gramEnd"/>
      <w:r>
        <w:rPr>
          <w:sz w:val="20"/>
        </w:rPr>
        <w:br/>
        <w:t>[10] Name this behavior exhibited by plant roots, in</w:t>
      </w:r>
      <w:r>
        <w:rPr>
          <w:sz w:val="20"/>
        </w:rPr>
        <w:t xml:space="preserve"> which they instinctively grow downward. </w:t>
      </w:r>
      <w:r>
        <w:rPr>
          <w:sz w:val="20"/>
        </w:rPr>
        <w:br/>
        <w:t xml:space="preserve">ANSWER: </w:t>
      </w:r>
      <w:proofErr w:type="spellStart"/>
      <w:r>
        <w:rPr>
          <w:b/>
          <w:sz w:val="20"/>
          <w:u w:val="single"/>
        </w:rPr>
        <w:t>gravitropism</w:t>
      </w:r>
      <w:proofErr w:type="spellEnd"/>
      <w:r>
        <w:rPr>
          <w:sz w:val="20"/>
        </w:rPr>
        <w:t xml:space="preserve"> [or </w:t>
      </w:r>
      <w:r>
        <w:rPr>
          <w:b/>
          <w:sz w:val="20"/>
          <w:u w:val="single"/>
        </w:rPr>
        <w:t>geotropism</w:t>
      </w:r>
      <w:proofErr w:type="gramStart"/>
      <w:r>
        <w:rPr>
          <w:sz w:val="20"/>
        </w:rPr>
        <w:t>]</w:t>
      </w:r>
      <w:proofErr w:type="gramEnd"/>
      <w:r>
        <w:rPr>
          <w:sz w:val="20"/>
        </w:rPr>
        <w:br/>
        <w:t xml:space="preserve">[10] Root growth occurs in the apical part of this tissue, which contains the quiescent center. The intercalary type of this tissue only exists in monocots, and in general this </w:t>
      </w:r>
      <w:r>
        <w:rPr>
          <w:sz w:val="20"/>
        </w:rPr>
        <w:t>type of tissue contains undifferentiated tissue that can divide.</w:t>
      </w:r>
      <w:r>
        <w:rPr>
          <w:sz w:val="20"/>
        </w:rPr>
        <w:br/>
        <w:t xml:space="preserve">ANSWER: </w:t>
      </w:r>
      <w:proofErr w:type="gramStart"/>
      <w:r>
        <w:rPr>
          <w:b/>
          <w:sz w:val="20"/>
          <w:u w:val="single"/>
        </w:rPr>
        <w:t>meristem</w:t>
      </w:r>
      <w:proofErr w:type="gramEnd"/>
      <w:r>
        <w:rPr>
          <w:sz w:val="20"/>
        </w:rPr>
        <w:br/>
        <w:t xml:space="preserve">[10] One method of studying </w:t>
      </w:r>
      <w:proofErr w:type="spellStart"/>
      <w:r>
        <w:rPr>
          <w:sz w:val="20"/>
        </w:rPr>
        <w:t>gravitropism</w:t>
      </w:r>
      <w:proofErr w:type="spellEnd"/>
      <w:r>
        <w:rPr>
          <w:sz w:val="20"/>
        </w:rPr>
        <w:t xml:space="preserve"> is to impregnate one of these objects containing calcium and attaching it to the side of a root. Auxins were originally discovered wh</w:t>
      </w:r>
      <w:r>
        <w:rPr>
          <w:sz w:val="20"/>
        </w:rPr>
        <w:t>en they leached into these objects.</w:t>
      </w:r>
      <w:r>
        <w:rPr>
          <w:sz w:val="20"/>
        </w:rPr>
        <w:br/>
        <w:t xml:space="preserve">ANSWER: </w:t>
      </w:r>
      <w:r>
        <w:rPr>
          <w:b/>
          <w:sz w:val="20"/>
          <w:u w:val="single"/>
        </w:rPr>
        <w:t>agar</w:t>
      </w:r>
      <w:r>
        <w:rPr>
          <w:sz w:val="20"/>
        </w:rPr>
        <w:t xml:space="preserve"> block &lt;EM&gt;</w:t>
      </w:r>
    </w:p>
    <w:p w:rsidR="009F319B" w:rsidRDefault="009F319B">
      <w:pPr>
        <w:keepNext/>
        <w:keepLines/>
        <w:spacing w:line="240" w:lineRule="auto"/>
      </w:pPr>
    </w:p>
    <w:p w:rsidR="009F319B" w:rsidRDefault="002E3110">
      <w:pPr>
        <w:keepNext/>
        <w:keepLines/>
        <w:spacing w:line="240" w:lineRule="auto"/>
      </w:pPr>
      <w:r>
        <w:rPr>
          <w:sz w:val="20"/>
        </w:rPr>
        <w:t xml:space="preserve">8. </w:t>
      </w:r>
      <w:r>
        <w:rPr>
          <w:sz w:val="20"/>
        </w:rPr>
        <w:t xml:space="preserve">This poet wrote an “American </w:t>
      </w:r>
      <w:proofErr w:type="spellStart"/>
      <w:r>
        <w:rPr>
          <w:sz w:val="20"/>
        </w:rPr>
        <w:t>Hoku</w:t>
      </w:r>
      <w:proofErr w:type="spellEnd"/>
      <w:r>
        <w:rPr>
          <w:sz w:val="20"/>
        </w:rPr>
        <w:t>” about an entity that “sits looking / over harbor and city / on silent haunches / and then moves on”. For 10 points each</w:t>
      </w:r>
      <w:proofErr w:type="gramStart"/>
      <w:r>
        <w:rPr>
          <w:sz w:val="20"/>
        </w:rPr>
        <w:t>:</w:t>
      </w:r>
      <w:proofErr w:type="gramEnd"/>
      <w:r>
        <w:rPr>
          <w:sz w:val="20"/>
        </w:rPr>
        <w:br/>
        <w:t>[10] Identify this Illinois-born poe</w:t>
      </w:r>
      <w:r>
        <w:rPr>
          <w:sz w:val="20"/>
        </w:rPr>
        <w:t>t of “Fog”, who wrote a paean to the “City of Big Shoulders” simply titled “Chicago”.</w:t>
      </w:r>
      <w:r>
        <w:rPr>
          <w:sz w:val="20"/>
        </w:rPr>
        <w:br/>
        <w:t xml:space="preserve">ANSWER: Carl August </w:t>
      </w:r>
      <w:proofErr w:type="gramStart"/>
      <w:r>
        <w:rPr>
          <w:b/>
          <w:sz w:val="20"/>
          <w:u w:val="single"/>
        </w:rPr>
        <w:t>Sandburg</w:t>
      </w:r>
      <w:proofErr w:type="gramEnd"/>
      <w:r>
        <w:rPr>
          <w:b/>
          <w:sz w:val="20"/>
          <w:u w:val="single"/>
        </w:rPr>
        <w:br/>
      </w:r>
      <w:r>
        <w:rPr>
          <w:sz w:val="20"/>
        </w:rPr>
        <w:t>[10] The title entity of this Sandburg poem makes the repeated request “let me work” after saying “Pile the bodies high at Austerlitz and Wat</w:t>
      </w:r>
      <w:r>
        <w:rPr>
          <w:sz w:val="20"/>
        </w:rPr>
        <w:t>erloo”.</w:t>
      </w:r>
      <w:r>
        <w:rPr>
          <w:sz w:val="20"/>
        </w:rPr>
        <w:br/>
        <w:t>ANSWER: “</w:t>
      </w:r>
      <w:r>
        <w:rPr>
          <w:b/>
          <w:sz w:val="20"/>
          <w:u w:val="single"/>
        </w:rPr>
        <w:t>Grass</w:t>
      </w:r>
      <w:proofErr w:type="gramStart"/>
      <w:r>
        <w:rPr>
          <w:sz w:val="20"/>
        </w:rPr>
        <w:t>”</w:t>
      </w:r>
      <w:proofErr w:type="gramEnd"/>
      <w:r>
        <w:rPr>
          <w:sz w:val="20"/>
        </w:rPr>
        <w:br/>
        <w:t>[10] The Potato Face Blind Man, an inhabitant of the town of Liver-and-Onions, narrates the tall tales in this 1922 Sandburg collection, the first of the works he wrote for his three daughters.</w:t>
      </w:r>
      <w:r>
        <w:rPr>
          <w:sz w:val="20"/>
        </w:rPr>
        <w:br/>
        <w:t xml:space="preserve">ANSWER: </w:t>
      </w:r>
      <w:proofErr w:type="spellStart"/>
      <w:r>
        <w:rPr>
          <w:b/>
          <w:i/>
          <w:sz w:val="20"/>
          <w:u w:val="single"/>
        </w:rPr>
        <w:t>Rootabaga</w:t>
      </w:r>
      <w:proofErr w:type="spellEnd"/>
      <w:r>
        <w:rPr>
          <w:b/>
          <w:i/>
          <w:sz w:val="20"/>
          <w:u w:val="single"/>
        </w:rPr>
        <w:t xml:space="preserve"> Stories</w:t>
      </w:r>
      <w:r>
        <w:rPr>
          <w:sz w:val="20"/>
        </w:rPr>
        <w:t xml:space="preserve"> &lt;RC&gt;</w:t>
      </w:r>
    </w:p>
    <w:p w:rsidR="009F319B" w:rsidRDefault="009F319B">
      <w:pPr>
        <w:keepNext/>
        <w:keepLines/>
        <w:spacing w:line="240" w:lineRule="auto"/>
      </w:pPr>
    </w:p>
    <w:p w:rsidR="009F319B" w:rsidRDefault="002E3110">
      <w:pPr>
        <w:keepNext/>
        <w:keepLines/>
        <w:spacing w:line="240" w:lineRule="auto"/>
      </w:pPr>
      <w:r>
        <w:rPr>
          <w:sz w:val="20"/>
        </w:rPr>
        <w:lastRenderedPageBreak/>
        <w:t xml:space="preserve">9. </w:t>
      </w:r>
      <w:r>
        <w:rPr>
          <w:sz w:val="20"/>
        </w:rPr>
        <w:t>Thi</w:t>
      </w:r>
      <w:r>
        <w:rPr>
          <w:sz w:val="20"/>
        </w:rPr>
        <w:t xml:space="preserve">s mathematician humiliated </w:t>
      </w:r>
      <w:proofErr w:type="spellStart"/>
      <w:r>
        <w:rPr>
          <w:sz w:val="20"/>
        </w:rPr>
        <w:t>Adriaan</w:t>
      </w:r>
      <w:proofErr w:type="spellEnd"/>
      <w:r>
        <w:rPr>
          <w:sz w:val="20"/>
        </w:rPr>
        <w:t xml:space="preserve"> van </w:t>
      </w:r>
      <w:proofErr w:type="spellStart"/>
      <w:r>
        <w:rPr>
          <w:sz w:val="20"/>
        </w:rPr>
        <w:t>Roomen</w:t>
      </w:r>
      <w:proofErr w:type="spellEnd"/>
      <w:r>
        <w:rPr>
          <w:sz w:val="20"/>
        </w:rPr>
        <w:t xml:space="preserve"> in a math contest so much that van </w:t>
      </w:r>
      <w:proofErr w:type="spellStart"/>
      <w:r>
        <w:rPr>
          <w:sz w:val="20"/>
        </w:rPr>
        <w:t>Roomen</w:t>
      </w:r>
      <w:proofErr w:type="spellEnd"/>
      <w:r>
        <w:rPr>
          <w:sz w:val="20"/>
        </w:rPr>
        <w:t xml:space="preserve"> rode to this man’s home to beg him to become his teacher. For 10 points each</w:t>
      </w:r>
      <w:proofErr w:type="gramStart"/>
      <w:r>
        <w:rPr>
          <w:sz w:val="20"/>
        </w:rPr>
        <w:t>:</w:t>
      </w:r>
      <w:proofErr w:type="gramEnd"/>
      <w:r>
        <w:rPr>
          <w:sz w:val="20"/>
        </w:rPr>
        <w:br/>
        <w:t>[10] Name this 16</w:t>
      </w:r>
      <w:r>
        <w:rPr>
          <w:sz w:val="20"/>
          <w:vertAlign w:val="superscript"/>
        </w:rPr>
        <w:t>th</w:t>
      </w:r>
      <w:r>
        <w:rPr>
          <w:sz w:val="20"/>
        </w:rPr>
        <w:t xml:space="preserve"> century mathematician and French minister. This developer of new algeb</w:t>
      </w:r>
      <w:r>
        <w:rPr>
          <w:sz w:val="20"/>
        </w:rPr>
        <w:t xml:space="preserve">ra was the first to represent known and unknown quantities in equations with letters. He was also an adept </w:t>
      </w:r>
      <w:proofErr w:type="spellStart"/>
      <w:r>
        <w:rPr>
          <w:sz w:val="20"/>
        </w:rPr>
        <w:t>codebreaker</w:t>
      </w:r>
      <w:proofErr w:type="spellEnd"/>
      <w:r>
        <w:rPr>
          <w:sz w:val="20"/>
        </w:rPr>
        <w:t>.</w:t>
      </w:r>
      <w:r>
        <w:rPr>
          <w:sz w:val="20"/>
        </w:rPr>
        <w:br/>
        <w:t xml:space="preserve">ANSWER: </w:t>
      </w:r>
      <w:proofErr w:type="spellStart"/>
      <w:r>
        <w:rPr>
          <w:sz w:val="20"/>
        </w:rPr>
        <w:t>Franciscus</w:t>
      </w:r>
      <w:proofErr w:type="spellEnd"/>
      <w:r>
        <w:rPr>
          <w:sz w:val="20"/>
        </w:rPr>
        <w:t xml:space="preserve"> </w:t>
      </w:r>
      <w:proofErr w:type="spellStart"/>
      <w:r>
        <w:rPr>
          <w:b/>
          <w:sz w:val="20"/>
          <w:u w:val="single"/>
        </w:rPr>
        <w:t>Vieta</w:t>
      </w:r>
      <w:proofErr w:type="spellEnd"/>
      <w:r>
        <w:rPr>
          <w:sz w:val="20"/>
        </w:rPr>
        <w:t xml:space="preserve"> [or François </w:t>
      </w:r>
      <w:proofErr w:type="spellStart"/>
      <w:r>
        <w:rPr>
          <w:b/>
          <w:sz w:val="20"/>
          <w:u w:val="single"/>
        </w:rPr>
        <w:t>Viète</w:t>
      </w:r>
      <w:proofErr w:type="spellEnd"/>
      <w:r>
        <w:rPr>
          <w:sz w:val="20"/>
        </w:rPr>
        <w:t xml:space="preserve">; or </w:t>
      </w:r>
      <w:proofErr w:type="spellStart"/>
      <w:r>
        <w:rPr>
          <w:sz w:val="20"/>
        </w:rPr>
        <w:t>Fransisci</w:t>
      </w:r>
      <w:proofErr w:type="spellEnd"/>
      <w:r>
        <w:rPr>
          <w:sz w:val="20"/>
        </w:rPr>
        <w:t xml:space="preserve"> </w:t>
      </w:r>
      <w:proofErr w:type="spellStart"/>
      <w:r>
        <w:rPr>
          <w:b/>
          <w:sz w:val="20"/>
          <w:u w:val="single"/>
        </w:rPr>
        <w:t>Vietae</w:t>
      </w:r>
      <w:proofErr w:type="spellEnd"/>
      <w:r>
        <w:rPr>
          <w:sz w:val="20"/>
        </w:rPr>
        <w:t>]</w:t>
      </w:r>
      <w:r>
        <w:rPr>
          <w:sz w:val="20"/>
        </w:rPr>
        <w:br/>
        <w:t xml:space="preserve">[10] </w:t>
      </w:r>
      <w:proofErr w:type="spellStart"/>
      <w:r>
        <w:rPr>
          <w:sz w:val="20"/>
        </w:rPr>
        <w:t>Vieta</w:t>
      </w:r>
      <w:proofErr w:type="spellEnd"/>
      <w:r>
        <w:rPr>
          <w:sz w:val="20"/>
        </w:rPr>
        <w:t xml:space="preserve"> broke a difficult cipher of this Spanish king, who then com</w:t>
      </w:r>
      <w:r>
        <w:rPr>
          <w:sz w:val="20"/>
        </w:rPr>
        <w:t xml:space="preserve">plained of French black magic to Pope </w:t>
      </w:r>
      <w:proofErr w:type="spellStart"/>
      <w:r>
        <w:rPr>
          <w:sz w:val="20"/>
        </w:rPr>
        <w:t>Sixtus</w:t>
      </w:r>
      <w:proofErr w:type="spellEnd"/>
      <w:r>
        <w:rPr>
          <w:sz w:val="20"/>
        </w:rPr>
        <w:t xml:space="preserve"> V, who designated one of the disastrous expeditions of this five times bankrupt king a crusade.</w:t>
      </w:r>
      <w:r>
        <w:rPr>
          <w:sz w:val="20"/>
        </w:rPr>
        <w:br/>
        <w:t xml:space="preserve">ANSWER: </w:t>
      </w:r>
      <w:r>
        <w:rPr>
          <w:b/>
          <w:sz w:val="20"/>
          <w:u w:val="single"/>
        </w:rPr>
        <w:t>Philip II</w:t>
      </w:r>
      <w:r>
        <w:rPr>
          <w:sz w:val="20"/>
        </w:rPr>
        <w:t xml:space="preserve"> of Spain [or </w:t>
      </w:r>
      <w:r>
        <w:rPr>
          <w:b/>
          <w:sz w:val="20"/>
          <w:u w:val="single"/>
        </w:rPr>
        <w:t>Philip the Prudent;</w:t>
      </w:r>
      <w:r>
        <w:rPr>
          <w:sz w:val="20"/>
        </w:rPr>
        <w:t xml:space="preserve"> or </w:t>
      </w:r>
      <w:r>
        <w:rPr>
          <w:b/>
          <w:sz w:val="20"/>
          <w:u w:val="single"/>
        </w:rPr>
        <w:t>Felipe II</w:t>
      </w:r>
      <w:r>
        <w:rPr>
          <w:sz w:val="20"/>
        </w:rPr>
        <w:t xml:space="preserve">; or </w:t>
      </w:r>
      <w:r>
        <w:rPr>
          <w:b/>
          <w:sz w:val="20"/>
          <w:u w:val="single"/>
        </w:rPr>
        <w:t xml:space="preserve">Felipe el </w:t>
      </w:r>
      <w:proofErr w:type="spellStart"/>
      <w:r>
        <w:rPr>
          <w:b/>
          <w:sz w:val="20"/>
          <w:u w:val="single"/>
        </w:rPr>
        <w:t>Prudente</w:t>
      </w:r>
      <w:proofErr w:type="spellEnd"/>
      <w:r>
        <w:rPr>
          <w:sz w:val="20"/>
        </w:rPr>
        <w:t xml:space="preserve">; or </w:t>
      </w:r>
      <w:r>
        <w:rPr>
          <w:b/>
          <w:sz w:val="20"/>
          <w:u w:val="single"/>
        </w:rPr>
        <w:t>Philip I of Portugal</w:t>
      </w:r>
      <w:r>
        <w:rPr>
          <w:sz w:val="20"/>
        </w:rPr>
        <w:t>; pr</w:t>
      </w:r>
      <w:r>
        <w:rPr>
          <w:sz w:val="20"/>
        </w:rPr>
        <w:t>ompt on “Philip” or “Felipe”</w:t>
      </w:r>
      <w:proofErr w:type="gramStart"/>
      <w:r>
        <w:rPr>
          <w:sz w:val="20"/>
        </w:rPr>
        <w:t>]</w:t>
      </w:r>
      <w:proofErr w:type="gramEnd"/>
      <w:r>
        <w:rPr>
          <w:sz w:val="20"/>
        </w:rPr>
        <w:br/>
        <w:t>[10] During the French Wars of Religion, Philip II tried to use the Catholic League install one of his daughters over this Huguenot king of Navarre, who eventually converted and issued the Edict of Nantes.</w:t>
      </w:r>
      <w:r>
        <w:rPr>
          <w:sz w:val="20"/>
        </w:rPr>
        <w:br/>
        <w:t xml:space="preserve">ANSWER: </w:t>
      </w:r>
      <w:r>
        <w:rPr>
          <w:b/>
          <w:sz w:val="20"/>
          <w:u w:val="single"/>
        </w:rPr>
        <w:t>Henry IV</w:t>
      </w:r>
      <w:r>
        <w:rPr>
          <w:sz w:val="20"/>
        </w:rPr>
        <w:t xml:space="preserve"> of </w:t>
      </w:r>
      <w:r>
        <w:rPr>
          <w:sz w:val="20"/>
        </w:rPr>
        <w:t xml:space="preserve">France [or </w:t>
      </w:r>
      <w:r>
        <w:rPr>
          <w:b/>
          <w:sz w:val="20"/>
          <w:u w:val="single"/>
        </w:rPr>
        <w:t>Henri IV</w:t>
      </w:r>
      <w:r>
        <w:rPr>
          <w:sz w:val="20"/>
        </w:rPr>
        <w:t xml:space="preserve"> de France; or </w:t>
      </w:r>
      <w:r>
        <w:rPr>
          <w:b/>
          <w:sz w:val="20"/>
          <w:u w:val="single"/>
        </w:rPr>
        <w:t>Henri-</w:t>
      </w:r>
      <w:proofErr w:type="spellStart"/>
      <w:r>
        <w:rPr>
          <w:b/>
          <w:sz w:val="20"/>
          <w:u w:val="single"/>
        </w:rPr>
        <w:t>Quatre</w:t>
      </w:r>
      <w:proofErr w:type="spellEnd"/>
      <w:r>
        <w:rPr>
          <w:sz w:val="20"/>
        </w:rPr>
        <w:t xml:space="preserve">; </w:t>
      </w:r>
      <w:r>
        <w:rPr>
          <w:b/>
          <w:sz w:val="20"/>
          <w:u w:val="single"/>
        </w:rPr>
        <w:t>Henry III of Navarre</w:t>
      </w:r>
      <w:r>
        <w:rPr>
          <w:sz w:val="20"/>
        </w:rPr>
        <w:t>; prompt on “Henry”</w:t>
      </w:r>
      <w:r>
        <w:rPr>
          <w:sz w:val="20"/>
        </w:rPr>
        <w:t xml:space="preserve"> or </w:t>
      </w:r>
      <w:r>
        <w:rPr>
          <w:sz w:val="20"/>
        </w:rPr>
        <w:t>“Henri”; do not accept "Henry III"] &lt;PL&gt;</w:t>
      </w:r>
    </w:p>
    <w:p w:rsidR="009F319B" w:rsidRDefault="009F319B">
      <w:pPr>
        <w:keepNext/>
        <w:keepLines/>
        <w:spacing w:line="240" w:lineRule="auto"/>
      </w:pPr>
    </w:p>
    <w:p w:rsidR="009F319B" w:rsidRDefault="002E3110">
      <w:pPr>
        <w:keepNext/>
        <w:keepLines/>
        <w:spacing w:line="240" w:lineRule="auto"/>
      </w:pPr>
      <w:r>
        <w:rPr>
          <w:sz w:val="20"/>
        </w:rPr>
        <w:t>10. In this painting,</w:t>
      </w:r>
      <w:r>
        <w:rPr>
          <w:sz w:val="20"/>
        </w:rPr>
        <w:t xml:space="preserve"> Celia </w:t>
      </w:r>
      <w:proofErr w:type="spellStart"/>
      <w:r>
        <w:rPr>
          <w:sz w:val="20"/>
        </w:rPr>
        <w:t>Birtwell</w:t>
      </w:r>
      <w:proofErr w:type="spellEnd"/>
      <w:r>
        <w:rPr>
          <w:sz w:val="20"/>
        </w:rPr>
        <w:t xml:space="preserve"> </w:t>
      </w:r>
      <w:r>
        <w:rPr>
          <w:sz w:val="20"/>
        </w:rPr>
        <w:t xml:space="preserve">is </w:t>
      </w:r>
      <w:r>
        <w:rPr>
          <w:sz w:val="20"/>
        </w:rPr>
        <w:t>shown standing in a dark purple and red dress on the left. For 10 points each</w:t>
      </w:r>
      <w:proofErr w:type="gramStart"/>
      <w:r>
        <w:rPr>
          <w:sz w:val="20"/>
        </w:rPr>
        <w:t>:</w:t>
      </w:r>
      <w:proofErr w:type="gramEnd"/>
      <w:r>
        <w:rPr>
          <w:sz w:val="20"/>
        </w:rPr>
        <w:br/>
        <w:t>[10]</w:t>
      </w:r>
      <w:r>
        <w:rPr>
          <w:sz w:val="20"/>
        </w:rPr>
        <w:t xml:space="preserve"> Name this painting, which shows a man in a blue shirt and jeans with a white cat on his lap.</w:t>
      </w:r>
      <w:r>
        <w:rPr>
          <w:sz w:val="20"/>
        </w:rPr>
        <w:br/>
        <w:t xml:space="preserve">ANSWER: </w:t>
      </w:r>
      <w:proofErr w:type="spellStart"/>
      <w:r>
        <w:rPr>
          <w:b/>
          <w:i/>
          <w:sz w:val="20"/>
          <w:u w:val="single"/>
        </w:rPr>
        <w:t>Mr</w:t>
      </w:r>
      <w:proofErr w:type="spellEnd"/>
      <w:r>
        <w:rPr>
          <w:b/>
          <w:i/>
          <w:sz w:val="20"/>
          <w:u w:val="single"/>
        </w:rPr>
        <w:t xml:space="preserve"> and </w:t>
      </w:r>
      <w:proofErr w:type="spellStart"/>
      <w:r>
        <w:rPr>
          <w:b/>
          <w:i/>
          <w:sz w:val="20"/>
          <w:u w:val="single"/>
        </w:rPr>
        <w:t>Mrs</w:t>
      </w:r>
      <w:proofErr w:type="spellEnd"/>
      <w:r>
        <w:rPr>
          <w:b/>
          <w:i/>
          <w:sz w:val="20"/>
          <w:u w:val="single"/>
        </w:rPr>
        <w:t xml:space="preserve"> Clark and </w:t>
      </w:r>
      <w:proofErr w:type="gramStart"/>
      <w:r>
        <w:rPr>
          <w:b/>
          <w:i/>
          <w:sz w:val="20"/>
          <w:u w:val="single"/>
        </w:rPr>
        <w:t>Percy</w:t>
      </w:r>
      <w:proofErr w:type="gramEnd"/>
      <w:r>
        <w:rPr>
          <w:sz w:val="20"/>
        </w:rPr>
        <w:br/>
        <w:t xml:space="preserve">[10] </w:t>
      </w:r>
      <w:proofErr w:type="spellStart"/>
      <w:r>
        <w:rPr>
          <w:i/>
          <w:sz w:val="20"/>
        </w:rPr>
        <w:t>Mr</w:t>
      </w:r>
      <w:proofErr w:type="spellEnd"/>
      <w:r>
        <w:rPr>
          <w:i/>
          <w:sz w:val="20"/>
        </w:rPr>
        <w:t xml:space="preserve"> and </w:t>
      </w:r>
      <w:proofErr w:type="spellStart"/>
      <w:r>
        <w:rPr>
          <w:i/>
          <w:sz w:val="20"/>
        </w:rPr>
        <w:t>Mrs</w:t>
      </w:r>
      <w:proofErr w:type="spellEnd"/>
      <w:r>
        <w:rPr>
          <w:i/>
          <w:sz w:val="20"/>
        </w:rPr>
        <w:t xml:space="preserve"> Clark and Percy</w:t>
      </w:r>
      <w:r>
        <w:rPr>
          <w:sz w:val="20"/>
        </w:rPr>
        <w:t xml:space="preserve"> was painted by this British artist, who explored homosexual love with </w:t>
      </w:r>
      <w:r>
        <w:rPr>
          <w:i/>
          <w:sz w:val="20"/>
        </w:rPr>
        <w:t>We Two Boys Together Clinging</w:t>
      </w:r>
      <w:r>
        <w:rPr>
          <w:sz w:val="20"/>
        </w:rPr>
        <w:t xml:space="preserve">. He painted many scenes of swimming pools, such as </w:t>
      </w:r>
      <w:r>
        <w:rPr>
          <w:i/>
          <w:sz w:val="20"/>
        </w:rPr>
        <w:t>A Bigger Splash</w:t>
      </w:r>
      <w:r>
        <w:rPr>
          <w:sz w:val="20"/>
        </w:rPr>
        <w:t>.</w:t>
      </w:r>
      <w:r>
        <w:rPr>
          <w:sz w:val="20"/>
        </w:rPr>
        <w:br/>
        <w:t xml:space="preserve">ANSWER: David </w:t>
      </w:r>
      <w:proofErr w:type="spellStart"/>
      <w:proofErr w:type="gramStart"/>
      <w:r>
        <w:rPr>
          <w:b/>
          <w:sz w:val="20"/>
          <w:u w:val="single"/>
        </w:rPr>
        <w:t>Hockney</w:t>
      </w:r>
      <w:proofErr w:type="spellEnd"/>
      <w:proofErr w:type="gramEnd"/>
      <w:r>
        <w:rPr>
          <w:sz w:val="20"/>
        </w:rPr>
        <w:br/>
        <w:t xml:space="preserve">[10] David </w:t>
      </w:r>
      <w:proofErr w:type="spellStart"/>
      <w:r>
        <w:rPr>
          <w:sz w:val="20"/>
        </w:rPr>
        <w:t>Hockney</w:t>
      </w:r>
      <w:proofErr w:type="spellEnd"/>
      <w:r>
        <w:rPr>
          <w:sz w:val="20"/>
        </w:rPr>
        <w:t xml:space="preserve"> was a contributor to this art movement, whose major practitioners in America included Roy Lichtenstein and Andy Warho</w:t>
      </w:r>
      <w:r>
        <w:rPr>
          <w:sz w:val="20"/>
        </w:rPr>
        <w:t>l.</w:t>
      </w:r>
      <w:r>
        <w:rPr>
          <w:sz w:val="20"/>
        </w:rPr>
        <w:br/>
        <w:t xml:space="preserve">ANSWER: </w:t>
      </w:r>
      <w:r>
        <w:rPr>
          <w:b/>
          <w:sz w:val="20"/>
          <w:u w:val="single"/>
        </w:rPr>
        <w:t>Pop</w:t>
      </w:r>
      <w:r>
        <w:rPr>
          <w:sz w:val="20"/>
        </w:rPr>
        <w:t xml:space="preserve"> art &lt;WA&gt;</w:t>
      </w:r>
    </w:p>
    <w:p w:rsidR="009F319B" w:rsidRDefault="009F319B">
      <w:pPr>
        <w:keepNext/>
        <w:keepLines/>
        <w:spacing w:line="240" w:lineRule="auto"/>
      </w:pPr>
    </w:p>
    <w:p w:rsidR="009F319B" w:rsidRDefault="002E3110">
      <w:pPr>
        <w:keepNext/>
        <w:keepLines/>
        <w:spacing w:line="240" w:lineRule="auto"/>
      </w:pPr>
      <w:r>
        <w:rPr>
          <w:sz w:val="20"/>
        </w:rPr>
        <w:t xml:space="preserve">11. </w:t>
      </w:r>
      <w:r>
        <w:rPr>
          <w:sz w:val="20"/>
        </w:rPr>
        <w:t xml:space="preserve">This war included the first and only helicopter-to-helicopter dogfights ever and the gassing of Kurds at </w:t>
      </w:r>
      <w:proofErr w:type="spellStart"/>
      <w:r>
        <w:rPr>
          <w:sz w:val="20"/>
        </w:rPr>
        <w:t>Halabja</w:t>
      </w:r>
      <w:proofErr w:type="spellEnd"/>
      <w:r>
        <w:rPr>
          <w:sz w:val="20"/>
        </w:rPr>
        <w:t>. For 10 points each</w:t>
      </w:r>
      <w:proofErr w:type="gramStart"/>
      <w:r>
        <w:rPr>
          <w:sz w:val="20"/>
        </w:rPr>
        <w:t>:</w:t>
      </w:r>
      <w:proofErr w:type="gramEnd"/>
      <w:r>
        <w:rPr>
          <w:sz w:val="20"/>
        </w:rPr>
        <w:br/>
        <w:t>[10] Name this 1980-88 war that had many operations called Dawn and Karbala. It was fought be</w:t>
      </w:r>
      <w:r>
        <w:rPr>
          <w:sz w:val="20"/>
        </w:rPr>
        <w:t>tween two namesake Persian Gulf states led by the Ayatollah Khomeini and Saddam Hussein.</w:t>
      </w:r>
      <w:r>
        <w:rPr>
          <w:sz w:val="20"/>
        </w:rPr>
        <w:br/>
        <w:t xml:space="preserve">ANSWER: </w:t>
      </w:r>
      <w:r>
        <w:rPr>
          <w:b/>
          <w:sz w:val="20"/>
          <w:u w:val="single"/>
        </w:rPr>
        <w:t>Iran-Iraq</w:t>
      </w:r>
      <w:r>
        <w:rPr>
          <w:sz w:val="20"/>
        </w:rPr>
        <w:t xml:space="preserve"> War [or </w:t>
      </w:r>
      <w:r>
        <w:rPr>
          <w:b/>
          <w:sz w:val="20"/>
          <w:u w:val="single"/>
        </w:rPr>
        <w:t>First Persian Gulf War</w:t>
      </w:r>
      <w:r>
        <w:rPr>
          <w:sz w:val="20"/>
        </w:rPr>
        <w:t>; or Persian/Arabic translations; prompt on “Persian Gulf War”</w:t>
      </w:r>
      <w:proofErr w:type="gramStart"/>
      <w:r>
        <w:rPr>
          <w:sz w:val="20"/>
        </w:rPr>
        <w:t>]</w:t>
      </w:r>
      <w:proofErr w:type="gramEnd"/>
      <w:r>
        <w:rPr>
          <w:sz w:val="20"/>
        </w:rPr>
        <w:br/>
        <w:t>[10] The Iranian embassy in this city was occupied by t</w:t>
      </w:r>
      <w:r>
        <w:rPr>
          <w:sz w:val="20"/>
        </w:rPr>
        <w:t xml:space="preserve">he Iraqi-backed DRFLA in 1980 before they were ejected by special forces. This city also suffered bombings later in the 90s at </w:t>
      </w:r>
      <w:proofErr w:type="spellStart"/>
      <w:r>
        <w:rPr>
          <w:sz w:val="20"/>
        </w:rPr>
        <w:t>Bishopsgate</w:t>
      </w:r>
      <w:proofErr w:type="spellEnd"/>
      <w:r>
        <w:rPr>
          <w:sz w:val="20"/>
        </w:rPr>
        <w:t xml:space="preserve"> and the Canary Wharf.</w:t>
      </w:r>
      <w:r>
        <w:rPr>
          <w:sz w:val="20"/>
        </w:rPr>
        <w:br/>
        <w:t xml:space="preserve">ANSWER: </w:t>
      </w:r>
      <w:proofErr w:type="gramStart"/>
      <w:r>
        <w:rPr>
          <w:b/>
          <w:sz w:val="20"/>
          <w:u w:val="single"/>
        </w:rPr>
        <w:t>London</w:t>
      </w:r>
      <w:proofErr w:type="gramEnd"/>
      <w:r>
        <w:rPr>
          <w:sz w:val="20"/>
        </w:rPr>
        <w:br/>
        <w:t xml:space="preserve">[10] The DRFLA, or the Democratic Revolutionary Front for the Liberation of </w:t>
      </w:r>
      <w:proofErr w:type="spellStart"/>
      <w:r>
        <w:rPr>
          <w:sz w:val="20"/>
        </w:rPr>
        <w:t>Arab</w:t>
      </w:r>
      <w:r>
        <w:rPr>
          <w:sz w:val="20"/>
        </w:rPr>
        <w:t>istan</w:t>
      </w:r>
      <w:proofErr w:type="spellEnd"/>
      <w:r>
        <w:rPr>
          <w:sz w:val="20"/>
        </w:rPr>
        <w:t>, sought independence for this oil-rich Southwestern province of Iran.</w:t>
      </w:r>
      <w:r>
        <w:rPr>
          <w:sz w:val="20"/>
        </w:rPr>
        <w:br/>
        <w:t xml:space="preserve">ANSWER: </w:t>
      </w:r>
      <w:r>
        <w:rPr>
          <w:b/>
          <w:sz w:val="20"/>
          <w:u w:val="single"/>
        </w:rPr>
        <w:t>Khuzestan</w:t>
      </w:r>
      <w:r>
        <w:rPr>
          <w:sz w:val="20"/>
        </w:rPr>
        <w:t xml:space="preserve"> Province &lt;PL&gt;</w:t>
      </w:r>
    </w:p>
    <w:p w:rsidR="009F319B" w:rsidRDefault="009F319B">
      <w:pPr>
        <w:keepNext/>
        <w:keepLines/>
        <w:spacing w:line="240" w:lineRule="auto"/>
      </w:pPr>
    </w:p>
    <w:p w:rsidR="009F319B" w:rsidRDefault="002E3110">
      <w:pPr>
        <w:keepNext/>
        <w:keepLines/>
        <w:spacing w:line="240" w:lineRule="auto"/>
      </w:pPr>
      <w:r>
        <w:rPr>
          <w:sz w:val="20"/>
        </w:rPr>
        <w:t xml:space="preserve">12. </w:t>
      </w:r>
      <w:r>
        <w:rPr>
          <w:sz w:val="20"/>
        </w:rPr>
        <w:t xml:space="preserve">This action was carried out to conclude a truce to the </w:t>
      </w:r>
      <w:proofErr w:type="spellStart"/>
      <w:r>
        <w:rPr>
          <w:sz w:val="20"/>
        </w:rPr>
        <w:t>Aesir</w:t>
      </w:r>
      <w:proofErr w:type="spellEnd"/>
      <w:r>
        <w:rPr>
          <w:sz w:val="20"/>
        </w:rPr>
        <w:t>-Vanir war. For 10 points each</w:t>
      </w:r>
      <w:proofErr w:type="gramStart"/>
      <w:r>
        <w:rPr>
          <w:sz w:val="20"/>
        </w:rPr>
        <w:t>:</w:t>
      </w:r>
      <w:proofErr w:type="gramEnd"/>
      <w:r>
        <w:rPr>
          <w:sz w:val="20"/>
        </w:rPr>
        <w:br/>
        <w:t>[10] Describe this action, which resulted in the cr</w:t>
      </w:r>
      <w:r>
        <w:rPr>
          <w:sz w:val="20"/>
        </w:rPr>
        <w:t xml:space="preserve">eation of </w:t>
      </w:r>
      <w:proofErr w:type="spellStart"/>
      <w:r>
        <w:rPr>
          <w:sz w:val="20"/>
        </w:rPr>
        <w:t>Kvasir</w:t>
      </w:r>
      <w:proofErr w:type="spellEnd"/>
      <w:r>
        <w:rPr>
          <w:sz w:val="20"/>
        </w:rPr>
        <w:t xml:space="preserve"> from its end product.</w:t>
      </w:r>
      <w:r>
        <w:rPr>
          <w:sz w:val="20"/>
        </w:rPr>
        <w:br/>
        <w:t xml:space="preserve">ANSWER: The </w:t>
      </w:r>
      <w:proofErr w:type="spellStart"/>
      <w:r>
        <w:rPr>
          <w:sz w:val="20"/>
        </w:rPr>
        <w:t>Aesir</w:t>
      </w:r>
      <w:proofErr w:type="spellEnd"/>
      <w:r>
        <w:rPr>
          <w:sz w:val="20"/>
        </w:rPr>
        <w:t xml:space="preserve"> and Vanir </w:t>
      </w:r>
      <w:r>
        <w:rPr>
          <w:b/>
          <w:sz w:val="20"/>
          <w:u w:val="single"/>
        </w:rPr>
        <w:t>spit</w:t>
      </w:r>
      <w:r>
        <w:rPr>
          <w:sz w:val="20"/>
        </w:rPr>
        <w:t xml:space="preserve">ting into a vat [accept anything mentioning </w:t>
      </w:r>
      <w:r>
        <w:rPr>
          <w:b/>
          <w:sz w:val="20"/>
          <w:u w:val="single"/>
        </w:rPr>
        <w:t>spit</w:t>
      </w:r>
      <w:r>
        <w:rPr>
          <w:sz w:val="20"/>
        </w:rPr>
        <w:t xml:space="preserve">ting and/or </w:t>
      </w:r>
      <w:r>
        <w:rPr>
          <w:b/>
          <w:sz w:val="20"/>
          <w:u w:val="single"/>
        </w:rPr>
        <w:t>saliv</w:t>
      </w:r>
      <w:r>
        <w:rPr>
          <w:b/>
          <w:sz w:val="20"/>
          <w:u w:val="single"/>
        </w:rPr>
        <w:t>a</w:t>
      </w:r>
      <w:r>
        <w:rPr>
          <w:sz w:val="20"/>
        </w:rPr>
        <w:t>; do not accept “making the mead [of poetry]”</w:t>
      </w:r>
      <w:r>
        <w:rPr>
          <w:sz w:val="20"/>
        </w:rPr>
        <w:t>]</w:t>
      </w:r>
      <w:r>
        <w:rPr>
          <w:sz w:val="20"/>
        </w:rPr>
        <w:br/>
        <w:t xml:space="preserve">[10] The dwarves </w:t>
      </w:r>
      <w:proofErr w:type="spellStart"/>
      <w:r>
        <w:rPr>
          <w:sz w:val="20"/>
        </w:rPr>
        <w:t>Fjalar</w:t>
      </w:r>
      <w:proofErr w:type="spellEnd"/>
      <w:r>
        <w:rPr>
          <w:sz w:val="20"/>
        </w:rPr>
        <w:t xml:space="preserve"> and </w:t>
      </w:r>
      <w:proofErr w:type="spellStart"/>
      <w:r>
        <w:rPr>
          <w:sz w:val="20"/>
        </w:rPr>
        <w:t>Gjalar</w:t>
      </w:r>
      <w:proofErr w:type="spellEnd"/>
      <w:r>
        <w:rPr>
          <w:sz w:val="20"/>
        </w:rPr>
        <w:t xml:space="preserve"> killed </w:t>
      </w:r>
      <w:proofErr w:type="spellStart"/>
      <w:r>
        <w:rPr>
          <w:sz w:val="20"/>
        </w:rPr>
        <w:t>Kvasir</w:t>
      </w:r>
      <w:proofErr w:type="spellEnd"/>
      <w:r>
        <w:rPr>
          <w:sz w:val="20"/>
        </w:rPr>
        <w:t xml:space="preserve"> and mixed his blood wit</w:t>
      </w:r>
      <w:r>
        <w:rPr>
          <w:sz w:val="20"/>
        </w:rPr>
        <w:t xml:space="preserve">h honey to create this substance, which was later given as retribution for the death of </w:t>
      </w:r>
      <w:proofErr w:type="spellStart"/>
      <w:r>
        <w:rPr>
          <w:sz w:val="20"/>
        </w:rPr>
        <w:t>Gilling’s</w:t>
      </w:r>
      <w:proofErr w:type="spellEnd"/>
      <w:r>
        <w:rPr>
          <w:sz w:val="20"/>
        </w:rPr>
        <w:t xml:space="preserve"> husband to her son, </w:t>
      </w:r>
      <w:proofErr w:type="spellStart"/>
      <w:r>
        <w:rPr>
          <w:sz w:val="20"/>
        </w:rPr>
        <w:t>Suttungr</w:t>
      </w:r>
      <w:proofErr w:type="spellEnd"/>
      <w:r>
        <w:rPr>
          <w:sz w:val="20"/>
        </w:rPr>
        <w:t>.</w:t>
      </w:r>
      <w:r>
        <w:rPr>
          <w:sz w:val="20"/>
        </w:rPr>
        <w:br/>
        <w:t xml:space="preserve">ANSWER: the </w:t>
      </w:r>
      <w:r>
        <w:rPr>
          <w:b/>
          <w:sz w:val="20"/>
          <w:u w:val="single"/>
        </w:rPr>
        <w:t>mead of poetry</w:t>
      </w:r>
      <w:r>
        <w:rPr>
          <w:sz w:val="20"/>
        </w:rPr>
        <w:t xml:space="preserve"> [or the </w:t>
      </w:r>
      <w:r>
        <w:rPr>
          <w:b/>
          <w:sz w:val="20"/>
          <w:u w:val="single"/>
        </w:rPr>
        <w:t>poetic mead</w:t>
      </w:r>
      <w:r>
        <w:rPr>
          <w:sz w:val="20"/>
        </w:rPr>
        <w:t xml:space="preserve">; or </w:t>
      </w:r>
      <w:proofErr w:type="spellStart"/>
      <w:r>
        <w:rPr>
          <w:b/>
          <w:sz w:val="20"/>
          <w:u w:val="single"/>
        </w:rPr>
        <w:t>skaldskapar</w:t>
      </w:r>
      <w:proofErr w:type="spellEnd"/>
      <w:r>
        <w:rPr>
          <w:b/>
          <w:sz w:val="20"/>
          <w:u w:val="single"/>
        </w:rPr>
        <w:t xml:space="preserve"> </w:t>
      </w:r>
      <w:proofErr w:type="spellStart"/>
      <w:r>
        <w:rPr>
          <w:b/>
          <w:sz w:val="20"/>
          <w:u w:val="single"/>
        </w:rPr>
        <w:t>mjadar</w:t>
      </w:r>
      <w:proofErr w:type="spellEnd"/>
      <w:proofErr w:type="gramStart"/>
      <w:r>
        <w:rPr>
          <w:sz w:val="20"/>
        </w:rPr>
        <w:t>]</w:t>
      </w:r>
      <w:proofErr w:type="gramEnd"/>
      <w:r>
        <w:rPr>
          <w:sz w:val="20"/>
        </w:rPr>
        <w:br/>
        <w:t xml:space="preserve">[10] This god bargains three nights of sex with </w:t>
      </w:r>
      <w:proofErr w:type="spellStart"/>
      <w:r>
        <w:rPr>
          <w:sz w:val="20"/>
        </w:rPr>
        <w:t>Suttung’s</w:t>
      </w:r>
      <w:proofErr w:type="spellEnd"/>
      <w:r>
        <w:rPr>
          <w:sz w:val="20"/>
        </w:rPr>
        <w:t xml:space="preserve"> daughter </w:t>
      </w:r>
      <w:proofErr w:type="spellStart"/>
      <w:r>
        <w:rPr>
          <w:sz w:val="20"/>
        </w:rPr>
        <w:t>Gunnlöd</w:t>
      </w:r>
      <w:proofErr w:type="spellEnd"/>
      <w:r>
        <w:rPr>
          <w:sz w:val="20"/>
        </w:rPr>
        <w:t xml:space="preserve"> in exchange for three sips of the mead of poetry, though he steals all of it. This one-eyed all-Father keeps the ravens </w:t>
      </w:r>
      <w:proofErr w:type="spellStart"/>
      <w:r>
        <w:rPr>
          <w:sz w:val="20"/>
        </w:rPr>
        <w:t>Huginn</w:t>
      </w:r>
      <w:proofErr w:type="spellEnd"/>
      <w:r>
        <w:rPr>
          <w:sz w:val="20"/>
        </w:rPr>
        <w:t xml:space="preserve"> and </w:t>
      </w:r>
      <w:proofErr w:type="spellStart"/>
      <w:r>
        <w:rPr>
          <w:sz w:val="20"/>
        </w:rPr>
        <w:t>Muninn</w:t>
      </w:r>
      <w:proofErr w:type="spellEnd"/>
      <w:r>
        <w:rPr>
          <w:sz w:val="20"/>
        </w:rPr>
        <w:t xml:space="preserve"> as pets.</w:t>
      </w:r>
      <w:r>
        <w:rPr>
          <w:sz w:val="20"/>
        </w:rPr>
        <w:br/>
        <w:t xml:space="preserve">ANSWER: </w:t>
      </w:r>
      <w:r>
        <w:rPr>
          <w:b/>
          <w:sz w:val="20"/>
          <w:u w:val="single"/>
        </w:rPr>
        <w:t>Odin</w:t>
      </w:r>
      <w:r>
        <w:rPr>
          <w:sz w:val="20"/>
        </w:rPr>
        <w:t xml:space="preserve"> [accept </w:t>
      </w:r>
      <w:r>
        <w:rPr>
          <w:b/>
          <w:sz w:val="20"/>
          <w:u w:val="single"/>
        </w:rPr>
        <w:t>Wotan</w:t>
      </w:r>
      <w:r>
        <w:rPr>
          <w:sz w:val="20"/>
        </w:rPr>
        <w:t xml:space="preserve"> and </w:t>
      </w:r>
      <w:proofErr w:type="spellStart"/>
      <w:r>
        <w:rPr>
          <w:b/>
          <w:sz w:val="20"/>
          <w:u w:val="single"/>
        </w:rPr>
        <w:t>Woden</w:t>
      </w:r>
      <w:proofErr w:type="spellEnd"/>
      <w:r>
        <w:rPr>
          <w:b/>
          <w:sz w:val="20"/>
          <w:u w:val="single"/>
        </w:rPr>
        <w:t xml:space="preserve"> </w:t>
      </w:r>
      <w:r>
        <w:rPr>
          <w:sz w:val="20"/>
        </w:rPr>
        <w:t>from people who think they are the same</w:t>
      </w:r>
      <w:proofErr w:type="gramStart"/>
      <w:r>
        <w:rPr>
          <w:sz w:val="20"/>
        </w:rPr>
        <w:t>]  &lt;</w:t>
      </w:r>
      <w:proofErr w:type="gramEnd"/>
      <w:r>
        <w:rPr>
          <w:sz w:val="20"/>
        </w:rPr>
        <w:t>WA&gt;</w:t>
      </w:r>
    </w:p>
    <w:p w:rsidR="009F319B" w:rsidRDefault="009F319B">
      <w:pPr>
        <w:keepNext/>
        <w:keepLines/>
        <w:spacing w:line="240" w:lineRule="auto"/>
      </w:pPr>
    </w:p>
    <w:p w:rsidR="009F319B" w:rsidRDefault="002E3110">
      <w:pPr>
        <w:keepNext/>
        <w:keepLines/>
        <w:spacing w:line="240" w:lineRule="auto"/>
      </w:pPr>
      <w:r>
        <w:rPr>
          <w:sz w:val="20"/>
        </w:rPr>
        <w:lastRenderedPageBreak/>
        <w:t xml:space="preserve">13. </w:t>
      </w:r>
      <w:r>
        <w:rPr>
          <w:sz w:val="20"/>
        </w:rPr>
        <w:t>Th</w:t>
      </w:r>
      <w:r>
        <w:rPr>
          <w:sz w:val="20"/>
        </w:rPr>
        <w:t>e Federal Rules governing this stuff do not include the “exclusionary rule,” which, at least in theory, renders this stuff inadmissible if it was gathered in violation of the Fourth Amendment. For 10 points each</w:t>
      </w:r>
      <w:proofErr w:type="gramStart"/>
      <w:r>
        <w:rPr>
          <w:sz w:val="20"/>
        </w:rPr>
        <w:t>:</w:t>
      </w:r>
      <w:proofErr w:type="gramEnd"/>
      <w:r>
        <w:rPr>
          <w:sz w:val="20"/>
        </w:rPr>
        <w:br/>
        <w:t>[10] Name this component of trials, which i</w:t>
      </w:r>
      <w:r>
        <w:rPr>
          <w:sz w:val="20"/>
        </w:rPr>
        <w:t xml:space="preserve">s admitted to the record to help establish proof of facts. It may include testimony or exhibits, but not hearsay. </w:t>
      </w:r>
      <w:r>
        <w:rPr>
          <w:sz w:val="20"/>
        </w:rPr>
        <w:br/>
        <w:t xml:space="preserve">ANSWER: </w:t>
      </w:r>
      <w:proofErr w:type="gramStart"/>
      <w:r>
        <w:rPr>
          <w:b/>
          <w:sz w:val="20"/>
          <w:u w:val="single"/>
        </w:rPr>
        <w:t>evidence</w:t>
      </w:r>
      <w:proofErr w:type="gramEnd"/>
      <w:r>
        <w:rPr>
          <w:sz w:val="20"/>
        </w:rPr>
        <w:br/>
        <w:t>[10] This important protection, by which a plaintiff or defendant may keep confidential all information shared with their la</w:t>
      </w:r>
      <w:r>
        <w:rPr>
          <w:sz w:val="20"/>
        </w:rPr>
        <w:t>wyer, is explicitly enshrined by Rule 502 in the Federal Rules of Evidence.</w:t>
      </w:r>
      <w:r>
        <w:rPr>
          <w:sz w:val="20"/>
        </w:rPr>
        <w:br/>
        <w:t xml:space="preserve">ANSWER: </w:t>
      </w:r>
      <w:r>
        <w:rPr>
          <w:b/>
          <w:sz w:val="20"/>
          <w:u w:val="single"/>
        </w:rPr>
        <w:t>attorney-client privilege</w:t>
      </w:r>
      <w:r>
        <w:rPr>
          <w:sz w:val="20"/>
        </w:rPr>
        <w:t xml:space="preserve"> [prompt on “privilege”</w:t>
      </w:r>
      <w:proofErr w:type="gramStart"/>
      <w:r>
        <w:rPr>
          <w:sz w:val="20"/>
        </w:rPr>
        <w:t>]</w:t>
      </w:r>
      <w:proofErr w:type="gramEnd"/>
      <w:r>
        <w:rPr>
          <w:sz w:val="20"/>
        </w:rPr>
        <w:br/>
        <w:t>[10] Rule 401 governs this property, by which evidence makes a “fact that is of consequence ... more probable or less prob</w:t>
      </w:r>
      <w:r>
        <w:rPr>
          <w:sz w:val="20"/>
        </w:rPr>
        <w:t>able.” Admission and exclusion of evidence, per Rules 402 and 403, assume that this property is established.</w:t>
      </w:r>
      <w:r>
        <w:rPr>
          <w:sz w:val="20"/>
        </w:rPr>
        <w:br/>
        <w:t xml:space="preserve">ANSWER: </w:t>
      </w:r>
      <w:r>
        <w:rPr>
          <w:b/>
          <w:sz w:val="20"/>
          <w:u w:val="single"/>
        </w:rPr>
        <w:t>relevance</w:t>
      </w:r>
      <w:r>
        <w:rPr>
          <w:sz w:val="20"/>
        </w:rPr>
        <w:t xml:space="preserve"> [or </w:t>
      </w:r>
      <w:r>
        <w:rPr>
          <w:b/>
          <w:sz w:val="20"/>
          <w:u w:val="single"/>
        </w:rPr>
        <w:t>relevancy</w:t>
      </w:r>
      <w:r>
        <w:rPr>
          <w:sz w:val="20"/>
        </w:rPr>
        <w:t>;</w:t>
      </w:r>
      <w:r>
        <w:rPr>
          <w:b/>
          <w:sz w:val="20"/>
        </w:rPr>
        <w:t xml:space="preserve"> </w:t>
      </w:r>
      <w:r>
        <w:rPr>
          <w:sz w:val="20"/>
        </w:rPr>
        <w:t xml:space="preserve">accept any answer indicating that a given piece of evidence is </w:t>
      </w:r>
      <w:r>
        <w:rPr>
          <w:b/>
          <w:sz w:val="20"/>
          <w:u w:val="single"/>
        </w:rPr>
        <w:t>relevant</w:t>
      </w:r>
      <w:r>
        <w:rPr>
          <w:sz w:val="20"/>
        </w:rPr>
        <w:t xml:space="preserve"> to the case at hand] &lt;MJ&gt; </w:t>
      </w:r>
    </w:p>
    <w:p w:rsidR="009F319B" w:rsidRDefault="009F319B">
      <w:pPr>
        <w:keepNext/>
        <w:keepLines/>
        <w:spacing w:line="240" w:lineRule="auto"/>
      </w:pPr>
    </w:p>
    <w:p w:rsidR="009F319B" w:rsidRDefault="002E3110">
      <w:pPr>
        <w:keepNext/>
        <w:keepLines/>
        <w:spacing w:line="240" w:lineRule="auto"/>
      </w:pPr>
      <w:r>
        <w:rPr>
          <w:sz w:val="20"/>
        </w:rPr>
        <w:t xml:space="preserve">14. </w:t>
      </w:r>
      <w:r>
        <w:rPr>
          <w:sz w:val="20"/>
        </w:rPr>
        <w:t xml:space="preserve">The author’s Bruckner-like constant revisions of this play resulted in several extant versions, one of which has Miss </w:t>
      </w:r>
      <w:proofErr w:type="spellStart"/>
      <w:r>
        <w:rPr>
          <w:sz w:val="20"/>
        </w:rPr>
        <w:t>Verjuice</w:t>
      </w:r>
      <w:proofErr w:type="spellEnd"/>
      <w:r>
        <w:rPr>
          <w:sz w:val="20"/>
        </w:rPr>
        <w:t xml:space="preserve"> replace Snake as the female antagonist’s accomplice. For 10 points each:</w:t>
      </w:r>
      <w:r>
        <w:rPr>
          <w:sz w:val="20"/>
        </w:rPr>
        <w:br/>
        <w:t xml:space="preserve">[10] Identify this 1777 play in which Lady </w:t>
      </w:r>
      <w:proofErr w:type="spellStart"/>
      <w:r>
        <w:rPr>
          <w:sz w:val="20"/>
        </w:rPr>
        <w:t>Sneerwell</w:t>
      </w:r>
      <w:proofErr w:type="spellEnd"/>
      <w:r>
        <w:rPr>
          <w:sz w:val="20"/>
        </w:rPr>
        <w:t xml:space="preserve"> and</w:t>
      </w:r>
      <w:r>
        <w:rPr>
          <w:sz w:val="20"/>
        </w:rPr>
        <w:t xml:space="preserve"> Joseph Surface plot to break up the relationship between Charles Surface and Maria, the ward of Peter </w:t>
      </w:r>
      <w:proofErr w:type="spellStart"/>
      <w:r>
        <w:rPr>
          <w:sz w:val="20"/>
        </w:rPr>
        <w:t>Teazle</w:t>
      </w:r>
      <w:proofErr w:type="spellEnd"/>
      <w:r>
        <w:rPr>
          <w:sz w:val="20"/>
        </w:rPr>
        <w:t>, by accusing the former of having an affair.</w:t>
      </w:r>
      <w:r>
        <w:rPr>
          <w:sz w:val="20"/>
        </w:rPr>
        <w:br/>
        <w:t xml:space="preserve">ANSWER: </w:t>
      </w:r>
      <w:r>
        <w:rPr>
          <w:i/>
          <w:sz w:val="20"/>
        </w:rPr>
        <w:t xml:space="preserve">The </w:t>
      </w:r>
      <w:r>
        <w:rPr>
          <w:b/>
          <w:i/>
          <w:sz w:val="20"/>
          <w:u w:val="single"/>
        </w:rPr>
        <w:t xml:space="preserve">School for </w:t>
      </w:r>
      <w:proofErr w:type="gramStart"/>
      <w:r>
        <w:rPr>
          <w:b/>
          <w:i/>
          <w:sz w:val="20"/>
          <w:u w:val="single"/>
        </w:rPr>
        <w:t>Scandal</w:t>
      </w:r>
      <w:proofErr w:type="gramEnd"/>
      <w:r>
        <w:rPr>
          <w:b/>
          <w:i/>
          <w:sz w:val="20"/>
          <w:u w:val="single"/>
        </w:rPr>
        <w:br/>
      </w:r>
      <w:r>
        <w:rPr>
          <w:sz w:val="20"/>
        </w:rPr>
        <w:t xml:space="preserve">[10] </w:t>
      </w:r>
      <w:r>
        <w:rPr>
          <w:i/>
          <w:sz w:val="20"/>
        </w:rPr>
        <w:t>The School for Scandal</w:t>
      </w:r>
      <w:r>
        <w:rPr>
          <w:sz w:val="20"/>
        </w:rPr>
        <w:t xml:space="preserve"> was written by this Irish playwright of </w:t>
      </w:r>
      <w:r>
        <w:rPr>
          <w:i/>
          <w:sz w:val="20"/>
        </w:rPr>
        <w:t>Th</w:t>
      </w:r>
      <w:r>
        <w:rPr>
          <w:i/>
          <w:sz w:val="20"/>
        </w:rPr>
        <w:t>e Critic</w:t>
      </w:r>
      <w:r>
        <w:rPr>
          <w:sz w:val="20"/>
        </w:rPr>
        <w:t xml:space="preserve">, whose play </w:t>
      </w:r>
      <w:r>
        <w:rPr>
          <w:i/>
          <w:sz w:val="20"/>
        </w:rPr>
        <w:t>The Rivals</w:t>
      </w:r>
      <w:r>
        <w:rPr>
          <w:sz w:val="20"/>
        </w:rPr>
        <w:t xml:space="preserve"> features the memorable Mrs. </w:t>
      </w:r>
      <w:proofErr w:type="spellStart"/>
      <w:r>
        <w:rPr>
          <w:sz w:val="20"/>
        </w:rPr>
        <w:t>Malaprop</w:t>
      </w:r>
      <w:proofErr w:type="spellEnd"/>
      <w:r>
        <w:rPr>
          <w:sz w:val="20"/>
        </w:rPr>
        <w:t>.</w:t>
      </w:r>
      <w:r>
        <w:rPr>
          <w:sz w:val="20"/>
        </w:rPr>
        <w:br/>
        <w:t xml:space="preserve">ANSWER: Richard </w:t>
      </w:r>
      <w:proofErr w:type="spellStart"/>
      <w:r>
        <w:rPr>
          <w:sz w:val="20"/>
        </w:rPr>
        <w:t>Brinsley</w:t>
      </w:r>
      <w:proofErr w:type="spellEnd"/>
      <w:r>
        <w:rPr>
          <w:sz w:val="20"/>
        </w:rPr>
        <w:t xml:space="preserve"> </w:t>
      </w:r>
      <w:proofErr w:type="gramStart"/>
      <w:r>
        <w:rPr>
          <w:b/>
          <w:sz w:val="20"/>
          <w:u w:val="single"/>
        </w:rPr>
        <w:t>Sheridan</w:t>
      </w:r>
      <w:proofErr w:type="gramEnd"/>
      <w:r>
        <w:rPr>
          <w:b/>
          <w:sz w:val="20"/>
          <w:u w:val="single"/>
        </w:rPr>
        <w:br/>
      </w:r>
      <w:r>
        <w:rPr>
          <w:sz w:val="20"/>
        </w:rPr>
        <w:t>[10] Sheridan bought a share of the Drury Lane patent from this longtime manager of that theater, an actor who organized the 1769 Shakespeare Jubilee an</w:t>
      </w:r>
      <w:r>
        <w:rPr>
          <w:sz w:val="20"/>
        </w:rPr>
        <w:t xml:space="preserve">d wrote the prologue to Goldsmith’s </w:t>
      </w:r>
      <w:r>
        <w:rPr>
          <w:i/>
          <w:sz w:val="20"/>
        </w:rPr>
        <w:t>She Stoops to Conquer</w:t>
      </w:r>
      <w:r>
        <w:rPr>
          <w:sz w:val="20"/>
        </w:rPr>
        <w:t>.</w:t>
      </w:r>
      <w:r>
        <w:rPr>
          <w:sz w:val="20"/>
        </w:rPr>
        <w:br/>
        <w:t xml:space="preserve">ANSWER: David </w:t>
      </w:r>
      <w:r>
        <w:rPr>
          <w:b/>
          <w:sz w:val="20"/>
          <w:u w:val="single"/>
        </w:rPr>
        <w:t>Garrick</w:t>
      </w:r>
      <w:r>
        <w:rPr>
          <w:sz w:val="20"/>
        </w:rPr>
        <w:t xml:space="preserve"> &lt;RC&gt;</w:t>
      </w:r>
    </w:p>
    <w:p w:rsidR="009F319B" w:rsidRDefault="009F319B">
      <w:pPr>
        <w:keepNext/>
        <w:keepLines/>
        <w:spacing w:line="240" w:lineRule="auto"/>
      </w:pPr>
    </w:p>
    <w:p w:rsidR="009F319B" w:rsidRDefault="002E3110">
      <w:pPr>
        <w:keepNext/>
        <w:keepLines/>
        <w:spacing w:line="240" w:lineRule="auto"/>
      </w:pPr>
      <w:r>
        <w:rPr>
          <w:sz w:val="20"/>
        </w:rPr>
        <w:t xml:space="preserve">15. </w:t>
      </w:r>
      <w:r>
        <w:rPr>
          <w:sz w:val="20"/>
        </w:rPr>
        <w:t xml:space="preserve">Answer some questions about </w:t>
      </w:r>
      <w:proofErr w:type="spellStart"/>
      <w:r>
        <w:rPr>
          <w:sz w:val="20"/>
        </w:rPr>
        <w:t>Lagrangian</w:t>
      </w:r>
      <w:proofErr w:type="spellEnd"/>
      <w:r>
        <w:rPr>
          <w:sz w:val="20"/>
        </w:rPr>
        <w:t xml:space="preserve"> mechanics, for 10 points each</w:t>
      </w:r>
      <w:proofErr w:type="gramStart"/>
      <w:r>
        <w:rPr>
          <w:sz w:val="20"/>
        </w:rPr>
        <w:t>:</w:t>
      </w:r>
      <w:proofErr w:type="gramEnd"/>
      <w:r>
        <w:rPr>
          <w:sz w:val="20"/>
        </w:rPr>
        <w:br/>
      </w:r>
      <w:r>
        <w:rPr>
          <w:sz w:val="20"/>
        </w:rPr>
        <w:t xml:space="preserve">[10] The </w:t>
      </w:r>
      <w:proofErr w:type="spellStart"/>
      <w:r>
        <w:rPr>
          <w:sz w:val="20"/>
        </w:rPr>
        <w:t>Lagrangian</w:t>
      </w:r>
      <w:proofErr w:type="spellEnd"/>
      <w:r>
        <w:rPr>
          <w:sz w:val="20"/>
        </w:rPr>
        <w:t xml:space="preserve"> is the difference between the potential energy and this quantity, which in </w:t>
      </w:r>
      <w:proofErr w:type="spellStart"/>
      <w:r>
        <w:rPr>
          <w:sz w:val="20"/>
        </w:rPr>
        <w:t>Lagrangian</w:t>
      </w:r>
      <w:proofErr w:type="spellEnd"/>
      <w:r>
        <w:rPr>
          <w:sz w:val="20"/>
        </w:rPr>
        <w:t xml:space="preserve"> mechanics is symbolized T. For a classical particle undergoing translation, it is equal to one-half m v squared.</w:t>
      </w:r>
      <w:r>
        <w:rPr>
          <w:sz w:val="20"/>
        </w:rPr>
        <w:br/>
        <w:t xml:space="preserve">ANSWER: </w:t>
      </w:r>
      <w:r>
        <w:rPr>
          <w:b/>
          <w:sz w:val="20"/>
          <w:u w:val="single"/>
        </w:rPr>
        <w:t xml:space="preserve">kinetic </w:t>
      </w:r>
      <w:proofErr w:type="gramStart"/>
      <w:r>
        <w:rPr>
          <w:sz w:val="20"/>
        </w:rPr>
        <w:t>energy</w:t>
      </w:r>
      <w:proofErr w:type="gramEnd"/>
      <w:r>
        <w:rPr>
          <w:sz w:val="20"/>
        </w:rPr>
        <w:br/>
        <w:t>[10] The integ</w:t>
      </w:r>
      <w:r>
        <w:rPr>
          <w:sz w:val="20"/>
        </w:rPr>
        <w:t xml:space="preserve">ral of the </w:t>
      </w:r>
      <w:proofErr w:type="spellStart"/>
      <w:r>
        <w:rPr>
          <w:sz w:val="20"/>
        </w:rPr>
        <w:t>Lagrangian</w:t>
      </w:r>
      <w:proofErr w:type="spellEnd"/>
      <w:r>
        <w:rPr>
          <w:sz w:val="20"/>
        </w:rPr>
        <w:t xml:space="preserve"> is equal to this quantity. Hamilton’s principle states that the derivative of this quantity with respect to the generalized coordinates is equal to zero.</w:t>
      </w:r>
      <w:r>
        <w:rPr>
          <w:sz w:val="20"/>
        </w:rPr>
        <w:br/>
        <w:t xml:space="preserve">ANSWER: </w:t>
      </w:r>
      <w:proofErr w:type="gramStart"/>
      <w:r>
        <w:rPr>
          <w:b/>
          <w:sz w:val="20"/>
          <w:u w:val="single"/>
        </w:rPr>
        <w:t>action</w:t>
      </w:r>
      <w:proofErr w:type="gramEnd"/>
      <w:r>
        <w:rPr>
          <w:sz w:val="20"/>
        </w:rPr>
        <w:br/>
        <w:t xml:space="preserve">[10] If the </w:t>
      </w:r>
      <w:proofErr w:type="spellStart"/>
      <w:r>
        <w:rPr>
          <w:sz w:val="20"/>
        </w:rPr>
        <w:t>Lagrangian</w:t>
      </w:r>
      <w:proofErr w:type="spellEnd"/>
      <w:r>
        <w:rPr>
          <w:sz w:val="20"/>
        </w:rPr>
        <w:t xml:space="preserve"> for a system is not dependent on a particu</w:t>
      </w:r>
      <w:r>
        <w:rPr>
          <w:sz w:val="20"/>
        </w:rPr>
        <w:t xml:space="preserve">lar coordinate, i.e. if the derivative of the </w:t>
      </w:r>
      <w:proofErr w:type="spellStart"/>
      <w:r>
        <w:rPr>
          <w:sz w:val="20"/>
        </w:rPr>
        <w:t>Lagrangian</w:t>
      </w:r>
      <w:proofErr w:type="spellEnd"/>
      <w:r>
        <w:rPr>
          <w:sz w:val="20"/>
        </w:rPr>
        <w:t xml:space="preserve"> with respect to the generalized velocity is zero, then that coordinate is called </w:t>
      </w:r>
      <w:r>
        <w:rPr>
          <w:i/>
          <w:sz w:val="20"/>
        </w:rPr>
        <w:t>this</w:t>
      </w:r>
      <w:r>
        <w:rPr>
          <w:sz w:val="20"/>
        </w:rPr>
        <w:t>.</w:t>
      </w:r>
      <w:r>
        <w:rPr>
          <w:sz w:val="20"/>
        </w:rPr>
        <w:br/>
        <w:t xml:space="preserve">ANSWER: </w:t>
      </w:r>
      <w:r>
        <w:rPr>
          <w:b/>
          <w:sz w:val="20"/>
          <w:u w:val="single"/>
        </w:rPr>
        <w:t>cyclic</w:t>
      </w:r>
      <w:r>
        <w:rPr>
          <w:sz w:val="20"/>
        </w:rPr>
        <w:t xml:space="preserve"> coordinates &lt;EM&gt;</w:t>
      </w:r>
    </w:p>
    <w:p w:rsidR="009F319B" w:rsidRDefault="009F319B">
      <w:pPr>
        <w:keepNext/>
        <w:keepLines/>
        <w:spacing w:line="240" w:lineRule="auto"/>
      </w:pPr>
    </w:p>
    <w:p w:rsidR="009F319B" w:rsidRDefault="002E3110">
      <w:pPr>
        <w:keepNext/>
        <w:keepLines/>
        <w:spacing w:line="240" w:lineRule="auto"/>
      </w:pPr>
      <w:r>
        <w:rPr>
          <w:sz w:val="20"/>
        </w:rPr>
        <w:t xml:space="preserve">16. </w:t>
      </w:r>
      <w:r>
        <w:rPr>
          <w:sz w:val="20"/>
        </w:rPr>
        <w:t>This system helped end the predominance of the boyars by conferring heredit</w:t>
      </w:r>
      <w:r>
        <w:rPr>
          <w:sz w:val="20"/>
        </w:rPr>
        <w:t>ary nobility to anyone who reached the eighth of its fourteen classes. For 10 points each</w:t>
      </w:r>
      <w:proofErr w:type="gramStart"/>
      <w:r>
        <w:rPr>
          <w:sz w:val="20"/>
        </w:rPr>
        <w:t>:</w:t>
      </w:r>
      <w:proofErr w:type="gramEnd"/>
      <w:r>
        <w:br/>
      </w:r>
      <w:r>
        <w:rPr>
          <w:sz w:val="20"/>
        </w:rPr>
        <w:t>[10] Name this system created in 1722 to connect Russian civil service titles with supposedly equivalent military positions in the army and navy.</w:t>
      </w:r>
      <w:r>
        <w:br/>
      </w:r>
      <w:r>
        <w:rPr>
          <w:sz w:val="20"/>
        </w:rPr>
        <w:t xml:space="preserve">ANSWER: </w:t>
      </w:r>
      <w:r>
        <w:rPr>
          <w:b/>
          <w:sz w:val="20"/>
          <w:u w:val="single"/>
        </w:rPr>
        <w:t>Table of Ra</w:t>
      </w:r>
      <w:r>
        <w:rPr>
          <w:b/>
          <w:sz w:val="20"/>
          <w:u w:val="single"/>
        </w:rPr>
        <w:t>nks</w:t>
      </w:r>
      <w:r>
        <w:rPr>
          <w:sz w:val="20"/>
        </w:rPr>
        <w:t xml:space="preserve"> [or </w:t>
      </w:r>
      <w:proofErr w:type="spellStart"/>
      <w:r>
        <w:rPr>
          <w:b/>
          <w:sz w:val="20"/>
          <w:u w:val="single"/>
        </w:rPr>
        <w:t>Tabel</w:t>
      </w:r>
      <w:proofErr w:type="spellEnd"/>
      <w:r>
        <w:rPr>
          <w:b/>
          <w:sz w:val="20"/>
          <w:u w:val="single"/>
        </w:rPr>
        <w:t xml:space="preserve"> O </w:t>
      </w:r>
      <w:proofErr w:type="spellStart"/>
      <w:r>
        <w:rPr>
          <w:b/>
          <w:sz w:val="20"/>
          <w:u w:val="single"/>
        </w:rPr>
        <w:t>Rangakh</w:t>
      </w:r>
      <w:proofErr w:type="spellEnd"/>
      <w:proofErr w:type="gramStart"/>
      <w:r>
        <w:rPr>
          <w:sz w:val="20"/>
        </w:rPr>
        <w:t>]</w:t>
      </w:r>
      <w:proofErr w:type="gramEnd"/>
      <w:r>
        <w:br/>
      </w:r>
      <w:r>
        <w:rPr>
          <w:sz w:val="20"/>
        </w:rPr>
        <w:t xml:space="preserve">[10] This tsar made the Table of Ranks. His Grand Embassy of Europe was cut short by the </w:t>
      </w:r>
      <w:proofErr w:type="spellStart"/>
      <w:r>
        <w:rPr>
          <w:sz w:val="20"/>
        </w:rPr>
        <w:t>Streltsy</w:t>
      </w:r>
      <w:proofErr w:type="spellEnd"/>
      <w:r>
        <w:rPr>
          <w:sz w:val="20"/>
        </w:rPr>
        <w:t xml:space="preserve"> Revolt. He ordered the construction of a cit</w:t>
      </w:r>
      <w:r>
        <w:rPr>
          <w:sz w:val="20"/>
        </w:rPr>
        <w:t>y named for his patron saint which was dubbed a “</w:t>
      </w:r>
      <w:r>
        <w:rPr>
          <w:sz w:val="20"/>
        </w:rPr>
        <w:t xml:space="preserve">window to the </w:t>
      </w:r>
      <w:r>
        <w:rPr>
          <w:sz w:val="20"/>
        </w:rPr>
        <w:t>We</w:t>
      </w:r>
      <w:r>
        <w:rPr>
          <w:sz w:val="20"/>
        </w:rPr>
        <w:t xml:space="preserve">st” and was called “the </w:t>
      </w:r>
      <w:r>
        <w:rPr>
          <w:sz w:val="20"/>
        </w:rPr>
        <w:t>great”.</w:t>
      </w:r>
      <w:r>
        <w:br/>
      </w:r>
      <w:r>
        <w:rPr>
          <w:sz w:val="20"/>
        </w:rPr>
        <w:t xml:space="preserve">ANSWER: </w:t>
      </w:r>
      <w:r>
        <w:rPr>
          <w:b/>
          <w:sz w:val="20"/>
          <w:u w:val="single"/>
        </w:rPr>
        <w:t>Peter</w:t>
      </w:r>
      <w:r>
        <w:rPr>
          <w:sz w:val="20"/>
        </w:rPr>
        <w:t xml:space="preserve"> the Great [or Emperor </w:t>
      </w:r>
      <w:r>
        <w:rPr>
          <w:b/>
          <w:sz w:val="20"/>
          <w:u w:val="single"/>
        </w:rPr>
        <w:t>Peter</w:t>
      </w:r>
      <w:r>
        <w:rPr>
          <w:sz w:val="20"/>
        </w:rPr>
        <w:t xml:space="preserve"> I; or </w:t>
      </w:r>
      <w:proofErr w:type="spellStart"/>
      <w:r>
        <w:rPr>
          <w:b/>
          <w:sz w:val="20"/>
          <w:u w:val="single"/>
        </w:rPr>
        <w:t>Pyotr</w:t>
      </w:r>
      <w:proofErr w:type="spellEnd"/>
      <w:r>
        <w:rPr>
          <w:sz w:val="20"/>
        </w:rPr>
        <w:t xml:space="preserve"> I </w:t>
      </w:r>
      <w:proofErr w:type="spellStart"/>
      <w:r>
        <w:rPr>
          <w:sz w:val="20"/>
        </w:rPr>
        <w:t>Alexeyevich</w:t>
      </w:r>
      <w:proofErr w:type="spellEnd"/>
      <w:r>
        <w:rPr>
          <w:sz w:val="20"/>
        </w:rPr>
        <w:t xml:space="preserve">; or </w:t>
      </w:r>
      <w:proofErr w:type="spellStart"/>
      <w:r>
        <w:rPr>
          <w:b/>
          <w:sz w:val="20"/>
          <w:u w:val="single"/>
        </w:rPr>
        <w:t>Pyotr</w:t>
      </w:r>
      <w:proofErr w:type="spellEnd"/>
      <w:r>
        <w:rPr>
          <w:sz w:val="20"/>
        </w:rPr>
        <w:t xml:space="preserve"> </w:t>
      </w:r>
      <w:proofErr w:type="spellStart"/>
      <w:r>
        <w:rPr>
          <w:sz w:val="20"/>
        </w:rPr>
        <w:t>Velikiy</w:t>
      </w:r>
      <w:proofErr w:type="spellEnd"/>
      <w:r>
        <w:rPr>
          <w:sz w:val="20"/>
        </w:rPr>
        <w:t>]</w:t>
      </w:r>
      <w:r>
        <w:br/>
      </w:r>
      <w:r>
        <w:rPr>
          <w:sz w:val="20"/>
        </w:rPr>
        <w:t>[10] This Russian empress from Courland ruined Peter’s system by issuing two 1731 decrees that put military ranks higher in precedence than their civil counterpa</w:t>
      </w:r>
      <w:r>
        <w:rPr>
          <w:sz w:val="20"/>
        </w:rPr>
        <w:t>rts and forbade civil servants from using the equivalent military ranks.</w:t>
      </w:r>
      <w:r>
        <w:br/>
      </w:r>
      <w:r>
        <w:rPr>
          <w:sz w:val="20"/>
        </w:rPr>
        <w:t xml:space="preserve">ANSWER: Empress </w:t>
      </w:r>
      <w:r>
        <w:rPr>
          <w:b/>
          <w:sz w:val="20"/>
          <w:u w:val="single"/>
        </w:rPr>
        <w:t>Anna</w:t>
      </w:r>
      <w:r>
        <w:rPr>
          <w:sz w:val="20"/>
        </w:rPr>
        <w:t xml:space="preserve"> of Russia [or </w:t>
      </w:r>
      <w:r>
        <w:rPr>
          <w:b/>
          <w:sz w:val="20"/>
          <w:u w:val="single"/>
        </w:rPr>
        <w:t>Anna</w:t>
      </w:r>
      <w:r>
        <w:rPr>
          <w:sz w:val="20"/>
        </w:rPr>
        <w:t xml:space="preserve"> </w:t>
      </w:r>
      <w:proofErr w:type="spellStart"/>
      <w:r>
        <w:rPr>
          <w:sz w:val="20"/>
        </w:rPr>
        <w:t>Ioannovna</w:t>
      </w:r>
      <w:proofErr w:type="spellEnd"/>
      <w:r>
        <w:rPr>
          <w:sz w:val="20"/>
        </w:rPr>
        <w:t xml:space="preserve">; or </w:t>
      </w:r>
      <w:proofErr w:type="spellStart"/>
      <w:r>
        <w:rPr>
          <w:sz w:val="20"/>
        </w:rPr>
        <w:t>Tsarita</w:t>
      </w:r>
      <w:proofErr w:type="spellEnd"/>
      <w:r>
        <w:rPr>
          <w:sz w:val="20"/>
        </w:rPr>
        <w:t xml:space="preserve"> </w:t>
      </w:r>
      <w:r>
        <w:rPr>
          <w:b/>
          <w:sz w:val="20"/>
          <w:u w:val="single"/>
        </w:rPr>
        <w:t>Anne</w:t>
      </w:r>
      <w:r>
        <w:rPr>
          <w:sz w:val="20"/>
        </w:rPr>
        <w:t>] &lt;PL&gt;</w:t>
      </w:r>
    </w:p>
    <w:p w:rsidR="009F319B" w:rsidRDefault="009F319B">
      <w:pPr>
        <w:keepNext/>
        <w:keepLines/>
        <w:spacing w:line="240" w:lineRule="auto"/>
      </w:pPr>
    </w:p>
    <w:p w:rsidR="009F319B" w:rsidRDefault="002E3110">
      <w:pPr>
        <w:keepNext/>
        <w:keepLines/>
        <w:spacing w:line="240" w:lineRule="auto"/>
      </w:pPr>
      <w:r>
        <w:rPr>
          <w:sz w:val="20"/>
        </w:rPr>
        <w:lastRenderedPageBreak/>
        <w:t xml:space="preserve">17. </w:t>
      </w:r>
      <w:r>
        <w:rPr>
          <w:sz w:val="20"/>
        </w:rPr>
        <w:t>This terrain can create geomorphic hazards and can present as hummocky. For 10 points each</w:t>
      </w:r>
      <w:proofErr w:type="gramStart"/>
      <w:r>
        <w:rPr>
          <w:sz w:val="20"/>
        </w:rPr>
        <w:t>:</w:t>
      </w:r>
      <w:proofErr w:type="gramEnd"/>
      <w:r>
        <w:rPr>
          <w:sz w:val="20"/>
        </w:rPr>
        <w:br/>
        <w:t>[10] Identify</w:t>
      </w:r>
      <w:r>
        <w:rPr>
          <w:sz w:val="20"/>
        </w:rPr>
        <w:t xml:space="preserve"> this type of terrain formed by physical or chemical weathering of the underlying bedrock, especially </w:t>
      </w:r>
      <w:proofErr w:type="spellStart"/>
      <w:r>
        <w:rPr>
          <w:sz w:val="20"/>
        </w:rPr>
        <w:t>evaporite</w:t>
      </w:r>
      <w:proofErr w:type="spellEnd"/>
      <w:r>
        <w:rPr>
          <w:sz w:val="20"/>
        </w:rPr>
        <w:t>-rich and carbonate rocks.</w:t>
      </w:r>
      <w:r>
        <w:rPr>
          <w:sz w:val="20"/>
        </w:rPr>
        <w:br/>
        <w:t xml:space="preserve">ANSWER: </w:t>
      </w:r>
      <w:r>
        <w:rPr>
          <w:b/>
          <w:sz w:val="20"/>
          <w:u w:val="single"/>
        </w:rPr>
        <w:t>karst</w:t>
      </w:r>
      <w:r>
        <w:rPr>
          <w:sz w:val="20"/>
        </w:rPr>
        <w:t xml:space="preserve"> </w:t>
      </w:r>
      <w:proofErr w:type="gramStart"/>
      <w:r>
        <w:rPr>
          <w:sz w:val="20"/>
        </w:rPr>
        <w:t>topography</w:t>
      </w:r>
      <w:proofErr w:type="gramEnd"/>
      <w:r>
        <w:rPr>
          <w:sz w:val="20"/>
        </w:rPr>
        <w:br/>
        <w:t>[10] Dolomite and this sedimentary rock are the most common to exhibit karst topography. Most</w:t>
      </w:r>
      <w:r>
        <w:rPr>
          <w:sz w:val="20"/>
        </w:rPr>
        <w:t>ly composed of calcite and aragonite, it's what you'll find most cave systems are carved from.</w:t>
      </w:r>
      <w:r>
        <w:rPr>
          <w:sz w:val="20"/>
        </w:rPr>
        <w:br/>
        <w:t xml:space="preserve">ANSWER: </w:t>
      </w:r>
      <w:proofErr w:type="gramStart"/>
      <w:r>
        <w:rPr>
          <w:b/>
          <w:sz w:val="20"/>
          <w:u w:val="single"/>
        </w:rPr>
        <w:t>limestone</w:t>
      </w:r>
      <w:proofErr w:type="gramEnd"/>
      <w:r>
        <w:rPr>
          <w:sz w:val="20"/>
        </w:rPr>
        <w:br/>
      </w:r>
      <w:r>
        <w:rPr>
          <w:sz w:val="20"/>
        </w:rPr>
        <w:t xml:space="preserve">[10] A "razor-sharp line" slices the mountain faces of this Swiss thrust fault located where its namesake canton, St. </w:t>
      </w:r>
      <w:proofErr w:type="spellStart"/>
      <w:r>
        <w:rPr>
          <w:sz w:val="20"/>
        </w:rPr>
        <w:t>Gallen</w:t>
      </w:r>
      <w:proofErr w:type="spellEnd"/>
      <w:r>
        <w:rPr>
          <w:sz w:val="20"/>
        </w:rPr>
        <w:t>, and Grisons meet.</w:t>
      </w:r>
      <w:r>
        <w:rPr>
          <w:sz w:val="20"/>
        </w:rPr>
        <w:t xml:space="preserve"> This oft-studied thrust is in a namesake part of the Alps, led Arnold Escher to create the theory of </w:t>
      </w:r>
      <w:proofErr w:type="spellStart"/>
      <w:r>
        <w:rPr>
          <w:sz w:val="20"/>
        </w:rPr>
        <w:t>nappes</w:t>
      </w:r>
      <w:proofErr w:type="spellEnd"/>
      <w:r>
        <w:rPr>
          <w:sz w:val="20"/>
        </w:rPr>
        <w:t xml:space="preserve">, and features </w:t>
      </w:r>
      <w:proofErr w:type="spellStart"/>
      <w:r>
        <w:rPr>
          <w:sz w:val="20"/>
        </w:rPr>
        <w:t>Verrucano</w:t>
      </w:r>
      <w:proofErr w:type="spellEnd"/>
      <w:r>
        <w:rPr>
          <w:sz w:val="20"/>
        </w:rPr>
        <w:t xml:space="preserve"> rocks overlying either </w:t>
      </w:r>
      <w:proofErr w:type="spellStart"/>
      <w:r>
        <w:rPr>
          <w:sz w:val="20"/>
        </w:rPr>
        <w:t>Lochseiten</w:t>
      </w:r>
      <w:proofErr w:type="spellEnd"/>
      <w:r>
        <w:rPr>
          <w:sz w:val="20"/>
        </w:rPr>
        <w:t xml:space="preserve"> limestone or </w:t>
      </w:r>
      <w:proofErr w:type="spellStart"/>
      <w:r>
        <w:rPr>
          <w:sz w:val="20"/>
        </w:rPr>
        <w:t>flysch</w:t>
      </w:r>
      <w:proofErr w:type="spellEnd"/>
      <w:r>
        <w:rPr>
          <w:sz w:val="20"/>
        </w:rPr>
        <w:t>.</w:t>
      </w:r>
      <w:r>
        <w:rPr>
          <w:sz w:val="20"/>
        </w:rPr>
        <w:br/>
        <w:t xml:space="preserve">ANSWER: </w:t>
      </w:r>
      <w:r>
        <w:rPr>
          <w:b/>
          <w:sz w:val="20"/>
          <w:u w:val="single"/>
        </w:rPr>
        <w:t>Glarus</w:t>
      </w:r>
      <w:r>
        <w:rPr>
          <w:sz w:val="20"/>
        </w:rPr>
        <w:t xml:space="preserve"> thrust [or </w:t>
      </w:r>
      <w:r>
        <w:rPr>
          <w:b/>
          <w:sz w:val="20"/>
          <w:u w:val="single"/>
        </w:rPr>
        <w:t>Glarus</w:t>
      </w:r>
      <w:r>
        <w:rPr>
          <w:sz w:val="20"/>
        </w:rPr>
        <w:t xml:space="preserve"> </w:t>
      </w:r>
      <w:proofErr w:type="spellStart"/>
      <w:r>
        <w:rPr>
          <w:sz w:val="20"/>
        </w:rPr>
        <w:t>overthrust</w:t>
      </w:r>
      <w:proofErr w:type="spellEnd"/>
      <w:r>
        <w:rPr>
          <w:sz w:val="20"/>
        </w:rPr>
        <w:t>] &lt;CV&gt;</w:t>
      </w:r>
    </w:p>
    <w:p w:rsidR="009F319B" w:rsidRDefault="009F319B">
      <w:pPr>
        <w:keepNext/>
        <w:keepLines/>
        <w:spacing w:line="240" w:lineRule="auto"/>
      </w:pPr>
    </w:p>
    <w:p w:rsidR="009F319B" w:rsidRDefault="002E3110">
      <w:pPr>
        <w:keepNext/>
        <w:keepLines/>
        <w:spacing w:line="240" w:lineRule="auto"/>
      </w:pPr>
      <w:r>
        <w:rPr>
          <w:sz w:val="20"/>
        </w:rPr>
        <w:t xml:space="preserve">18. </w:t>
      </w:r>
      <w:r>
        <w:rPr>
          <w:sz w:val="20"/>
        </w:rPr>
        <w:t>This work was</w:t>
      </w:r>
      <w:r>
        <w:rPr>
          <w:sz w:val="20"/>
        </w:rPr>
        <w:t xml:space="preserve"> heavily influenced by its composer's position as an organist, and it notably omits the </w:t>
      </w:r>
      <w:r>
        <w:rPr>
          <w:i/>
          <w:sz w:val="20"/>
        </w:rPr>
        <w:t xml:space="preserve">Dies </w:t>
      </w:r>
      <w:proofErr w:type="spellStart"/>
      <w:r>
        <w:rPr>
          <w:i/>
          <w:sz w:val="20"/>
        </w:rPr>
        <w:t>Irae</w:t>
      </w:r>
      <w:proofErr w:type="spellEnd"/>
      <w:r>
        <w:rPr>
          <w:sz w:val="20"/>
        </w:rPr>
        <w:t xml:space="preserve"> except for a small reference in the </w:t>
      </w:r>
      <w:proofErr w:type="spellStart"/>
      <w:r>
        <w:rPr>
          <w:i/>
          <w:sz w:val="20"/>
        </w:rPr>
        <w:t>Libera</w:t>
      </w:r>
      <w:proofErr w:type="spellEnd"/>
      <w:r>
        <w:rPr>
          <w:i/>
          <w:sz w:val="20"/>
        </w:rPr>
        <w:t xml:space="preserve"> Me</w:t>
      </w:r>
      <w:r>
        <w:rPr>
          <w:sz w:val="20"/>
        </w:rPr>
        <w:t>. For 10 points each</w:t>
      </w:r>
      <w:proofErr w:type="gramStart"/>
      <w:r>
        <w:rPr>
          <w:sz w:val="20"/>
        </w:rPr>
        <w:t>:</w:t>
      </w:r>
      <w:proofErr w:type="gramEnd"/>
      <w:r>
        <w:rPr>
          <w:sz w:val="20"/>
        </w:rPr>
        <w:br/>
        <w:t xml:space="preserve">[10] Name this sacred work by a French composer that notably omitted violins and woodwinds </w:t>
      </w:r>
      <w:r>
        <w:rPr>
          <w:sz w:val="20"/>
        </w:rPr>
        <w:t>in its original formulation, before its composer rescored it for full orchestra, for some reason.</w:t>
      </w:r>
      <w:r>
        <w:rPr>
          <w:sz w:val="20"/>
        </w:rPr>
        <w:br/>
        <w:t xml:space="preserve">ANSWER: Gabriel </w:t>
      </w:r>
      <w:proofErr w:type="spellStart"/>
      <w:r>
        <w:rPr>
          <w:b/>
          <w:sz w:val="20"/>
          <w:u w:val="single"/>
        </w:rPr>
        <w:t>Fauré</w:t>
      </w:r>
      <w:r>
        <w:rPr>
          <w:sz w:val="20"/>
        </w:rPr>
        <w:t>'s</w:t>
      </w:r>
      <w:proofErr w:type="spellEnd"/>
      <w:r>
        <w:rPr>
          <w:sz w:val="20"/>
        </w:rPr>
        <w:t xml:space="preserve"> </w:t>
      </w:r>
      <w:r>
        <w:rPr>
          <w:b/>
          <w:sz w:val="20"/>
          <w:u w:val="single"/>
        </w:rPr>
        <w:t>Requiem</w:t>
      </w:r>
      <w:r>
        <w:rPr>
          <w:sz w:val="20"/>
        </w:rPr>
        <w:t xml:space="preserve"> in D </w:t>
      </w:r>
      <w:proofErr w:type="gramStart"/>
      <w:r>
        <w:rPr>
          <w:sz w:val="20"/>
        </w:rPr>
        <w:t>minor</w:t>
      </w:r>
      <w:proofErr w:type="gramEnd"/>
      <w:r>
        <w:rPr>
          <w:sz w:val="20"/>
        </w:rPr>
        <w:br/>
        <w:t xml:space="preserve">[10] </w:t>
      </w:r>
      <w:proofErr w:type="spellStart"/>
      <w:r>
        <w:rPr>
          <w:sz w:val="20"/>
        </w:rPr>
        <w:t>Fauré's</w:t>
      </w:r>
      <w:proofErr w:type="spellEnd"/>
      <w:r>
        <w:rPr>
          <w:sz w:val="20"/>
        </w:rPr>
        <w:t xml:space="preserve"> other celebrated sacred work is his </w:t>
      </w:r>
      <w:proofErr w:type="spellStart"/>
      <w:r>
        <w:rPr>
          <w:i/>
          <w:sz w:val="20"/>
        </w:rPr>
        <w:t>Messe</w:t>
      </w:r>
      <w:proofErr w:type="spellEnd"/>
      <w:r>
        <w:rPr>
          <w:i/>
          <w:sz w:val="20"/>
        </w:rPr>
        <w:t xml:space="preserve"> </w:t>
      </w:r>
      <w:proofErr w:type="spellStart"/>
      <w:r>
        <w:rPr>
          <w:i/>
          <w:sz w:val="20"/>
        </w:rPr>
        <w:t>Basse</w:t>
      </w:r>
      <w:proofErr w:type="spellEnd"/>
      <w:r>
        <w:rPr>
          <w:sz w:val="20"/>
        </w:rPr>
        <w:t>, a "low" example of these pieces. Generally, they're s</w:t>
      </w:r>
      <w:r>
        <w:rPr>
          <w:sz w:val="20"/>
        </w:rPr>
        <w:t xml:space="preserve">ettings of the Latin liturgy and their first movement is a setting of the </w:t>
      </w:r>
      <w:r>
        <w:rPr>
          <w:i/>
          <w:sz w:val="20"/>
        </w:rPr>
        <w:t xml:space="preserve">Kyrie </w:t>
      </w:r>
      <w:proofErr w:type="spellStart"/>
      <w:r>
        <w:rPr>
          <w:i/>
          <w:sz w:val="20"/>
        </w:rPr>
        <w:t>eleison</w:t>
      </w:r>
      <w:proofErr w:type="spellEnd"/>
      <w:r>
        <w:rPr>
          <w:sz w:val="20"/>
        </w:rPr>
        <w:t>.</w:t>
      </w:r>
      <w:r>
        <w:rPr>
          <w:sz w:val="20"/>
        </w:rPr>
        <w:br/>
        <w:t xml:space="preserve">ANSWER: </w:t>
      </w:r>
      <w:proofErr w:type="gramStart"/>
      <w:r>
        <w:rPr>
          <w:b/>
          <w:sz w:val="20"/>
          <w:u w:val="single"/>
        </w:rPr>
        <w:t>mass</w:t>
      </w:r>
      <w:proofErr w:type="gramEnd"/>
      <w:r>
        <w:rPr>
          <w:sz w:val="20"/>
        </w:rPr>
        <w:br/>
        <w:t>[10] This nine-</w:t>
      </w:r>
      <w:proofErr w:type="spellStart"/>
      <w:r>
        <w:rPr>
          <w:sz w:val="20"/>
        </w:rPr>
        <w:t>mélodie</w:t>
      </w:r>
      <w:proofErr w:type="spellEnd"/>
      <w:r>
        <w:rPr>
          <w:sz w:val="20"/>
        </w:rPr>
        <w:t xml:space="preserve"> song cycle by </w:t>
      </w:r>
      <w:proofErr w:type="spellStart"/>
      <w:r>
        <w:rPr>
          <w:sz w:val="20"/>
        </w:rPr>
        <w:t>Fauré</w:t>
      </w:r>
      <w:proofErr w:type="spellEnd"/>
      <w:r>
        <w:rPr>
          <w:sz w:val="20"/>
        </w:rPr>
        <w:t xml:space="preserve"> was written for Emma </w:t>
      </w:r>
      <w:proofErr w:type="spellStart"/>
      <w:r>
        <w:rPr>
          <w:sz w:val="20"/>
        </w:rPr>
        <w:t>Bardac</w:t>
      </w:r>
      <w:proofErr w:type="spellEnd"/>
      <w:r>
        <w:rPr>
          <w:sz w:val="20"/>
        </w:rPr>
        <w:t xml:space="preserve"> after he fell in love with her. Like </w:t>
      </w:r>
      <w:proofErr w:type="spellStart"/>
      <w:r>
        <w:rPr>
          <w:sz w:val="20"/>
        </w:rPr>
        <w:t>Fauré's</w:t>
      </w:r>
      <w:proofErr w:type="spellEnd"/>
      <w:r>
        <w:rPr>
          <w:sz w:val="20"/>
        </w:rPr>
        <w:t xml:space="preserve"> </w:t>
      </w:r>
      <w:proofErr w:type="spellStart"/>
      <w:r>
        <w:rPr>
          <w:i/>
          <w:sz w:val="20"/>
        </w:rPr>
        <w:t>Cinq</w:t>
      </w:r>
      <w:proofErr w:type="spellEnd"/>
      <w:r>
        <w:rPr>
          <w:i/>
          <w:sz w:val="20"/>
        </w:rPr>
        <w:t xml:space="preserve"> </w:t>
      </w:r>
      <w:proofErr w:type="spellStart"/>
      <w:r>
        <w:rPr>
          <w:i/>
          <w:sz w:val="20"/>
        </w:rPr>
        <w:t>mélodies</w:t>
      </w:r>
      <w:proofErr w:type="spellEnd"/>
      <w:r>
        <w:rPr>
          <w:i/>
          <w:sz w:val="20"/>
        </w:rPr>
        <w:t xml:space="preserve"> "de </w:t>
      </w:r>
      <w:proofErr w:type="spellStart"/>
      <w:r>
        <w:rPr>
          <w:i/>
          <w:sz w:val="20"/>
        </w:rPr>
        <w:t>Venise</w:t>
      </w:r>
      <w:proofErr w:type="spellEnd"/>
      <w:r>
        <w:rPr>
          <w:i/>
          <w:sz w:val="20"/>
        </w:rPr>
        <w:t>"</w:t>
      </w:r>
      <w:r>
        <w:rPr>
          <w:sz w:val="20"/>
        </w:rPr>
        <w:t>, it's based on Paul Verlaine's poetry and features recurring musical themes between songs.</w:t>
      </w:r>
      <w:r>
        <w:rPr>
          <w:sz w:val="20"/>
        </w:rPr>
        <w:br/>
        <w:t xml:space="preserve">ANSWER: </w:t>
      </w:r>
      <w:r>
        <w:rPr>
          <w:i/>
          <w:sz w:val="20"/>
        </w:rPr>
        <w:t xml:space="preserve">La </w:t>
      </w:r>
      <w:r>
        <w:rPr>
          <w:b/>
          <w:i/>
          <w:sz w:val="20"/>
          <w:u w:val="single"/>
        </w:rPr>
        <w:t>bonne chanson</w:t>
      </w:r>
      <w:r>
        <w:rPr>
          <w:sz w:val="20"/>
        </w:rPr>
        <w:t xml:space="preserve"> &lt;CV&gt;</w:t>
      </w:r>
    </w:p>
    <w:p w:rsidR="009F319B" w:rsidRDefault="009F319B">
      <w:pPr>
        <w:keepNext/>
        <w:keepLines/>
        <w:spacing w:line="240" w:lineRule="auto"/>
      </w:pPr>
    </w:p>
    <w:p w:rsidR="009F319B" w:rsidRDefault="002E3110">
      <w:pPr>
        <w:keepNext/>
        <w:keepLines/>
        <w:spacing w:line="240" w:lineRule="auto"/>
      </w:pPr>
      <w:r>
        <w:rPr>
          <w:sz w:val="20"/>
        </w:rPr>
        <w:t xml:space="preserve">19. </w:t>
      </w:r>
      <w:proofErr w:type="spellStart"/>
      <w:r>
        <w:rPr>
          <w:sz w:val="20"/>
        </w:rPr>
        <w:t>Compatibilism</w:t>
      </w:r>
      <w:proofErr w:type="spellEnd"/>
      <w:r>
        <w:rPr>
          <w:sz w:val="20"/>
        </w:rPr>
        <w:t xml:space="preserve"> is the idea that this thing can coexist with physical determinism, and the existence of the </w:t>
      </w:r>
      <w:proofErr w:type="spellStart"/>
      <w:r>
        <w:rPr>
          <w:sz w:val="20"/>
        </w:rPr>
        <w:t>Libet</w:t>
      </w:r>
      <w:proofErr w:type="spellEnd"/>
      <w:r>
        <w:rPr>
          <w:sz w:val="20"/>
        </w:rPr>
        <w:t xml:space="preserve"> potential is one </w:t>
      </w:r>
      <w:r>
        <w:rPr>
          <w:sz w:val="20"/>
        </w:rPr>
        <w:t>argument against the existence of this thing. For 10 points each</w:t>
      </w:r>
      <w:proofErr w:type="gramStart"/>
      <w:r>
        <w:rPr>
          <w:sz w:val="20"/>
        </w:rPr>
        <w:t>:</w:t>
      </w:r>
      <w:proofErr w:type="gramEnd"/>
      <w:r>
        <w:rPr>
          <w:sz w:val="20"/>
        </w:rPr>
        <w:br/>
        <w:t>[10] Identify this idea, which states that that humans are in control of their own decisions and actions, contrasted with predestination or determinism.</w:t>
      </w:r>
      <w:r>
        <w:rPr>
          <w:sz w:val="20"/>
        </w:rPr>
        <w:br/>
        <w:t xml:space="preserve">ANSWER: </w:t>
      </w:r>
      <w:r>
        <w:rPr>
          <w:b/>
          <w:sz w:val="20"/>
          <w:u w:val="single"/>
        </w:rPr>
        <w:t>free will</w:t>
      </w:r>
      <w:r>
        <w:rPr>
          <w:sz w:val="20"/>
        </w:rPr>
        <w:t xml:space="preserve"> [accept anything in</w:t>
      </w:r>
      <w:r>
        <w:rPr>
          <w:sz w:val="20"/>
        </w:rPr>
        <w:t>volving those two words</w:t>
      </w:r>
      <w:proofErr w:type="gramStart"/>
      <w:r>
        <w:rPr>
          <w:sz w:val="20"/>
        </w:rPr>
        <w:t>]</w:t>
      </w:r>
      <w:proofErr w:type="gramEnd"/>
      <w:r>
        <w:rPr>
          <w:sz w:val="20"/>
        </w:rPr>
        <w:br/>
        <w:t xml:space="preserve">[10] This philosopher coined the term “soft determinism” in “The Dilemma of Determinism.” This philosopher argued that the origins beliefs shouldn’t affect opinions about those beliefs in </w:t>
      </w:r>
      <w:r>
        <w:rPr>
          <w:i/>
          <w:sz w:val="20"/>
        </w:rPr>
        <w:t>The Varieties of Religious Experience</w:t>
      </w:r>
      <w:r>
        <w:rPr>
          <w:sz w:val="20"/>
        </w:rPr>
        <w:t>.</w:t>
      </w:r>
      <w:r>
        <w:rPr>
          <w:sz w:val="20"/>
        </w:rPr>
        <w:br/>
        <w:t>ANSW</w:t>
      </w:r>
      <w:r>
        <w:rPr>
          <w:sz w:val="20"/>
        </w:rPr>
        <w:t xml:space="preserve">ER: William </w:t>
      </w:r>
      <w:proofErr w:type="gramStart"/>
      <w:r>
        <w:rPr>
          <w:b/>
          <w:sz w:val="20"/>
          <w:u w:val="single"/>
        </w:rPr>
        <w:t>James</w:t>
      </w:r>
      <w:proofErr w:type="gramEnd"/>
      <w:r>
        <w:rPr>
          <w:sz w:val="20"/>
        </w:rPr>
        <w:br/>
        <w:t xml:space="preserve">[10] This Australian developed the “standard argument” against free will in his </w:t>
      </w:r>
      <w:r>
        <w:rPr>
          <w:i/>
          <w:sz w:val="20"/>
        </w:rPr>
        <w:t>Free-Will, Praise, and Blame</w:t>
      </w:r>
      <w:r>
        <w:rPr>
          <w:sz w:val="20"/>
        </w:rPr>
        <w:t>. This developer of Mind-Brain Identity Theory contrasted “extreme” and “restricted” utilitarianism in another work.</w:t>
      </w:r>
      <w:r>
        <w:rPr>
          <w:sz w:val="20"/>
        </w:rPr>
        <w:br/>
        <w:t xml:space="preserve">ANSWER: John </w:t>
      </w:r>
      <w:r>
        <w:rPr>
          <w:sz w:val="20"/>
        </w:rPr>
        <w:t xml:space="preserve">Jamieson </w:t>
      </w:r>
      <w:proofErr w:type="spellStart"/>
      <w:r>
        <w:rPr>
          <w:sz w:val="20"/>
        </w:rPr>
        <w:t>Carswell</w:t>
      </w:r>
      <w:proofErr w:type="spellEnd"/>
      <w:r>
        <w:rPr>
          <w:sz w:val="20"/>
        </w:rPr>
        <w:t xml:space="preserve"> "Jack" </w:t>
      </w:r>
      <w:r>
        <w:rPr>
          <w:b/>
          <w:sz w:val="20"/>
          <w:u w:val="single"/>
        </w:rPr>
        <w:t>Smart</w:t>
      </w:r>
      <w:r>
        <w:rPr>
          <w:sz w:val="20"/>
        </w:rPr>
        <w:t xml:space="preserve"> &lt;EM&gt;</w:t>
      </w:r>
    </w:p>
    <w:p w:rsidR="009F319B" w:rsidRDefault="009F319B">
      <w:pPr>
        <w:keepNext/>
        <w:keepLines/>
        <w:spacing w:line="240" w:lineRule="auto"/>
      </w:pPr>
    </w:p>
    <w:p w:rsidR="009F319B" w:rsidRDefault="002E3110">
      <w:pPr>
        <w:keepNext/>
        <w:keepLines/>
        <w:spacing w:line="240" w:lineRule="auto"/>
      </w:pPr>
      <w:r>
        <w:rPr>
          <w:sz w:val="20"/>
        </w:rPr>
        <w:t xml:space="preserve">20. </w:t>
      </w:r>
      <w:r>
        <w:rPr>
          <w:sz w:val="20"/>
        </w:rPr>
        <w:t>This poet’s many odes include several to his cousin Fanny, one to Lake Zürich, and one to his future wife Margareta, who he called “</w:t>
      </w:r>
      <w:proofErr w:type="spellStart"/>
      <w:r>
        <w:rPr>
          <w:sz w:val="20"/>
        </w:rPr>
        <w:t>Cidli</w:t>
      </w:r>
      <w:proofErr w:type="spellEnd"/>
      <w:r>
        <w:rPr>
          <w:sz w:val="20"/>
        </w:rPr>
        <w:t>”. For 10 points each</w:t>
      </w:r>
      <w:proofErr w:type="gramStart"/>
      <w:r>
        <w:rPr>
          <w:sz w:val="20"/>
        </w:rPr>
        <w:t>:</w:t>
      </w:r>
      <w:proofErr w:type="gramEnd"/>
      <w:r>
        <w:rPr>
          <w:sz w:val="20"/>
        </w:rPr>
        <w:br/>
        <w:t xml:space="preserve">[10] Name this German poet of “An </w:t>
      </w:r>
      <w:proofErr w:type="spellStart"/>
      <w:r>
        <w:rPr>
          <w:sz w:val="20"/>
        </w:rPr>
        <w:t>Meine</w:t>
      </w:r>
      <w:proofErr w:type="spellEnd"/>
      <w:r>
        <w:rPr>
          <w:sz w:val="20"/>
        </w:rPr>
        <w:t xml:space="preserve"> </w:t>
      </w:r>
      <w:proofErr w:type="spellStart"/>
      <w:r>
        <w:rPr>
          <w:sz w:val="20"/>
        </w:rPr>
        <w:t>Freunde</w:t>
      </w:r>
      <w:proofErr w:type="spellEnd"/>
      <w:r>
        <w:rPr>
          <w:sz w:val="20"/>
        </w:rPr>
        <w:t xml:space="preserve">”, also </w:t>
      </w:r>
      <w:r>
        <w:rPr>
          <w:sz w:val="20"/>
        </w:rPr>
        <w:t>known as “</w:t>
      </w:r>
      <w:proofErr w:type="spellStart"/>
      <w:r>
        <w:rPr>
          <w:sz w:val="20"/>
        </w:rPr>
        <w:t>Wingolf</w:t>
      </w:r>
      <w:proofErr w:type="spellEnd"/>
      <w:r>
        <w:rPr>
          <w:sz w:val="20"/>
        </w:rPr>
        <w:t xml:space="preserve">”, who made his name with the extensive epic poem </w:t>
      </w:r>
      <w:r>
        <w:rPr>
          <w:i/>
          <w:sz w:val="20"/>
        </w:rPr>
        <w:t>The Messiah</w:t>
      </w:r>
      <w:r>
        <w:rPr>
          <w:sz w:val="20"/>
        </w:rPr>
        <w:t>.</w:t>
      </w:r>
      <w:r>
        <w:rPr>
          <w:sz w:val="20"/>
        </w:rPr>
        <w:br/>
        <w:t xml:space="preserve">ANSWER: Friedrich Gottlieb </w:t>
      </w:r>
      <w:proofErr w:type="gramStart"/>
      <w:r>
        <w:rPr>
          <w:b/>
          <w:sz w:val="20"/>
          <w:u w:val="single"/>
        </w:rPr>
        <w:t>Klopstock</w:t>
      </w:r>
      <w:proofErr w:type="gramEnd"/>
      <w:r>
        <w:rPr>
          <w:b/>
          <w:sz w:val="20"/>
          <w:u w:val="single"/>
        </w:rPr>
        <w:br/>
      </w:r>
      <w:r>
        <w:rPr>
          <w:sz w:val="20"/>
        </w:rPr>
        <w:t xml:space="preserve">[10] The mere mention of Klopstock’s name creates an emotional moment between Albert’s </w:t>
      </w:r>
      <w:proofErr w:type="spellStart"/>
      <w:r>
        <w:rPr>
          <w:sz w:val="20"/>
        </w:rPr>
        <w:t>fiancee</w:t>
      </w:r>
      <w:proofErr w:type="spellEnd"/>
      <w:r>
        <w:rPr>
          <w:sz w:val="20"/>
        </w:rPr>
        <w:t xml:space="preserve"> </w:t>
      </w:r>
      <w:proofErr w:type="spellStart"/>
      <w:r>
        <w:rPr>
          <w:sz w:val="20"/>
        </w:rPr>
        <w:t>Lotte</w:t>
      </w:r>
      <w:proofErr w:type="spellEnd"/>
      <w:r>
        <w:rPr>
          <w:sz w:val="20"/>
        </w:rPr>
        <w:t xml:space="preserve"> and this later-suicidal character, who</w:t>
      </w:r>
      <w:r>
        <w:rPr>
          <w:sz w:val="20"/>
        </w:rPr>
        <w:t>se “Sorrows” are the subject of a novel by Goethe.</w:t>
      </w:r>
      <w:r>
        <w:rPr>
          <w:sz w:val="20"/>
        </w:rPr>
        <w:br/>
        <w:t xml:space="preserve">ANSWER: Young </w:t>
      </w:r>
      <w:proofErr w:type="spellStart"/>
      <w:r>
        <w:rPr>
          <w:b/>
          <w:sz w:val="20"/>
          <w:u w:val="single"/>
        </w:rPr>
        <w:t>Werther</w:t>
      </w:r>
      <w:proofErr w:type="spellEnd"/>
      <w:r>
        <w:rPr>
          <w:sz w:val="20"/>
        </w:rPr>
        <w:t xml:space="preserve"> [or </w:t>
      </w:r>
      <w:r>
        <w:rPr>
          <w:i/>
          <w:sz w:val="20"/>
        </w:rPr>
        <w:t xml:space="preserve">The Sorrows of Young </w:t>
      </w:r>
      <w:proofErr w:type="spellStart"/>
      <w:r>
        <w:rPr>
          <w:b/>
          <w:i/>
          <w:sz w:val="20"/>
          <w:u w:val="single"/>
        </w:rPr>
        <w:t>Werther</w:t>
      </w:r>
      <w:proofErr w:type="spellEnd"/>
      <w:r>
        <w:rPr>
          <w:sz w:val="20"/>
        </w:rPr>
        <w:t xml:space="preserve">; or </w:t>
      </w:r>
      <w:r>
        <w:rPr>
          <w:i/>
          <w:sz w:val="20"/>
        </w:rPr>
        <w:t xml:space="preserve">Die Leiden des </w:t>
      </w:r>
      <w:proofErr w:type="spellStart"/>
      <w:r>
        <w:rPr>
          <w:i/>
          <w:sz w:val="20"/>
        </w:rPr>
        <w:t>jungen</w:t>
      </w:r>
      <w:proofErr w:type="spellEnd"/>
      <w:r>
        <w:rPr>
          <w:i/>
          <w:sz w:val="20"/>
        </w:rPr>
        <w:t xml:space="preserve"> </w:t>
      </w:r>
      <w:proofErr w:type="spellStart"/>
      <w:r>
        <w:rPr>
          <w:b/>
          <w:i/>
          <w:sz w:val="20"/>
          <w:u w:val="single"/>
        </w:rPr>
        <w:t>Werther</w:t>
      </w:r>
      <w:proofErr w:type="spellEnd"/>
      <w:r>
        <w:rPr>
          <w:sz w:val="20"/>
        </w:rPr>
        <w:t>]</w:t>
      </w:r>
      <w:r>
        <w:rPr>
          <w:sz w:val="20"/>
        </w:rPr>
        <w:br/>
        <w:t xml:space="preserve">[10] This author parodied </w:t>
      </w:r>
      <w:proofErr w:type="spellStart"/>
      <w:r>
        <w:rPr>
          <w:sz w:val="20"/>
        </w:rPr>
        <w:t>Lotte</w:t>
      </w:r>
      <w:proofErr w:type="spellEnd"/>
      <w:r>
        <w:rPr>
          <w:sz w:val="20"/>
        </w:rPr>
        <w:t xml:space="preserve"> and </w:t>
      </w:r>
      <w:proofErr w:type="spellStart"/>
      <w:r>
        <w:rPr>
          <w:sz w:val="20"/>
        </w:rPr>
        <w:t>Werther’s</w:t>
      </w:r>
      <w:proofErr w:type="spellEnd"/>
      <w:r>
        <w:rPr>
          <w:sz w:val="20"/>
        </w:rPr>
        <w:t xml:space="preserve"> relationship in </w:t>
      </w:r>
      <w:proofErr w:type="spellStart"/>
      <w:r>
        <w:rPr>
          <w:sz w:val="20"/>
        </w:rPr>
        <w:t>Blumine’s</w:t>
      </w:r>
      <w:proofErr w:type="spellEnd"/>
      <w:r>
        <w:rPr>
          <w:sz w:val="20"/>
        </w:rPr>
        <w:t xml:space="preserve"> spurning of the philosopher of clothing Dio</w:t>
      </w:r>
      <w:r>
        <w:rPr>
          <w:sz w:val="20"/>
        </w:rPr>
        <w:t xml:space="preserve">genes </w:t>
      </w:r>
      <w:proofErr w:type="spellStart"/>
      <w:r>
        <w:rPr>
          <w:sz w:val="20"/>
        </w:rPr>
        <w:t>Teufelsdröckh</w:t>
      </w:r>
      <w:proofErr w:type="spellEnd"/>
      <w:r>
        <w:rPr>
          <w:sz w:val="20"/>
        </w:rPr>
        <w:t xml:space="preserve">, who experiences the “Everlasting No” as a result, in his novel </w:t>
      </w:r>
      <w:r>
        <w:rPr>
          <w:i/>
          <w:sz w:val="20"/>
        </w:rPr>
        <w:t xml:space="preserve">Sartor </w:t>
      </w:r>
      <w:proofErr w:type="spellStart"/>
      <w:r>
        <w:rPr>
          <w:i/>
          <w:sz w:val="20"/>
        </w:rPr>
        <w:t>Resartus</w:t>
      </w:r>
      <w:proofErr w:type="spellEnd"/>
      <w:r>
        <w:rPr>
          <w:sz w:val="20"/>
        </w:rPr>
        <w:t>.</w:t>
      </w:r>
      <w:r>
        <w:rPr>
          <w:sz w:val="20"/>
        </w:rPr>
        <w:br/>
        <w:t xml:space="preserve">ANSWER: Thomas </w:t>
      </w:r>
      <w:r>
        <w:rPr>
          <w:b/>
          <w:sz w:val="20"/>
          <w:u w:val="single"/>
        </w:rPr>
        <w:t>Carlyle</w:t>
      </w:r>
      <w:r>
        <w:rPr>
          <w:sz w:val="20"/>
        </w:rPr>
        <w:t xml:space="preserve"> &lt;RC&gt;</w:t>
      </w:r>
    </w:p>
    <w:sectPr w:rsidR="009F319B">
      <w:pgSz w:w="12240" w:h="15840"/>
      <w:pgMar w:top="1080" w:right="1152" w:bottom="108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9F319B"/>
    <w:rsid w:val="002E3110"/>
    <w:rsid w:val="009F319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62AE44-0FFC-4D54-8410-C5B2EA1F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zh-CN" w:bidi="bn-BD"/>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5332</Words>
  <Characters>30398</Characters>
  <Application>Microsoft Office Word</Application>
  <DocSecurity>0</DocSecurity>
  <Lines>253</Lines>
  <Paragraphs>71</Paragraphs>
  <ScaleCrop>false</ScaleCrop>
  <Company/>
  <LinksUpToDate>false</LinksUpToDate>
  <CharactersWithSpaces>35659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04.docx</dc:title>
  <cp:lastModifiedBy>Sarita Jamil</cp:lastModifiedBy>
  <cp:revision>2</cp:revision>
  <dcterms:created xsi:type="dcterms:W3CDTF">2014-11-10T02:44:00Z</dcterms:created>
  <dcterms:modified xsi:type="dcterms:W3CDTF">2014-11-10T02:46:00Z</dcterms:modified>
</cp:coreProperties>
</file>