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Times New Roman" w:cs="Times New Roman" w:ascii="Times New Roman" w:hAnsi="Times New Roman"/>
          <w:b/>
          <w:sz w:val="20"/>
          <w:szCs w:val="20"/>
        </w:rPr>
      </w:pPr>
      <w:r>
        <w:rPr>
          <w:rFonts w:eastAsia="Times New Roman" w:cs="Times New Roman" w:ascii="Times New Roman" w:hAnsi="Times New Roman"/>
          <w:b/>
          <w:sz w:val="20"/>
          <w:szCs w:val="20"/>
        </w:rPr>
        <w:t>Chicago Open 2015</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Packet by FIRM OF BLIRTS (Dylan Minarik, Greg Peterson, Victor Prieto, and Daniel Hothem)</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 The third section of this essay describes how both a “Tammany alderman” and an “Austrian house-painter” begin to express resentment of their culture in the forms of puritanism and eventually fascism. This essay quotes Yeats’s lines “Nor is there singing school but studying / Monuments of its own magnificence” to illustrate its claim that the abstract was born when artists stopped imitating God and started imitating other works of art and literature. Its second section begins by describing how Industrial Revolution led to universal literacy, creating the demand for a new kind of cultural commodity. In response to an essay by Dwight MacDonald about Soviet cinema, which was also published in the (*) </w:t>
      </w:r>
      <w:r>
        <w:rPr>
          <w:rFonts w:eastAsia="Times New Roman" w:cs="Times New Roman" w:ascii="Times New Roman" w:hAnsi="Times New Roman"/>
          <w:i/>
          <w:sz w:val="20"/>
          <w:szCs w:val="20"/>
        </w:rPr>
        <w:t>Partisan Review</w:t>
      </w:r>
      <w:r>
        <w:rPr>
          <w:rFonts w:eastAsia="Times New Roman" w:cs="Times New Roman" w:ascii="Times New Roman" w:hAnsi="Times New Roman"/>
          <w:sz w:val="20"/>
          <w:szCs w:val="20"/>
        </w:rPr>
        <w:t>, this essay explains why a Russian peasant prefers a painting by Ilya Repin to one by Picasso. Published in 1939, it begins by addressing how the same civilization can produce both a poem by T. S. Eliot and a Tin Pan Alley song, examples of the two contrasting types of art mentioned in its title. For 10 points, name this essay by Clement Greenberg.</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Avant-Garde and Kitsch</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 While looking at a beautiful insane girl, this character compares her appearance to a “picture without meaning.” In a comic interlude, this character returns to Philadelphia to argue over an inheritance with the elderly, indistinguishable Hurlbird sisters. In a key scene, this character encounters his former acquaintance Mr. Bagshawe, who tells him that his wife cuckolded him with a painter named Jimmy. During the first section of the novel he appears in, he narrates an excursion to (*) </w:t>
      </w:r>
      <w:r>
        <w:rPr>
          <w:rFonts w:eastAsia="Times New Roman" w:cs="Times New Roman" w:ascii="Times New Roman" w:hAnsi="Times New Roman"/>
          <w:sz w:val="20"/>
          <w:szCs w:val="20"/>
        </w:rPr>
        <w:t>Martin Luther’s apartments at Marburg from the</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 xml:space="preserve">health spa of Nauheim. He ends up buying Branshaw Manor from Leonora and taking care of the near-catatonic Nancy Rufford. He declares “This is the saddest story I have ever heard” at the beginning of a novel about his wife Florence’s affair with Edward Ashburnham. For 10 points, name this narrator of Ford Madox Ford’s novel </w:t>
      </w:r>
      <w:r>
        <w:rPr>
          <w:rFonts w:eastAsia="Times New Roman" w:cs="Times New Roman" w:ascii="Times New Roman" w:hAnsi="Times New Roman"/>
          <w:i/>
          <w:sz w:val="20"/>
          <w:szCs w:val="20"/>
        </w:rPr>
        <w:t>The Good Soldier</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John</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Dowell</w:t>
      </w:r>
      <w:r>
        <w:rPr>
          <w:rFonts w:eastAsia="Times New Roman" w:cs="Times New Roman" w:ascii="Times New Roman" w:hAnsi="Times New Roman"/>
          <w:sz w:val="20"/>
          <w:szCs w:val="20"/>
        </w:rPr>
        <w:t xml:space="preserve"> [accept either name] [do not accept or prompt on “</w:t>
      </w:r>
      <w:r>
        <w:rPr>
          <w:rFonts w:eastAsia="Times New Roman" w:cs="Times New Roman" w:ascii="Times New Roman" w:hAnsi="Times New Roman"/>
          <w:i/>
          <w:sz w:val="20"/>
          <w:szCs w:val="20"/>
        </w:rPr>
        <w:t>The Good Soldier</w:t>
      </w:r>
      <w:r>
        <w:rPr>
          <w:rFonts w:eastAsia="Times New Roman" w:cs="Times New Roman" w:ascii="Times New Roman" w:hAnsi="Times New Roman"/>
          <w:sz w:val="20"/>
          <w:szCs w:val="20"/>
        </w:rPr>
        <w:t>”]</w:t>
      </w:r>
    </w:p>
    <w:p>
      <w:pPr>
        <w:pStyle w:val="Normal"/>
        <w:spacing w:before="0" w:after="0"/>
        <w:rPr/>
      </w:pPr>
      <w:r>
        <w:rPr/>
      </w:r>
    </w:p>
    <w:p>
      <w:pPr>
        <w:pStyle w:val="Normal"/>
        <w:spacing w:lineRule="auto" w:line="240"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b/>
          <w:color w:val="222222"/>
          <w:sz w:val="20"/>
          <w:szCs w:val="20"/>
          <w:highlight w:val="white"/>
        </w:rPr>
        <w:t xml:space="preserve">3. The National Gallery of Ireland displays a collaboration by this artist and a portrait specialist which depicts the arrival of a burgomaster's family via carriage to a country estate.  Another work by this artist depicts two sailboats from a high viewpoint navigating cloudy and windy conditions.  That painting, </w:t>
      </w:r>
      <w:r>
        <w:rPr>
          <w:rFonts w:eastAsia="Times New Roman" w:cs="Times New Roman" w:ascii="Times New Roman" w:hAnsi="Times New Roman"/>
          <w:b/>
          <w:i/>
          <w:color w:val="222222"/>
          <w:sz w:val="20"/>
          <w:szCs w:val="20"/>
          <w:highlight w:val="white"/>
        </w:rPr>
        <w:t>Vessels in a Fresh Breeze</w:t>
      </w:r>
      <w:r>
        <w:rPr>
          <w:rFonts w:eastAsia="Times New Roman" w:cs="Times New Roman" w:ascii="Times New Roman" w:hAnsi="Times New Roman"/>
          <w:b/>
          <w:color w:val="222222"/>
          <w:sz w:val="20"/>
          <w:szCs w:val="20"/>
          <w:highlight w:val="white"/>
        </w:rPr>
        <w:t xml:space="preserve">, was created after a series of paintings featuring waterfalls based on works by Everdingen.  A diminutive group of five people engage in a snowball fight in this artist's 1670 work (*) </w:t>
      </w:r>
      <w:r>
        <w:rPr>
          <w:rFonts w:eastAsia="Times New Roman" w:cs="Times New Roman" w:ascii="Times New Roman" w:hAnsi="Times New Roman"/>
          <w:i/>
          <w:color w:val="222222"/>
          <w:sz w:val="20"/>
          <w:szCs w:val="20"/>
          <w:highlight w:val="white"/>
        </w:rPr>
        <w:t>Winter Landscape</w:t>
      </w:r>
      <w:r>
        <w:rPr>
          <w:rFonts w:eastAsia="Times New Roman" w:cs="Times New Roman" w:ascii="Times New Roman" w:hAnsi="Times New Roman"/>
          <w:color w:val="222222"/>
          <w:sz w:val="20"/>
          <w:szCs w:val="20"/>
          <w:highlight w:val="white"/>
        </w:rPr>
        <w:t xml:space="preserve">.  In a different painting, the Grote Kerk rises in the background, contrasting with the fields of bleached white linen outside of this man's hometown of Haarlem. This artist's early work reflects an obsession with accurately depicting trees that would later influence the work of his pupil, Meindert Hobbema.  The presence of a cottage and a rainbow differentiates the Detroit version from the Dresden version of his most famous painting, which depicted a series of tombs near Oudekerk.  For 10 points, identify this Dutch artist of </w:t>
      </w:r>
      <w:r>
        <w:rPr>
          <w:rFonts w:eastAsia="Times New Roman" w:cs="Times New Roman" w:ascii="Times New Roman" w:hAnsi="Times New Roman"/>
          <w:i/>
          <w:color w:val="222222"/>
          <w:sz w:val="20"/>
          <w:szCs w:val="20"/>
          <w:highlight w:val="white"/>
        </w:rPr>
        <w:t>The Jewish Cemetery</w:t>
      </w:r>
      <w:r>
        <w:rPr>
          <w:rFonts w:eastAsia="Times New Roman" w:cs="Times New Roman" w:ascii="Times New Roman" w:hAnsi="Times New Roman"/>
          <w:color w:val="222222"/>
          <w:sz w:val="20"/>
          <w:szCs w:val="20"/>
          <w:highlight w:val="white"/>
        </w:rPr>
        <w:t>.</w:t>
      </w:r>
    </w:p>
    <w:p>
      <w:pPr>
        <w:pStyle w:val="Normal"/>
        <w:spacing w:lineRule="auto" w:line="240" w:before="0" w:after="0"/>
        <w:rPr>
          <w:rFonts w:eastAsia="Times New Roman" w:cs="Times New Roman" w:ascii="Times New Roman" w:hAnsi="Times New Roman"/>
          <w:color w:val="222222"/>
          <w:sz w:val="20"/>
          <w:szCs w:val="20"/>
          <w:highlight w:val="white"/>
        </w:rPr>
      </w:pPr>
      <w:r>
        <w:rPr>
          <w:rFonts w:eastAsia="Times New Roman" w:cs="Times New Roman" w:ascii="Times New Roman" w:hAnsi="Times New Roman"/>
          <w:color w:val="222222"/>
          <w:sz w:val="20"/>
          <w:szCs w:val="20"/>
          <w:highlight w:val="white"/>
        </w:rPr>
        <w:t xml:space="preserve">ANSWER: Jacob van </w:t>
      </w:r>
      <w:r>
        <w:rPr>
          <w:rFonts w:eastAsia="Times New Roman" w:cs="Times New Roman" w:ascii="Times New Roman" w:hAnsi="Times New Roman"/>
          <w:b/>
          <w:color w:val="222222"/>
          <w:sz w:val="20"/>
          <w:szCs w:val="20"/>
          <w:highlight w:val="white"/>
          <w:u w:val="single"/>
        </w:rPr>
        <w:t>Ruisdael</w:t>
      </w:r>
      <w:r>
        <w:rPr>
          <w:rFonts w:eastAsia="Times New Roman" w:cs="Times New Roman" w:ascii="Times New Roman" w:hAnsi="Times New Roman"/>
          <w:color w:val="222222"/>
          <w:sz w:val="20"/>
          <w:szCs w:val="20"/>
          <w:highlight w:val="white"/>
        </w:rPr>
        <w:t xml:space="preserve"> </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4. According to the memoirs of Guilbert of Nogent, the corrupt priest Manasses de Gournay spent his exile from Reims in the company of this ruler.  This ruler was rebuked for simony by Humbert of Silva Candida, who had earlier excommunicated Patriarch Michael Cerularius, triggering the Great Schism.  This ruler’s niece Constance became the second wife of Alfonso VI of Leon and Castile after this king installed his brother Robert</w:t>
      </w:r>
      <w:r>
        <w:rPr>
          <w:rFonts w:eastAsia="Times New Roman" w:cs="Times New Roman" w:ascii="Times New Roman" w:hAnsi="Times New Roman"/>
          <w:sz w:val="20"/>
          <w:szCs w:val="20"/>
        </w:rPr>
        <w:t xml:space="preserve"> (*) as the first Duke of Burgundy.  After this king’s death, his wife Anne of Kiev served as her country’s first regent until Philip I came of age, and it was during this grandson of Hugh Capet’s reign that France reached its smallest size. For 10 points, name this victor at the 1047 Battle of Val-ès-Dunes, a king of France who first supported and later allied with Geoffrey of Anjou against his vassal, William the Conqueror.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Henry</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I</w:t>
      </w:r>
      <w:r>
        <w:rPr>
          <w:rFonts w:eastAsia="Times New Roman" w:cs="Times New Roman" w:ascii="Times New Roman" w:hAnsi="Times New Roman"/>
          <w:sz w:val="20"/>
          <w:szCs w:val="20"/>
        </w:rPr>
        <w:t xml:space="preserve"> of France (accept </w:t>
      </w:r>
      <w:r>
        <w:rPr>
          <w:rFonts w:eastAsia="Times New Roman" w:cs="Times New Roman" w:ascii="Times New Roman" w:hAnsi="Times New Roman"/>
          <w:b/>
          <w:sz w:val="20"/>
          <w:szCs w:val="20"/>
          <w:u w:val="single"/>
        </w:rPr>
        <w:t>Henri</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premier</w:t>
      </w:r>
      <w:r>
        <w:rPr>
          <w:rFonts w:eastAsia="Times New Roman" w:cs="Times New Roman" w:ascii="Times New Roman" w:hAnsi="Times New Roman"/>
          <w:sz w:val="20"/>
          <w:szCs w:val="20"/>
        </w:rPr>
        <w:t>, prompt on “Henry” or “Henri” alone)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5. J.H. Beynon of the University of Amsterdam developed an important series of tables that help interpret data from this family of techniques, and Ryhage and Stenhagen pioneered the use of them to analyze bioorganic molecules. One variant uses the splitting of decaying californium-252 to produce two nuclides moving in opposite directions, one signalling the start time and the other striking the sample. Another technique coats the sample onto carbon microneedles with very high voltage gradients at their tips. The degree of resolution in these techniques is termed "unit resolution" if a valley is at most 10% of the height of the two neighboring peaks. Wolfgang (*)</w:t>
      </w:r>
      <w:r>
        <w:rPr>
          <w:rFonts w:eastAsia="Times New Roman" w:cs="Times New Roman" w:ascii="Times New Roman" w:hAnsi="Times New Roman"/>
          <w:sz w:val="20"/>
          <w:szCs w:val="20"/>
        </w:rPr>
        <w:t xml:space="preserve"> Paul won the Nobel for inventing a device used in this technique, called the "Paul trap." The aforementioned pair of variants, which are the plasma desorption and field desorption methods, both tend to produce only the molecular ion with no fragmentation. For 10 points, identify this family of techniques whose ionization methods can be classified as "hard" or "soft."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ionization methods of </w:t>
      </w:r>
      <w:r>
        <w:rPr>
          <w:rFonts w:eastAsia="Times New Roman" w:cs="Times New Roman" w:ascii="Times New Roman" w:hAnsi="Times New Roman"/>
          <w:b/>
          <w:sz w:val="20"/>
          <w:szCs w:val="20"/>
          <w:u w:val="single"/>
        </w:rPr>
        <w:t>mass spec</w:t>
      </w:r>
      <w:r>
        <w:rPr>
          <w:rFonts w:eastAsia="Times New Roman" w:cs="Times New Roman" w:ascii="Times New Roman" w:hAnsi="Times New Roman"/>
          <w:sz w:val="20"/>
          <w:szCs w:val="20"/>
        </w:rPr>
        <w:t xml:space="preserve">troscopy [accept the following variants of mass spec: </w:t>
      </w:r>
      <w:r>
        <w:rPr>
          <w:rFonts w:eastAsia="Times New Roman" w:cs="Times New Roman" w:ascii="Times New Roman" w:hAnsi="Times New Roman"/>
          <w:b/>
          <w:sz w:val="20"/>
          <w:szCs w:val="20"/>
          <w:u w:val="single"/>
        </w:rPr>
        <w:t>gas-liquid chromatography</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gas chromatography</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electron impact</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plasma desorption</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field desorption</w:t>
      </w:r>
      <w:r>
        <w:rPr>
          <w:rFonts w:eastAsia="Times New Roman" w:cs="Times New Roman" w:ascii="Times New Roman" w:hAnsi="Times New Roman"/>
          <w:sz w:val="20"/>
          <w:szCs w:val="20"/>
        </w:rPr>
        <w:t>; GLC-</w:t>
      </w:r>
      <w:r>
        <w:rPr>
          <w:rFonts w:eastAsia="Times New Roman" w:cs="Times New Roman" w:ascii="Times New Roman" w:hAnsi="Times New Roman"/>
          <w:b/>
          <w:sz w:val="20"/>
          <w:szCs w:val="20"/>
          <w:u w:val="single"/>
        </w:rPr>
        <w:t>MS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GC-</w:t>
      </w:r>
      <w:r>
        <w:rPr>
          <w:rFonts w:eastAsia="Times New Roman" w:cs="Times New Roman" w:ascii="Times New Roman" w:hAnsi="Times New Roman"/>
          <w:b/>
          <w:sz w:val="20"/>
          <w:szCs w:val="20"/>
          <w:u w:val="single"/>
        </w:rPr>
        <w:t>MS</w:t>
      </w:r>
      <w:r>
        <w:rPr>
          <w:rFonts w:eastAsia="Times New Roman" w:cs="Times New Roman" w:ascii="Times New Roman" w:hAnsi="Times New Roman"/>
          <w:sz w:val="20"/>
          <w:szCs w:val="20"/>
        </w:rPr>
        <w:t>; EI-</w:t>
      </w:r>
      <w:r>
        <w:rPr>
          <w:rFonts w:eastAsia="Times New Roman" w:cs="Times New Roman" w:ascii="Times New Roman" w:hAnsi="Times New Roman"/>
          <w:b/>
          <w:sz w:val="20"/>
          <w:szCs w:val="20"/>
          <w:u w:val="single"/>
        </w:rPr>
        <w:t>MS</w:t>
      </w:r>
      <w:r>
        <w:rPr>
          <w:rFonts w:eastAsia="Times New Roman" w:cs="Times New Roman" w:ascii="Times New Roman" w:hAnsi="Times New Roman"/>
          <w:sz w:val="20"/>
          <w:szCs w:val="20"/>
        </w:rPr>
        <w:t>; PD-</w:t>
      </w:r>
      <w:r>
        <w:rPr>
          <w:rFonts w:eastAsia="Times New Roman" w:cs="Times New Roman" w:ascii="Times New Roman" w:hAnsi="Times New Roman"/>
          <w:b/>
          <w:sz w:val="20"/>
          <w:szCs w:val="20"/>
          <w:u w:val="single"/>
        </w:rPr>
        <w:t>MS</w:t>
      </w:r>
      <w:r>
        <w:rPr>
          <w:rFonts w:eastAsia="Times New Roman" w:cs="Times New Roman" w:ascii="Times New Roman" w:hAnsi="Times New Roman"/>
          <w:sz w:val="20"/>
          <w:szCs w:val="20"/>
        </w:rPr>
        <w:t>; FD-</w:t>
      </w:r>
      <w:r>
        <w:rPr>
          <w:rFonts w:eastAsia="Times New Roman" w:cs="Times New Roman" w:ascii="Times New Roman" w:hAnsi="Times New Roman"/>
          <w:b/>
          <w:sz w:val="20"/>
          <w:szCs w:val="20"/>
          <w:u w:val="single"/>
        </w:rPr>
        <w:t>MS</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6. At a diner, a character in this novel reads a story about Harrison Fire, a rookie football player who destroyed a Greyhound bus with his bare hands, before his companion passes a waitress a note that asks “Back Door Beauty?” In its eighth chapter, its narrator remembers his sense of riding “a high and beautiful wave” in San Francisco during the mid-1960s, but realizes that “the wave finally broke and rolled back.” This novel opens with Samuel Johnson’s quote “He who makes a beast of himself gets rid of the pain of being a man,” and includes a scene where a man asks the narrator to throw a (*) </w:t>
      </w:r>
      <w:r>
        <w:rPr>
          <w:rFonts w:eastAsia="Times New Roman" w:cs="Times New Roman" w:ascii="Times New Roman" w:hAnsi="Times New Roman"/>
          <w:sz w:val="20"/>
          <w:szCs w:val="20"/>
        </w:rPr>
        <w:t>toaster into his bathtub when the song “White Rabbit” peaks. Its main characters attempt to cover the Mint 400 before infiltrating the National District Attorneys Association’s conference on dangerous narcotics. Subtitled “A Savage Journey to the Heart of the American Dream,” it follows the drug-laced adventures of Raoul Duke and Dr. Gonzo. For 10 points, name this novel by Hunter S. Thompson based on his trip to the title city.</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Fear and Loathing in Las Vegas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7. A book that argues that none of the people associated with either of these two concepts really held them to the exclusion of the other, and which advocates moving “beyond” the “divide” between these concepts was written by Brian Tamanaha. That book was strongly criticized in an article by Brian Leiter, which was titled after these two concepts, followed by the question, “What is the Issue?” One article on these concepts suggests that they are only useful in the case of common law, rather than the case of statutes or interpretations, and criticizes both Guido Calabresi and Frank Easterbrook; that article, partly titled for these concepts, was written by Richard Posner</w:t>
      </w:r>
      <w:r>
        <w:rPr>
          <w:rFonts w:eastAsia="Times New Roman" w:cs="Times New Roman" w:ascii="Times New Roman" w:hAnsi="Times New Roman"/>
          <w:sz w:val="20"/>
          <w:szCs w:val="20"/>
        </w:rPr>
        <w:t xml:space="preserve">, (*) who also attacked one of these concepts in his 2008 book, </w:t>
      </w:r>
      <w:r>
        <w:rPr>
          <w:rFonts w:eastAsia="Times New Roman" w:cs="Times New Roman" w:ascii="Times New Roman" w:hAnsi="Times New Roman"/>
          <w:i/>
          <w:sz w:val="20"/>
          <w:szCs w:val="20"/>
        </w:rPr>
        <w:t>How Judges Think</w:t>
      </w:r>
      <w:r>
        <w:rPr>
          <w:rFonts w:eastAsia="Times New Roman" w:cs="Times New Roman" w:ascii="Times New Roman" w:hAnsi="Times New Roman"/>
          <w:sz w:val="20"/>
          <w:szCs w:val="20"/>
        </w:rPr>
        <w:t xml:space="preserve">. The debate about which of these two concepts should be dominant goes back to debates between Christopher Langdell and Oliver Wendell Holmes, with the latter arguing in his </w:t>
      </w:r>
      <w:r>
        <w:rPr>
          <w:rFonts w:eastAsia="Times New Roman" w:cs="Times New Roman" w:ascii="Times New Roman" w:hAnsi="Times New Roman"/>
          <w:i/>
          <w:sz w:val="20"/>
          <w:szCs w:val="20"/>
        </w:rPr>
        <w:t>The Common Law</w:t>
      </w:r>
      <w:r>
        <w:rPr>
          <w:rFonts w:eastAsia="Times New Roman" w:cs="Times New Roman" w:ascii="Times New Roman" w:hAnsi="Times New Roman"/>
          <w:sz w:val="20"/>
          <w:szCs w:val="20"/>
        </w:rPr>
        <w:t xml:space="preserve"> that “the life of the law has not been logic; it has been experience.” For 10 points, identify these concepts in legal thought, one of which, developed by Langdell, holds that law is a deductive application of logic, while the other holds that law is ultimately tied to policy goals.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realism</w:t>
      </w:r>
      <w:r>
        <w:rPr>
          <w:rFonts w:eastAsia="Times New Roman" w:cs="Times New Roman" w:ascii="Times New Roman" w:hAnsi="Times New Roman"/>
          <w:sz w:val="20"/>
          <w:szCs w:val="20"/>
        </w:rPr>
        <w:t xml:space="preserve"> and </w:t>
      </w:r>
      <w:r>
        <w:rPr>
          <w:rFonts w:eastAsia="Times New Roman" w:cs="Times New Roman" w:ascii="Times New Roman" w:hAnsi="Times New Roman"/>
          <w:b/>
          <w:sz w:val="20"/>
          <w:szCs w:val="20"/>
          <w:u w:val="single"/>
        </w:rPr>
        <w:t>formalism</w:t>
      </w:r>
      <w:r>
        <w:rPr>
          <w:rFonts w:eastAsia="Times New Roman" w:cs="Times New Roman" w:ascii="Times New Roman" w:hAnsi="Times New Roman"/>
          <w:sz w:val="20"/>
          <w:szCs w:val="20"/>
        </w:rPr>
        <w:t xml:space="preserve"> [accept answers like “</w:t>
      </w:r>
      <w:r>
        <w:rPr>
          <w:rFonts w:eastAsia="Times New Roman" w:cs="Times New Roman" w:ascii="Times New Roman" w:hAnsi="Times New Roman"/>
          <w:b/>
          <w:sz w:val="20"/>
          <w:szCs w:val="20"/>
          <w:u w:val="single"/>
        </w:rPr>
        <w:t>realist-formalist debate</w:t>
      </w:r>
      <w:r>
        <w:rPr>
          <w:rFonts w:eastAsia="Times New Roman" w:cs="Times New Roman" w:ascii="Times New Roman" w:hAnsi="Times New Roman"/>
          <w:sz w:val="20"/>
          <w:szCs w:val="20"/>
        </w:rPr>
        <w:t>” and anything else that mentions word forms of the answers]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8. A notation used to teach this kind of dance was developed by Stanley Kahn. Danny Daniels premiered a concerto for this kind of dance, which was composed by Morton Gould. The Nicholas Brothers pioneered an acrobatic type of this dance called “flash dancing.” Performers of this kind of dance often incorporate steps like the cramp roll and the Maxie Ford. Interest in this kind of dance was revived in 1949 by the Original Copacetics, following its heydey, when it was revolutionized by John (*)</w:t>
      </w:r>
      <w:r>
        <w:rPr>
          <w:rFonts w:eastAsia="Times New Roman" w:cs="Times New Roman" w:ascii="Times New Roman" w:hAnsi="Times New Roman"/>
          <w:sz w:val="20"/>
          <w:szCs w:val="20"/>
        </w:rPr>
        <w:t xml:space="preserve"> Bubbles. George C. Wolfe directed a 1995 musical which used this kind of dance to tell the story of black history; that musical, </w:t>
      </w:r>
      <w:r>
        <w:rPr>
          <w:rFonts w:eastAsia="Times New Roman" w:cs="Times New Roman" w:ascii="Times New Roman" w:hAnsi="Times New Roman"/>
          <w:i/>
          <w:sz w:val="20"/>
          <w:szCs w:val="20"/>
        </w:rPr>
        <w:t>Bring in Da Noise, Bring in Da Funk</w:t>
      </w:r>
      <w:r>
        <w:rPr>
          <w:rFonts w:eastAsia="Times New Roman" w:cs="Times New Roman" w:ascii="Times New Roman" w:hAnsi="Times New Roman"/>
          <w:sz w:val="20"/>
          <w:szCs w:val="20"/>
        </w:rPr>
        <w:t>, starred Savion Glover. There are two main styles of this kind of dance: rhythm and Broadway, and its famous performers have included Gregory Hines and Bill “Bojangles” Robinson. For 10 points, name this style of dance that produces sound by striking the floor with shoes fitted with metal.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tap</w:t>
      </w:r>
      <w:r>
        <w:rPr>
          <w:rFonts w:eastAsia="Times New Roman" w:cs="Times New Roman" w:ascii="Times New Roman" w:hAnsi="Times New Roman"/>
          <w:sz w:val="20"/>
          <w:szCs w:val="20"/>
        </w:rPr>
        <w:t xml:space="preserve"> dancing</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9. The acronym SFINAE is used to refer to a situation in which an invalid substitution of parameters of these constructs does not result in an error. A 2003 result by Veldhuizen presented a sketch of a proof that these constructs were Turing-complete, cautioning that a formal proof was unlikely because the instantiation of these constructs lacked a formal semantics. The 2011 version of the language in which these constructs are defined introduced a variadic type of them. In 1994, Unruh used these constructs to perform a computation which output primes</w:t>
      </w:r>
      <w:r>
        <w:rPr>
          <w:rFonts w:eastAsia="Times New Roman" w:cs="Times New Roman" w:ascii="Times New Roman" w:hAnsi="Times New Roman"/>
          <w:sz w:val="20"/>
          <w:szCs w:val="20"/>
        </w:rPr>
        <w:t xml:space="preserve"> (*) as compiler errors, an early example of these objects’ namesake “metaprogramming” application. Iterators, algorithms, and containers such as vectors are part of a standard library of classes parametrized in terms of these constructs, which are heavily used by the Boost libraries. For 10 points, identify these constructs that are parametrizable by type, enabling generic programming in a language invented by Bjarne Stroustrup.</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 templates</w:t>
      </w:r>
      <w:r>
        <w:rPr>
          <w:rFonts w:eastAsia="Times New Roman" w:cs="Times New Roman" w:ascii="Times New Roman" w:hAnsi="Times New Roman"/>
          <w:sz w:val="20"/>
          <w:szCs w:val="20"/>
        </w:rPr>
        <w:t xml:space="preserve"> [prompt on partial answers]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10. This company was acquired by the AMK group under Eli M. Black, who later jumped out a window after discovering this company had far more debt than he realized. This company was opposed by SETCAG. The law firm of Covington and Burling asked the State Department to cover up 2.5 million dollar bribe on behalf of this company as part of one scandal. Durk Jager, a director of this company, was indicted for supporting the terrorist group AUC.  A series of telegrams to Frank Kellogg details this company’s possible complicity in a massacre occurring as strikers demanding a six hour work week gathered after Sunday Mass.</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rPr>
        <w:t xml:space="preserve">This company controlled (*) </w:t>
      </w:r>
      <w:r>
        <w:rPr>
          <w:rFonts w:eastAsia="Times New Roman" w:cs="Times New Roman" w:ascii="Times New Roman" w:hAnsi="Times New Roman"/>
          <w:sz w:val="20"/>
          <w:szCs w:val="20"/>
        </w:rPr>
        <w:t>shipping networks through its flotilla of steamships called the Great White Fleet. Jorge Gaitan claimed that this company instructed Cortes Vargas to massacre strikers gathered in Cienaga, and this company also lobbied for Operation PBSUCCESS, a CIA plot to overthrow Jacopo Arbenz.  For 10 points, name this multinational corporation that controlled banana republics in Central America.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United Fruit</w:t>
      </w:r>
      <w:r>
        <w:rPr>
          <w:rFonts w:eastAsia="Times New Roman" w:cs="Times New Roman" w:ascii="Times New Roman" w:hAnsi="Times New Roman"/>
          <w:sz w:val="20"/>
          <w:szCs w:val="20"/>
        </w:rPr>
        <w:t xml:space="preserve"> Company [or </w:t>
      </w:r>
      <w:r>
        <w:rPr>
          <w:rFonts w:eastAsia="Times New Roman" w:cs="Times New Roman" w:ascii="Times New Roman" w:hAnsi="Times New Roman"/>
          <w:b/>
          <w:sz w:val="20"/>
          <w:szCs w:val="20"/>
          <w:u w:val="single"/>
        </w:rPr>
        <w:t>Chiquita</w:t>
      </w:r>
      <w:r>
        <w:rPr>
          <w:rFonts w:eastAsia="Times New Roman" w:cs="Times New Roman" w:ascii="Times New Roman" w:hAnsi="Times New Roman"/>
          <w:sz w:val="20"/>
          <w:szCs w:val="20"/>
        </w:rPr>
        <w:t xml:space="preserve"> Brands International or </w:t>
      </w:r>
      <w:r>
        <w:rPr>
          <w:rFonts w:eastAsia="Times New Roman" w:cs="Times New Roman" w:ascii="Times New Roman" w:hAnsi="Times New Roman"/>
          <w:b/>
          <w:sz w:val="20"/>
          <w:szCs w:val="20"/>
          <w:u w:val="single"/>
        </w:rPr>
        <w:t>United Brand</w:t>
      </w:r>
      <w:r>
        <w:rPr>
          <w:rFonts w:eastAsia="Times New Roman" w:cs="Times New Roman" w:ascii="Times New Roman" w:hAnsi="Times New Roman"/>
          <w:sz w:val="20"/>
          <w:szCs w:val="20"/>
        </w:rPr>
        <w:t>s Company]</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This molecule’s complexation with dansylglycine has been found to induce circular dichroism in a band centered at 346 nanometers. This protein’s lysine residue 525 is the site of glycosylation in a small percentage of instances, allowing that residue to be checked as a possible sign of diabetes.  This protein’s cigar-shaped Expanded isomer contrasts with its Normal isomer, which is heart-shaped.  This protein, which binds to the same substrates as SHBG and like milk is frequently used as a blocking agent during (*)</w:t>
      </w:r>
      <w:r>
        <w:rPr>
          <w:rFonts w:eastAsia="Times New Roman" w:cs="Times New Roman" w:ascii="Times New Roman" w:hAnsi="Times New Roman"/>
          <w:sz w:val="20"/>
          <w:szCs w:val="20"/>
        </w:rPr>
        <w:t xml:space="preserve"> ELISA, can be tested for as a measure of liver function, with normal values 35 to 50 grams per liter.  Though it also serves as a source of sulphydryl groups and bonds drugs and ligands, this protein’s main function is to control its environment’s colloid osmotic pressure.  For 10 points, name this globular protein, a major component of blood plasma.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serum </w:t>
      </w:r>
      <w:r>
        <w:rPr>
          <w:rFonts w:eastAsia="Times New Roman" w:cs="Times New Roman" w:ascii="Times New Roman" w:hAnsi="Times New Roman"/>
          <w:b/>
          <w:sz w:val="20"/>
          <w:szCs w:val="20"/>
          <w:u w:val="single"/>
        </w:rPr>
        <w:t>albumin</w:t>
      </w:r>
      <w:r>
        <w:rPr>
          <w:rFonts w:eastAsia="Times New Roman" w:cs="Times New Roman" w:ascii="Times New Roman" w:hAnsi="Times New Roman"/>
          <w:sz w:val="20"/>
          <w:szCs w:val="20"/>
        </w:rPr>
        <w:t xml:space="preserve"> [accept blood </w:t>
      </w:r>
      <w:r>
        <w:rPr>
          <w:rFonts w:eastAsia="Times New Roman" w:cs="Times New Roman" w:ascii="Times New Roman" w:hAnsi="Times New Roman"/>
          <w:b/>
          <w:sz w:val="20"/>
          <w:szCs w:val="20"/>
          <w:u w:val="single"/>
        </w:rPr>
        <w:t>albumin</w:t>
      </w:r>
      <w:r>
        <w:rPr>
          <w:rFonts w:eastAsia="Times New Roman" w:cs="Times New Roman" w:ascii="Times New Roman" w:hAnsi="Times New Roman"/>
          <w:sz w:val="20"/>
          <w:szCs w:val="20"/>
        </w:rPr>
        <w:t xml:space="preserve">; accept </w:t>
      </w:r>
      <w:r>
        <w:rPr>
          <w:rFonts w:eastAsia="Times New Roman" w:cs="Times New Roman" w:ascii="Times New Roman" w:hAnsi="Times New Roman"/>
          <w:b/>
          <w:sz w:val="20"/>
          <w:szCs w:val="20"/>
          <w:u w:val="single"/>
        </w:rPr>
        <w:t>HSA</w:t>
      </w:r>
      <w:r>
        <w:rPr>
          <w:rFonts w:eastAsia="Times New Roman" w:cs="Times New Roman" w:ascii="Times New Roman" w:hAnsi="Times New Roman"/>
          <w:sz w:val="20"/>
          <w:szCs w:val="20"/>
        </w:rPr>
        <w:t xml:space="preserve">; accept all pairings of “human”, “bovine”, or “mouse” with “serum </w:t>
      </w:r>
      <w:r>
        <w:rPr>
          <w:rFonts w:eastAsia="Times New Roman" w:cs="Times New Roman" w:ascii="Times New Roman" w:hAnsi="Times New Roman"/>
          <w:b/>
          <w:sz w:val="20"/>
          <w:szCs w:val="20"/>
          <w:u w:val="single"/>
        </w:rPr>
        <w:t>albumin</w:t>
      </w:r>
      <w:r>
        <w:rPr>
          <w:rFonts w:eastAsia="Times New Roman" w:cs="Times New Roman" w:ascii="Times New Roman" w:hAnsi="Times New Roman"/>
          <w:sz w:val="20"/>
          <w:szCs w:val="20"/>
        </w:rPr>
        <w:t>”]</w:t>
      </w:r>
    </w:p>
    <w:p>
      <w:pPr>
        <w:pStyle w:val="Normal"/>
        <w:spacing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12. In a Greek “testament” named for the </w:t>
      </w:r>
      <w:r>
        <w:rPr>
          <w:rFonts w:eastAsia="Times New Roman" w:cs="Times New Roman" w:ascii="Times New Roman" w:hAnsi="Times New Roman"/>
          <w:b/>
          <w:i/>
          <w:sz w:val="20"/>
          <w:szCs w:val="20"/>
        </w:rPr>
        <w:t>addressee</w:t>
      </w:r>
      <w:r>
        <w:rPr>
          <w:rFonts w:eastAsia="Times New Roman" w:cs="Times New Roman" w:ascii="Times New Roman" w:hAnsi="Times New Roman"/>
          <w:b/>
          <w:sz w:val="20"/>
          <w:szCs w:val="20"/>
        </w:rPr>
        <w:t xml:space="preserve"> of this character, God exposes this character as not a man but a wild beast, and this character is said to be “imbued with the Spirit of Satan.” In another work, this character asserts that he is sincere because “the spirit of God made me, and the breath of the Almighty gave me life.”M.H. Stuhlmann posited that this character’s dialogue was added by a later editor, a view which is supported by the fact that he is never mentioned in the prologue or epilogue. This character’s description of an oncoming</w:t>
      </w:r>
      <w:r>
        <w:rPr>
          <w:rFonts w:eastAsia="Times New Roman" w:cs="Times New Roman" w:ascii="Times New Roman" w:hAnsi="Times New Roman"/>
          <w:sz w:val="20"/>
          <w:szCs w:val="20"/>
        </w:rPr>
        <w:t xml:space="preserve"> (*) storm leads directly into a speech from God to the central character. This character refrains from joining in discussion at first because of his youth but finally speaks up after Eliphaz, Bildad, and Zophar are unable to justify their friend’s suffering. For 10 points, name this young man from the Book of Job who rebukes Job for justifying himself rather than God.</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Elihu</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13. Two characters in this work attend a Mass at La Madeleine as fervent believers, but one recites the Lord’s Prayer as “Our Mother which art in heaven.”  That character is later accosted by police while drunkenly singing a </w:t>
      </w:r>
      <w:r>
        <w:rPr>
          <w:rFonts w:eastAsia="Times New Roman" w:cs="Times New Roman" w:ascii="Times New Roman" w:hAnsi="Times New Roman"/>
          <w:b/>
          <w:i/>
          <w:sz w:val="20"/>
          <w:szCs w:val="20"/>
        </w:rPr>
        <w:t>Veni Creator</w:t>
      </w:r>
      <w:r>
        <w:rPr>
          <w:rFonts w:eastAsia="Times New Roman" w:cs="Times New Roman" w:ascii="Times New Roman" w:hAnsi="Times New Roman"/>
          <w:b/>
          <w:sz w:val="20"/>
          <w:szCs w:val="20"/>
        </w:rPr>
        <w:t xml:space="preserve"> in the middle of the Boulevard de Clichy, though she makes sexual advances on the police during the arrest. A real individual, Clement Village, whose story is also related in this work, formed the basis for a character in this novel named Seck Gorgui. In this novel, one man’s lovemaking is compared to a “six-day bicycle race,” and in another scene, the main character is beaten by her rival Mimosa.</w:t>
      </w:r>
      <w:r>
        <w:rPr>
          <w:rFonts w:eastAsia="Times New Roman" w:cs="Times New Roman" w:ascii="Times New Roman" w:hAnsi="Times New Roman"/>
          <w:sz w:val="20"/>
          <w:szCs w:val="20"/>
        </w:rPr>
        <w:t xml:space="preserve"> (*) This novel’s title character is eventually executed for the murder of an old man, and the main character tricks a little girl into falling to her death before dying in a pool of her own excrement in the presence of her mother Ernestine. This novel is dedicated to Maurice Pilorge and various other murderers, and largely concerns the relationship between Darling Daintyfoot, the title character, and Louis Culafroy, also known as the transvestite Divine. For 10 points, identify this novel described by Sartre as an “epic of masturbation,” the most famous work by Jean Genet.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Our Lady of the Flowers</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Notre-Dame des Fleurs</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14. This man was almost barred from speaking at UVA for fears he would organize a protest similar to his backing of Milton Galamison’s school boycott in New York. This person wrote an essay for </w:t>
      </w:r>
      <w:r>
        <w:rPr>
          <w:rFonts w:eastAsia="Times New Roman" w:cs="Times New Roman" w:ascii="Times New Roman" w:hAnsi="Times New Roman"/>
          <w:b/>
          <w:i/>
          <w:sz w:val="20"/>
          <w:szCs w:val="20"/>
        </w:rPr>
        <w:t>Harper’s</w:t>
      </w:r>
      <w:r>
        <w:rPr>
          <w:rFonts w:eastAsia="Times New Roman" w:cs="Times New Roman" w:ascii="Times New Roman" w:hAnsi="Times New Roman"/>
          <w:b/>
          <w:sz w:val="20"/>
          <w:szCs w:val="20"/>
        </w:rPr>
        <w:t xml:space="preserve"> about the challenges of transitioning from desegregation to full equality titled </w:t>
      </w:r>
      <w:r>
        <w:rPr>
          <w:rFonts w:eastAsia="Times New Roman" w:cs="Times New Roman" w:ascii="Times New Roman" w:hAnsi="Times New Roman"/>
          <w:b/>
          <w:i/>
          <w:sz w:val="20"/>
          <w:szCs w:val="20"/>
        </w:rPr>
        <w:t>From Protest to Politics.</w:t>
      </w:r>
      <w:r>
        <w:rPr>
          <w:rFonts w:eastAsia="Times New Roman" w:cs="Times New Roman" w:ascii="Times New Roman" w:hAnsi="Times New Roman"/>
          <w:b/>
          <w:sz w:val="20"/>
          <w:szCs w:val="20"/>
        </w:rPr>
        <w:t xml:space="preserve"> This person organized an event where the lines "Give us the ballot, and we will no longer have to worry the federal government about our basic rights" were spoken. That was the Prayer Pilgrimage for Freedom rally. Strom Thurmond entered this man’s arrest record from Pasadena entered into the congressional record. At one event, this Quaker ordered a state of the art (*) </w:t>
      </w:r>
      <w:r>
        <w:rPr>
          <w:rFonts w:eastAsia="Times New Roman" w:cs="Times New Roman" w:ascii="Times New Roman" w:hAnsi="Times New Roman"/>
          <w:sz w:val="20"/>
          <w:szCs w:val="20"/>
        </w:rPr>
        <w:t xml:space="preserve">sound system that was sabotaged, but Bobby Kennedy ordered the Army Signal Corps to perform last minute repairs.The main archivist of this man’s writings is Walter Naegle, his longtime partner. For 10 points, name this chief organizer of the 1963 March on Washington, an advisor to Martin Luther King Jr. and civil rights leader who was openly gay.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Bayard </w:t>
      </w:r>
      <w:r>
        <w:rPr>
          <w:rFonts w:eastAsia="Times New Roman" w:cs="Times New Roman" w:ascii="Times New Roman" w:hAnsi="Times New Roman"/>
          <w:b/>
          <w:sz w:val="20"/>
          <w:szCs w:val="20"/>
          <w:u w:val="single"/>
        </w:rPr>
        <w:t>Rustin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15. Two participants in this event were described as having horses whiter than snow, and approached after another participant’s thigh was torn open. During this event, a maple tree was struck ineffectually by Echion. One participant in this event is described as “still in his prime” while another participant is described as wearing a polished broach and their hair in a single knot. Another participant in this event vaulted himself into a tree to observe the proceedings. The tip of a spear (*)</w:t>
      </w:r>
      <w:r>
        <w:rPr>
          <w:rFonts w:eastAsia="Times New Roman" w:cs="Times New Roman" w:ascii="Times New Roman" w:hAnsi="Times New Roman"/>
          <w:sz w:val="20"/>
          <w:szCs w:val="20"/>
        </w:rPr>
        <w:t xml:space="preserve"> was removed during this event after its owner asked Apollo to improve his accuracy . Two centaurs, Hylaeus and Rhaecus, tried to rape a participant in this event.  Following this event, Toxeus, Plexippus, Iphicles and Eurypylus were killed by its organizer, who was the son of the “wine-man.”  Those deaths caused Althea to burn a log that was tied to her son’s life before hanging herself after this event which was prompted by Oeneus’ omission of Artemis at a festival. For 10 points, name this event in which Atalanta and Meleager killed a creature sent to menace a namesake city in Aetolia.</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Calydonian Boar Hunt</w:t>
      </w:r>
    </w:p>
    <w:p>
      <w:pPr>
        <w:pStyle w:val="Normal"/>
        <w:spacing w:before="0" w:after="0"/>
        <w:rPr/>
      </w:pPr>
      <w:r>
        <w:rPr/>
      </w:r>
    </w:p>
    <w:p>
      <w:pPr>
        <w:pStyle w:val="Normal"/>
        <w:spacing w:before="0" w:after="0"/>
        <w:rPr>
          <w:rFonts w:eastAsia="Times New Roman" w:cs="Times New Roman" w:ascii="Times New Roman" w:hAnsi="Times New Roman"/>
          <w:sz w:val="20"/>
          <w:szCs w:val="20"/>
          <w:highlight w:val="white"/>
        </w:rPr>
      </w:pPr>
      <w:r>
        <w:rPr>
          <w:rFonts w:eastAsia="Times New Roman" w:cs="Times New Roman" w:ascii="Times New Roman" w:hAnsi="Times New Roman"/>
          <w:b/>
          <w:sz w:val="20"/>
          <w:szCs w:val="20"/>
        </w:rPr>
        <w:t xml:space="preserve">16. One of these animals announces the arrival of God in the seventh </w:t>
      </w:r>
      <w:r>
        <w:rPr>
          <w:rFonts w:eastAsia="Times New Roman" w:cs="Times New Roman" w:ascii="Times New Roman" w:hAnsi="Times New Roman"/>
          <w:b/>
          <w:i/>
          <w:sz w:val="20"/>
          <w:szCs w:val="20"/>
        </w:rPr>
        <w:t>Vision</w:t>
      </w:r>
      <w:r>
        <w:rPr>
          <w:rFonts w:eastAsia="Times New Roman" w:cs="Times New Roman" w:ascii="Times New Roman" w:hAnsi="Times New Roman"/>
          <w:b/>
          <w:sz w:val="20"/>
          <w:szCs w:val="20"/>
        </w:rPr>
        <w:t xml:space="preserve"> of the Dutch mystic Hadewijch. In the </w:t>
      </w:r>
      <w:r>
        <w:rPr>
          <w:rFonts w:eastAsia="Times New Roman" w:cs="Times New Roman" w:ascii="Times New Roman" w:hAnsi="Times New Roman"/>
          <w:b/>
          <w:i/>
          <w:sz w:val="20"/>
          <w:szCs w:val="20"/>
        </w:rPr>
        <w:t>Paradiso</w:t>
      </w:r>
      <w:r>
        <w:rPr>
          <w:rFonts w:eastAsia="Times New Roman" w:cs="Times New Roman" w:ascii="Times New Roman" w:hAnsi="Times New Roman"/>
          <w:b/>
          <w:sz w:val="20"/>
          <w:szCs w:val="20"/>
        </w:rPr>
        <w:t>, spirits transform the letter M into the head and body of</w:t>
      </w:r>
      <w:r>
        <w:rPr>
          <w:rFonts w:eastAsia="Times New Roman" w:cs="Times New Roman" w:ascii="Times New Roman" w:hAnsi="Times New Roman"/>
          <w:b/>
          <w:sz w:val="20"/>
          <w:szCs w:val="20"/>
          <w:highlight w:val="white"/>
        </w:rPr>
        <w:t xml:space="preserve"> this animal, whose eye is formed by figures like Constantine, Hezekiah, and David. </w:t>
      </w:r>
      <w:r>
        <w:rPr>
          <w:rFonts w:eastAsia="Times New Roman" w:cs="Times New Roman" w:ascii="Times New Roman" w:hAnsi="Times New Roman"/>
          <w:b/>
          <w:sz w:val="20"/>
          <w:szCs w:val="20"/>
        </w:rPr>
        <w:t xml:space="preserve">Milton imagined England as one of these animals “muing her mighty youth” in </w:t>
      </w:r>
      <w:r>
        <w:rPr>
          <w:rFonts w:eastAsia="Times New Roman" w:cs="Times New Roman" w:ascii="Times New Roman" w:hAnsi="Times New Roman"/>
          <w:b/>
          <w:i/>
          <w:sz w:val="20"/>
          <w:szCs w:val="20"/>
        </w:rPr>
        <w:t>Areopagitica</w:t>
      </w:r>
      <w:r>
        <w:rPr>
          <w:rFonts w:eastAsia="Times New Roman" w:cs="Times New Roman" w:ascii="Times New Roman" w:hAnsi="Times New Roman"/>
          <w:b/>
          <w:sz w:val="20"/>
          <w:szCs w:val="20"/>
        </w:rPr>
        <w:t xml:space="preserve">. </w:t>
      </w:r>
      <w:r>
        <w:rPr>
          <w:rFonts w:eastAsia="Times New Roman" w:cs="Times New Roman" w:ascii="Times New Roman" w:hAnsi="Times New Roman"/>
          <w:b/>
          <w:sz w:val="20"/>
          <w:szCs w:val="20"/>
          <w:highlight w:val="white"/>
        </w:rPr>
        <w:t>The narrator of</w:t>
      </w:r>
      <w:r>
        <w:rPr>
          <w:rFonts w:eastAsia="Times New Roman" w:cs="Times New Roman" w:ascii="Times New Roman" w:hAnsi="Times New Roman"/>
          <w:b/>
          <w:sz w:val="20"/>
          <w:szCs w:val="20"/>
        </w:rPr>
        <w:t xml:space="preserve"> a poem by Chaucer is whisked around the universe by a golden-colored example of these animals before being taken to the (*) </w:t>
      </w:r>
      <w:r>
        <w:rPr>
          <w:rFonts w:eastAsia="Times New Roman" w:cs="Times New Roman" w:ascii="Times New Roman" w:hAnsi="Times New Roman"/>
          <w:sz w:val="20"/>
          <w:szCs w:val="20"/>
        </w:rPr>
        <w:t xml:space="preserve">House of Fame. </w:t>
      </w:r>
      <w:r>
        <w:rPr>
          <w:rFonts w:eastAsia="Times New Roman" w:cs="Times New Roman" w:ascii="Times New Roman" w:hAnsi="Times New Roman"/>
          <w:sz w:val="20"/>
          <w:szCs w:val="20"/>
          <w:highlight w:val="white"/>
        </w:rPr>
        <w:t>Dante dreams that one of these animals carries him to the gate of Purgatory, and encounters a celestial one in the heavenly sphere of Jupiter which symbolizes the Roman empire. Vachel Lindsay memorialized John Peter Altgeld in an elegy about one “that is forgotten.” A short poem named for this animal describes how it “clasps the crag with crooked hands / Close to the sun in lonely lands” before “like a thunderbolt he falls.” For 10 points, name this title bird of a poem by Tennyson.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eagle</w:t>
      </w:r>
      <w:r>
        <w:rPr>
          <w:rFonts w:eastAsia="Times New Roman" w:cs="Times New Roman" w:ascii="Times New Roman" w:hAnsi="Times New Roman"/>
          <w:sz w:val="20"/>
          <w:szCs w:val="20"/>
        </w:rPr>
        <w:t>s</w:t>
      </w:r>
    </w:p>
    <w:p>
      <w:pPr>
        <w:pStyle w:val="Normal"/>
        <w:spacing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17. When the third movement of this piece arrives at a </w:t>
      </w:r>
      <w:r>
        <w:rPr>
          <w:rFonts w:eastAsia="Times New Roman" w:cs="Times New Roman" w:ascii="Times New Roman" w:hAnsi="Times New Roman"/>
          <w:b/>
          <w:i/>
          <w:sz w:val="20"/>
          <w:szCs w:val="20"/>
        </w:rPr>
        <w:t>piu adagio</w:t>
      </w:r>
      <w:r>
        <w:rPr>
          <w:rFonts w:eastAsia="Times New Roman" w:cs="Times New Roman" w:ascii="Times New Roman" w:hAnsi="Times New Roman"/>
          <w:b/>
          <w:sz w:val="20"/>
          <w:szCs w:val="20"/>
        </w:rPr>
        <w:t xml:space="preserve"> section in F-sharp major, all instruments drop out except the soloist, clarinets, and cellos. The third and fourth horns come back in the fourth movement after staying tacet in the third, but the trumpets and timpani do not. When asked about the structure of this piece, the composer said the first movement was “too simple” and that he needed “something strong and passionate before the equally simple </w:t>
      </w:r>
      <w:r>
        <w:rPr>
          <w:rFonts w:eastAsia="Times New Roman" w:cs="Times New Roman" w:ascii="Times New Roman" w:hAnsi="Times New Roman"/>
          <w:b/>
          <w:i/>
          <w:sz w:val="20"/>
          <w:szCs w:val="20"/>
        </w:rPr>
        <w:t>andante</w:t>
      </w:r>
      <w:r>
        <w:rPr>
          <w:rFonts w:eastAsia="Times New Roman" w:cs="Times New Roman" w:ascii="Times New Roman" w:hAnsi="Times New Roman"/>
          <w:b/>
          <w:sz w:val="20"/>
          <w:szCs w:val="20"/>
        </w:rPr>
        <w:t>.” The third movement shares a theme with the composer’s song “Immer leiser wird mein Schlummer.” During his 1960 American debut tour, Sviatoslav Richter recorded this piece with Erich Leinsdorf and the Chicago Symphony Orchestra. The (*)</w:t>
      </w:r>
      <w:r>
        <w:rPr>
          <w:rFonts w:eastAsia="Times New Roman" w:cs="Times New Roman" w:ascii="Times New Roman" w:hAnsi="Times New Roman"/>
          <w:sz w:val="20"/>
          <w:szCs w:val="20"/>
        </w:rPr>
        <w:t xml:space="preserve"> fourth and final movement of this concerto is marked </w:t>
      </w:r>
      <w:r>
        <w:rPr>
          <w:rFonts w:eastAsia="Times New Roman" w:cs="Times New Roman" w:ascii="Times New Roman" w:hAnsi="Times New Roman"/>
          <w:i/>
          <w:sz w:val="20"/>
          <w:szCs w:val="20"/>
        </w:rPr>
        <w:t>allegretto grazioso</w:t>
      </w:r>
      <w:r>
        <w:rPr>
          <w:rFonts w:eastAsia="Times New Roman" w:cs="Times New Roman" w:ascii="Times New Roman" w:hAnsi="Times New Roman"/>
          <w:sz w:val="20"/>
          <w:szCs w:val="20"/>
        </w:rPr>
        <w:t>, and the slow third movement opens with a melody played not by the primary soloist but by the first orchestral cello.. For 10 points, name this piece in B-flat major, the last for a keyboard instrument and orchestra by Johannes Brahms.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Johannes </w:t>
      </w:r>
      <w:r>
        <w:rPr>
          <w:rFonts w:eastAsia="Times New Roman" w:cs="Times New Roman" w:ascii="Times New Roman" w:hAnsi="Times New Roman"/>
          <w:b/>
          <w:sz w:val="20"/>
          <w:szCs w:val="20"/>
          <w:u w:val="single"/>
        </w:rPr>
        <w:t>Brahms</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Piano Concerto</w:t>
      </w:r>
      <w:r>
        <w:rPr>
          <w:rFonts w:eastAsia="Times New Roman" w:cs="Times New Roman" w:ascii="Times New Roman" w:hAnsi="Times New Roman"/>
          <w:sz w:val="20"/>
          <w:szCs w:val="20"/>
        </w:rPr>
        <w:t xml:space="preserve"> No. </w:t>
      </w:r>
      <w:r>
        <w:rPr>
          <w:rFonts w:eastAsia="Times New Roman" w:cs="Times New Roman" w:ascii="Times New Roman" w:hAnsi="Times New Roman"/>
          <w:b/>
          <w:sz w:val="20"/>
          <w:szCs w:val="20"/>
          <w:u w:val="single"/>
        </w:rPr>
        <w:t>2</w:t>
      </w:r>
      <w:r>
        <w:rPr>
          <w:rFonts w:eastAsia="Times New Roman" w:cs="Times New Roman" w:ascii="Times New Roman" w:hAnsi="Times New Roman"/>
          <w:sz w:val="20"/>
          <w:szCs w:val="20"/>
        </w:rPr>
        <w:t xml:space="preserve"> [Brahms’ name is not required after it is read]</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18. The Richardson formula for thermionic emission is modified in the presence of an electric field which lowers the work function in an effect named for this scientist. A device named for this scientist was first realized in the form of the cat’s whisker element, and inserting that device between the base and the collector of a BJT results in this scientist’s namesake transistor. This scientist is the alphabetically second namesake of a rule which says that the difference between the metal work function and the electron affinity</w:t>
      </w:r>
      <w:r>
        <w:rPr>
          <w:rFonts w:eastAsia="Times New Roman" w:cs="Times New Roman" w:ascii="Times New Roman" w:hAnsi="Times New Roman"/>
          <w:sz w:val="20"/>
          <w:szCs w:val="20"/>
        </w:rPr>
        <w:t xml:space="preserve"> (*) gives the potential difference at the interface between a metal and an n-type semiconductor. That rule, named after this scientist and Mott, gives the height of his namesake barrier at such a junction, which can be used as part of a rectifying element. For 10 points, identify this physicist who lends his name to a low-voltage-drop, fast-switching diode.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Walter Hermann </w:t>
      </w:r>
      <w:r>
        <w:rPr>
          <w:rFonts w:eastAsia="Times New Roman" w:cs="Times New Roman" w:ascii="Times New Roman" w:hAnsi="Times New Roman"/>
          <w:b/>
          <w:sz w:val="20"/>
          <w:szCs w:val="20"/>
          <w:u w:val="single"/>
        </w:rPr>
        <w:t>Schottky</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19. </w:t>
      </w:r>
      <w:r>
        <w:rPr>
          <w:rFonts w:eastAsia="Times New Roman" w:cs="Times New Roman" w:ascii="Times New Roman" w:hAnsi="Times New Roman"/>
          <w:b/>
          <w:sz w:val="20"/>
          <w:szCs w:val="20"/>
        </w:rPr>
        <w:t>A civil coup d’etat against this leader was supposedly supported by ambassador Philip Goldberg, and resulted in the death of nineteen people in the Porvenir massacre. This man won the first election which was overseen by a new branch of government called the Plurinational Electoral Organ. Opposition to this leader is centered in a group of four departments called the “half moon”. This man rose to national prominence when a union he headed joined protests against the privatization of the water company Semapa. This politician gave a crucifix in the shape of a (*)</w:t>
      </w:r>
      <w:r>
        <w:rPr>
          <w:rFonts w:eastAsia="Times New Roman" w:cs="Times New Roman" w:ascii="Times New Roman" w:hAnsi="Times New Roman"/>
          <w:sz w:val="20"/>
          <w:szCs w:val="20"/>
        </w:rPr>
        <w:t xml:space="preserve"> hammer and sickle to Pope Francis during a recent visit. This head of the Movement for Socialism party also advocated the legalization of coca farming, and commonly uses the coca leaf as a symbol. For 10 points, name this current president of Bolivia, the first from the indigenous population.</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Evo </w:t>
      </w:r>
      <w:r>
        <w:rPr>
          <w:rFonts w:eastAsia="Times New Roman" w:cs="Times New Roman" w:ascii="Times New Roman" w:hAnsi="Times New Roman"/>
          <w:b/>
          <w:sz w:val="20"/>
          <w:szCs w:val="20"/>
          <w:u w:val="single"/>
        </w:rPr>
        <w:t>Morales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20. This man wrote a letter to Johann Kaspar Bluntschli on the necessity of war by claiming "eternal peace is a dream, and not even a beautiful one." This general’s system of shifting forces around before and during battles was termed </w:t>
      </w:r>
      <w:r>
        <w:rPr>
          <w:rFonts w:eastAsia="Times New Roman" w:cs="Times New Roman" w:ascii="Times New Roman" w:hAnsi="Times New Roman"/>
          <w:b/>
          <w:i/>
          <w:sz w:val="20"/>
          <w:szCs w:val="20"/>
        </w:rPr>
        <w:t>getrennte Heeresteile</w:t>
      </w:r>
      <w:r>
        <w:rPr>
          <w:rFonts w:eastAsia="Times New Roman" w:cs="Times New Roman" w:ascii="Times New Roman" w:hAnsi="Times New Roman"/>
          <w:b/>
          <w:sz w:val="20"/>
          <w:szCs w:val="20"/>
        </w:rPr>
        <w:t>, literally meaning "separated parts of the army."</w:t>
      </w:r>
      <w:r>
        <w:rPr>
          <w:rFonts w:eastAsia="Times New Roman" w:cs="Times New Roman" w:ascii="Times New Roman" w:hAnsi="Times New Roman"/>
          <w:b/>
          <w:i/>
          <w:sz w:val="20"/>
          <w:szCs w:val="20"/>
        </w:rPr>
        <w:t xml:space="preserve"> </w:t>
      </w:r>
      <w:r>
        <w:rPr>
          <w:rFonts w:eastAsia="Times New Roman" w:cs="Times New Roman" w:ascii="Times New Roman" w:hAnsi="Times New Roman"/>
          <w:b/>
          <w:sz w:val="20"/>
          <w:szCs w:val="20"/>
        </w:rPr>
        <w:t xml:space="preserve">This man criticized what he called the “single conceptual system spanning all time,” and instead preferred to call his strategy “a system of expedients.” Another of this general’s innovations was the popularization of </w:t>
      </w:r>
      <w:r>
        <w:rPr>
          <w:rFonts w:eastAsia="Times New Roman" w:cs="Times New Roman" w:ascii="Times New Roman" w:hAnsi="Times New Roman"/>
          <w:b/>
          <w:i/>
          <w:sz w:val="20"/>
          <w:szCs w:val="20"/>
        </w:rPr>
        <w:t>Auftragstaktik</w:t>
      </w:r>
      <w:r>
        <w:rPr>
          <w:rFonts w:eastAsia="Times New Roman" w:cs="Times New Roman" w:ascii="Times New Roman" w:hAnsi="Times New Roman"/>
          <w:sz w:val="20"/>
          <w:szCs w:val="20"/>
        </w:rPr>
        <w:t>, (*) or a kind of decentralized warfare in which lower-ranked officers had more authority to decide battlefield actions. This general defeated Ludwig von Benedek at one battle when an army under Crown Prince Friedrich Wilhelm, later Frederick the III, made a surprise counterattack, and won another battle by encircling the Army of Chalons under the command of Patrice MacMahon. For 10 points, identify this victorious general at the battles of Koniggratz and Sedan who led the Prussian forces during the Franco-Prussian War.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Helmuth Karl Bernhard von </w:t>
      </w:r>
      <w:r>
        <w:rPr>
          <w:rFonts w:eastAsia="Times New Roman" w:cs="Times New Roman" w:ascii="Times New Roman" w:hAnsi="Times New Roman"/>
          <w:b/>
          <w:sz w:val="20"/>
          <w:szCs w:val="20"/>
          <w:u w:val="single"/>
        </w:rPr>
        <w:t>Moltke the Elder</w:t>
      </w:r>
      <w:r>
        <w:rPr>
          <w:rFonts w:eastAsia="Times New Roman" w:cs="Times New Roman" w:ascii="Times New Roman" w:hAnsi="Times New Roman"/>
          <w:sz w:val="20"/>
          <w:szCs w:val="20"/>
        </w:rPr>
        <w:t xml:space="preserve"> [prompt on Helmuth von </w:t>
      </w:r>
      <w:r>
        <w:rPr>
          <w:rFonts w:eastAsia="Times New Roman" w:cs="Times New Roman" w:ascii="Times New Roman" w:hAnsi="Times New Roman"/>
          <w:b/>
          <w:sz w:val="20"/>
          <w:szCs w:val="20"/>
          <w:u w:val="single"/>
        </w:rPr>
        <w:t>Moltke</w:t>
      </w:r>
      <w:r>
        <w:rPr>
          <w:rFonts w:eastAsia="Times New Roman" w:cs="Times New Roman" w:ascii="Times New Roman" w:hAnsi="Times New Roman"/>
          <w:sz w:val="20"/>
          <w:szCs w:val="20"/>
        </w:rPr>
        <w:t>; accept anything sufficient to distinguish from Helmuth Johann Ludwig von Moltke “the Younger”]</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TB. This character is told she speaks a sort of “Amazonian language” and is advised about mortgages and interest by Sir Robert Clayton. While disguised as a Quaker, this woman is almost undone when her daughter Susan discovers a Turkish dress that she had worn in an attempt to seduce the Prince. The mother of twelve children, almost all of whom are never mentioned after their births, she repeatedly ponders the question, “Why am I a Whore now?” In a celebrated passage, she calls “the very nature of the marriage contract...nothing but giving up liberty, estate, authority, and everything, to the man.” Originally married to a jeweler, this character and her faithful servant</w:t>
      </w:r>
      <w:r>
        <w:rPr>
          <w:rFonts w:eastAsia="Times New Roman" w:cs="Times New Roman" w:ascii="Times New Roman" w:hAnsi="Times New Roman"/>
          <w:sz w:val="20"/>
          <w:szCs w:val="20"/>
        </w:rPr>
        <w:t xml:space="preserve"> (*) Amy travel between England, France, and Holland before she settles down with one of her many lovers, a Dutch merchant who had fathered one of her sons. For 10 points, name this “fortunate mistress,” the title character of the anonymously-published last novel of Daniel Defoe.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Roxana</w:t>
      </w:r>
      <w:r>
        <w:rPr>
          <w:rFonts w:eastAsia="Times New Roman" w:cs="Times New Roman" w:ascii="Times New Roman" w:hAnsi="Times New Roman"/>
          <w:i/>
          <w:sz w:val="20"/>
          <w:szCs w:val="20"/>
        </w:rPr>
        <w:t>: the Fortunate Mistress</w:t>
      </w:r>
      <w:r>
        <w:rPr>
          <w:rFonts w:eastAsia="Times New Roman" w:cs="Times New Roman" w:ascii="Times New Roman" w:hAnsi="Times New Roman"/>
          <w:sz w:val="20"/>
          <w:szCs w:val="20"/>
        </w:rPr>
        <w:t xml:space="preserve"> [or </w:t>
      </w:r>
      <w:r>
        <w:rPr>
          <w:rFonts w:eastAsia="Times New Roman" w:cs="Times New Roman" w:ascii="Times New Roman" w:hAnsi="Times New Roman"/>
          <w:i/>
          <w:sz w:val="20"/>
          <w:szCs w:val="20"/>
        </w:rPr>
        <w:t xml:space="preserve">The Fortunate Mistress: Or, A History of the Life and Vast Variety of Fortunes of Mademoiselle de Beleau, Afterwards Called the Countess de Wintselsheim, in Germany, Being the Person known by the Name of the Lady </w:t>
      </w:r>
      <w:r>
        <w:rPr>
          <w:rFonts w:eastAsia="Times New Roman" w:cs="Times New Roman" w:ascii="Times New Roman" w:hAnsi="Times New Roman"/>
          <w:b/>
          <w:i/>
          <w:sz w:val="20"/>
          <w:szCs w:val="20"/>
          <w:u w:val="single"/>
        </w:rPr>
        <w:t>Roxana</w:t>
      </w:r>
      <w:r>
        <w:rPr>
          <w:rFonts w:eastAsia="Times New Roman" w:cs="Times New Roman" w:ascii="Times New Roman" w:hAnsi="Times New Roman"/>
          <w:i/>
          <w:sz w:val="20"/>
          <w:szCs w:val="20"/>
        </w:rPr>
        <w:t>, in the Time of King Charles II</w:t>
      </w:r>
      <w:r>
        <w:rPr>
          <w:rFonts w:eastAsia="Times New Roman" w:cs="Times New Roman" w:ascii="Times New Roman" w:hAnsi="Times New Roman"/>
          <w:sz w:val="20"/>
          <w:szCs w:val="20"/>
        </w:rPr>
        <w:t xml:space="preserve">] [prompt on “the Fortunate Mistress” before mention] [accept Mademoiselle de </w:t>
      </w:r>
      <w:r>
        <w:rPr>
          <w:rFonts w:eastAsia="Times New Roman" w:cs="Times New Roman" w:ascii="Times New Roman" w:hAnsi="Times New Roman"/>
          <w:b/>
          <w:sz w:val="20"/>
          <w:szCs w:val="20"/>
          <w:u w:val="single"/>
        </w:rPr>
        <w:t>Beleau</w:t>
      </w:r>
      <w:r>
        <w:rPr>
          <w:rFonts w:eastAsia="Times New Roman" w:cs="Times New Roman" w:ascii="Times New Roman" w:hAnsi="Times New Roman"/>
          <w:sz w:val="20"/>
          <w:szCs w:val="20"/>
        </w:rPr>
        <w:t xml:space="preserve"> or Countess de </w:t>
      </w:r>
      <w:r>
        <w:rPr>
          <w:rFonts w:eastAsia="Times New Roman" w:cs="Times New Roman" w:ascii="Times New Roman" w:hAnsi="Times New Roman"/>
          <w:b/>
          <w:sz w:val="20"/>
          <w:szCs w:val="20"/>
          <w:u w:val="single"/>
        </w:rPr>
        <w:t>Wintselsheim</w:t>
      </w:r>
      <w:r>
        <w:rPr>
          <w:rFonts w:eastAsia="Times New Roman" w:cs="Times New Roman" w:ascii="Times New Roman" w:hAnsi="Times New Roman"/>
          <w:sz w:val="20"/>
          <w:szCs w:val="20"/>
        </w:rPr>
        <w:t>]</w:t>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For 10 points each, answer the following about literary inhabitants of New Orleans.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listless stockbroker from New Orleans proposes to his cousin Kate at the end of Walker Percy’s novel </w:t>
      </w:r>
      <w:r>
        <w:rPr>
          <w:rFonts w:eastAsia="Times New Roman" w:cs="Times New Roman" w:ascii="Times New Roman" w:hAnsi="Times New Roman"/>
          <w:i/>
          <w:sz w:val="20"/>
          <w:szCs w:val="20"/>
        </w:rPr>
        <w:t>The Moviegoer</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Binx</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Bolling</w:t>
      </w:r>
      <w:r>
        <w:rPr>
          <w:rFonts w:eastAsia="Times New Roman" w:cs="Times New Roman" w:ascii="Times New Roman" w:hAnsi="Times New Roman"/>
          <w:sz w:val="20"/>
          <w:szCs w:val="20"/>
        </w:rPr>
        <w:t xml:space="preserve"> [accept either name]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founder of </w:t>
      </w:r>
      <w:r>
        <w:rPr>
          <w:rFonts w:eastAsia="Times New Roman" w:cs="Times New Roman" w:ascii="Times New Roman" w:hAnsi="Times New Roman"/>
          <w:i/>
          <w:sz w:val="20"/>
          <w:szCs w:val="20"/>
        </w:rPr>
        <w:t>McSweeney’s</w:t>
      </w:r>
      <w:r>
        <w:rPr>
          <w:rFonts w:eastAsia="Times New Roman" w:cs="Times New Roman" w:ascii="Times New Roman" w:hAnsi="Times New Roman"/>
          <w:sz w:val="20"/>
          <w:szCs w:val="20"/>
        </w:rPr>
        <w:t xml:space="preserve"> wrote a book about Abdulrahman Zeitoun, who rescued many New Orleans residents with his canoe during Hurricane Katrina. He also wrote </w:t>
      </w:r>
      <w:r>
        <w:rPr>
          <w:rFonts w:eastAsia="Times New Roman" w:cs="Times New Roman" w:ascii="Times New Roman" w:hAnsi="Times New Roman"/>
          <w:i/>
          <w:sz w:val="20"/>
          <w:szCs w:val="20"/>
        </w:rPr>
        <w:t>What is the What</w:t>
      </w:r>
      <w:r>
        <w:rPr>
          <w:rFonts w:eastAsia="Times New Roman" w:cs="Times New Roman" w:ascii="Times New Roman" w:hAnsi="Times New Roman"/>
          <w:sz w:val="20"/>
          <w:szCs w:val="20"/>
        </w:rPr>
        <w:t xml:space="preserve"> and the memoir </w:t>
      </w:r>
      <w:r>
        <w:rPr>
          <w:rFonts w:eastAsia="Times New Roman" w:cs="Times New Roman" w:ascii="Times New Roman" w:hAnsi="Times New Roman"/>
          <w:i/>
          <w:sz w:val="20"/>
          <w:szCs w:val="20"/>
        </w:rPr>
        <w:t>A Heartbreaking Work of Staggering Genius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Dave </w:t>
      </w:r>
      <w:r>
        <w:rPr>
          <w:rFonts w:eastAsia="Times New Roman" w:cs="Times New Roman" w:ascii="Times New Roman" w:hAnsi="Times New Roman"/>
          <w:b/>
          <w:sz w:val="20"/>
          <w:szCs w:val="20"/>
          <w:u w:val="single"/>
        </w:rPr>
        <w:t>Eggers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author’s novel about Paul Marchand, a “free man of color” living in New Orleans in the 1820s, was published posthumously in 1998. His short stories include “Dave’s Neckliss” and “Hot-Foot Hannibal.”</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Charles </w:t>
      </w:r>
      <w:r>
        <w:rPr>
          <w:rFonts w:eastAsia="Times New Roman" w:cs="Times New Roman" w:ascii="Times New Roman" w:hAnsi="Times New Roman"/>
          <w:b/>
          <w:sz w:val="20"/>
          <w:szCs w:val="20"/>
          <w:u w:val="single"/>
        </w:rPr>
        <w:t>Chesnutt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According to several hadiths, this figure will descend from the heavens east of Damascus to help the Mahdi in his battles during the end times.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figure from Islam, the last prophet before Muhammad. At the end of the aforementioned battles, this figure will finally convert all of the People of the Book to Islam.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Isa</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Jesus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While Isa is an important prophet in Islam, Muslims reject the idea that he ever claimed divinity. If he had, Isa would have been guilty of this sin of worshipping things other than Allah, which is the only sin Allah cannot forgive.</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shirk</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Some Islamic scholars have suggested that the use of this word by Jesus in the Gospel of John is a reference to the coming of Muhammad. In that passage, Jesus says that a person known by this word will provide assistance for his disciples.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paraclete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paraklietos</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3. In Phase I of drug metabolism, a protein in this superfamily modifies the prodrug into a more active metabolite.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group of monooxygenases found in the ER. They’re named for their maximum absorption wavelength when complexed with carbon monoxide.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cytochrome P450</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CYP</w:t>
      </w:r>
      <w:r>
        <w:rPr>
          <w:rFonts w:eastAsia="Times New Roman" w:cs="Times New Roman" w:ascii="Times New Roman" w:hAnsi="Times New Roman"/>
          <w:sz w:val="20"/>
          <w:szCs w:val="20"/>
        </w:rPr>
        <w: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Another cytochrome-containing protein is this pigment that carries oxygen in muscle. Unlike a related protein, it consists of only one polypeptide chain and does NOT exhibit cooperative binding.</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myoglobin</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phase 2 of drug metabolism, this sugar is transferred from UDP to a metabolite to create an extremely water-soluble conjugate.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glucuronic acid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glucuronate</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4. One cause of this event was the rebellion of John Graham, who was victorious at the battle of Killiecrankie.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slaughter of the MacDonald clan, whose leader was unable to swear fealty to William III due to a snowstorm. It was perpetrated by the Earl of Argyll’s Regiment.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Massacre of </w:t>
      </w:r>
      <w:r>
        <w:rPr>
          <w:rFonts w:eastAsia="Times New Roman" w:cs="Times New Roman" w:ascii="Times New Roman" w:hAnsi="Times New Roman"/>
          <w:b/>
          <w:sz w:val="20"/>
          <w:szCs w:val="20"/>
          <w:u w:val="single"/>
        </w:rPr>
        <w:t>Glencoe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During the Massacre of Glencoe, the Earl of Argyll’s Regiment was led by this dude. After the massacre, he spent the rest of his military career getting his ass kicked by the French during the Nine Years War.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Robert </w:t>
      </w:r>
      <w:r>
        <w:rPr>
          <w:rFonts w:eastAsia="Times New Roman" w:cs="Times New Roman" w:ascii="Times New Roman" w:hAnsi="Times New Roman"/>
          <w:b/>
          <w:sz w:val="20"/>
          <w:szCs w:val="20"/>
          <w:u w:val="single"/>
        </w:rPr>
        <w:t>Campbell</w:t>
      </w:r>
      <w:r>
        <w:rPr>
          <w:rFonts w:eastAsia="Times New Roman" w:cs="Times New Roman" w:ascii="Times New Roman" w:hAnsi="Times New Roman"/>
          <w:sz w:val="20"/>
          <w:szCs w:val="20"/>
        </w:rPr>
        <w:t xml:space="preserve"> of Glenlyon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Misfortune had earlier fallen on Campbell after a bunch of clansmen from Glencoe stole his cattle on their way back from this battle. William Cleland was also killed commanding one side in this 1689 battle, fought between Jacobites and supporters of William III.</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Dunkeld</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5. In one work, this man offered the statements “he has a homosexual relation with Batman” and “he got a B. A. at the Gotham City College” as two of four possible responses to the stimulus “Robin is a bachelor.”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semiotician, the author of </w:t>
      </w:r>
      <w:r>
        <w:rPr>
          <w:rFonts w:eastAsia="Times New Roman" w:cs="Times New Roman" w:ascii="Times New Roman" w:hAnsi="Times New Roman"/>
          <w:i/>
          <w:sz w:val="20"/>
          <w:szCs w:val="20"/>
        </w:rPr>
        <w:t>The Role of the Reader</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The Poetics of the Open Work</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A Theory of Semiotics</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Umberto </w:t>
      </w:r>
      <w:r>
        <w:rPr>
          <w:rFonts w:eastAsia="Times New Roman" w:cs="Times New Roman" w:ascii="Times New Roman" w:hAnsi="Times New Roman"/>
          <w:b/>
          <w:sz w:val="20"/>
          <w:szCs w:val="20"/>
          <w:u w:val="single"/>
        </w:rPr>
        <w:t>Eco</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Eco’s essay on metanarrative in Allais’s </w:t>
      </w:r>
      <w:r>
        <w:rPr>
          <w:rFonts w:eastAsia="Times New Roman" w:cs="Times New Roman" w:ascii="Times New Roman" w:hAnsi="Times New Roman"/>
          <w:i/>
          <w:sz w:val="20"/>
          <w:szCs w:val="20"/>
        </w:rPr>
        <w:t xml:space="preserve">Un drame bien parisien </w:t>
      </w:r>
      <w:r>
        <w:rPr>
          <w:rFonts w:eastAsia="Times New Roman" w:cs="Times New Roman" w:ascii="Times New Roman" w:hAnsi="Times New Roman"/>
          <w:sz w:val="20"/>
          <w:szCs w:val="20"/>
        </w:rPr>
        <w:t xml:space="preserve">is titled after a “Lector in” this concept from Russian formalism, which denotes the chronological order of the events in a story and is contrasted with </w:t>
      </w:r>
      <w:r>
        <w:rPr>
          <w:rFonts w:eastAsia="Times New Roman" w:cs="Times New Roman" w:ascii="Times New Roman" w:hAnsi="Times New Roman"/>
          <w:i/>
          <w:sz w:val="20"/>
          <w:szCs w:val="20"/>
        </w:rPr>
        <w:t>sjuzhet</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fabula</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 addition to his fiction writing, Eco’s more popular works include an essay on the “Myth of” this hero figure, whom Eco notes “arrived here as a youth from the planet Krypton.”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Superman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Clark</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Kent</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Dijun stripped this figure of his immortality after ordering him to merely frighten his children rather than killing them.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divine archer who killed nine of the ten sun-birds. He was later given the title of Marquess Pacifier by Emperor Yao.</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Houyi</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Shenyi</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Houyi tracked down and battled the demon Fei Lian on a mountain. Fei Lian had control over this phenomenon, which was also controlled by Pazuzu and an aspect of Quetzalcoatl called Ehecatl.</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wind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student of Houyi became jealous at his master’s ability and beat him to death with a club made from a peach tree. In another story, he supposedly attacked Chang’e while she was possessing the elixir of immortality.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Feng Meng</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Peng Meng</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7. This author wrote the line “he flung himself upon his horse and rode madly off in all directions” in </w:t>
      </w:r>
      <w:r>
        <w:rPr>
          <w:rFonts w:eastAsia="Times New Roman" w:cs="Times New Roman" w:ascii="Times New Roman" w:hAnsi="Times New Roman"/>
          <w:i/>
          <w:sz w:val="20"/>
          <w:szCs w:val="20"/>
        </w:rPr>
        <w:t>Gertrude the Governess</w:t>
      </w:r>
      <w:r>
        <w:rPr>
          <w:rFonts w:eastAsia="Times New Roman" w:cs="Times New Roman" w:ascii="Times New Roman" w:hAnsi="Times New Roman"/>
          <w:sz w:val="20"/>
          <w:szCs w:val="20"/>
        </w:rPr>
        <w:t xml:space="preserve">, one of his </w:t>
      </w:r>
      <w:r>
        <w:rPr>
          <w:rFonts w:eastAsia="Times New Roman" w:cs="Times New Roman" w:ascii="Times New Roman" w:hAnsi="Times New Roman"/>
          <w:i/>
          <w:sz w:val="20"/>
          <w:szCs w:val="20"/>
        </w:rPr>
        <w:t>Nonsense Novels</w:t>
      </w:r>
      <w:r>
        <w:rPr>
          <w:rFonts w:eastAsia="Times New Roman" w:cs="Times New Roman" w:ascii="Times New Roman" w:hAnsi="Times New Roman"/>
          <w:sz w:val="20"/>
          <w:szCs w:val="20"/>
        </w:rPr>
        <w: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Canadian political science professor, a humorist who wrote popular books like </w:t>
      </w:r>
      <w:r>
        <w:rPr>
          <w:rFonts w:eastAsia="Times New Roman" w:cs="Times New Roman" w:ascii="Times New Roman" w:hAnsi="Times New Roman"/>
          <w:i/>
          <w:sz w:val="20"/>
          <w:szCs w:val="20"/>
        </w:rPr>
        <w:t>My Discovery of England</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Sunshine Sketches of a Little Town</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Stephen </w:t>
      </w:r>
      <w:r>
        <w:rPr>
          <w:rFonts w:eastAsia="Times New Roman" w:cs="Times New Roman" w:ascii="Times New Roman" w:hAnsi="Times New Roman"/>
          <w:b/>
          <w:sz w:val="20"/>
          <w:szCs w:val="20"/>
          <w:u w:val="single"/>
        </w:rPr>
        <w:t>Leacock</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Leacock is sometimes considered the Canadian equivalent of this American author of </w:t>
      </w:r>
      <w:r>
        <w:rPr>
          <w:rFonts w:eastAsia="Times New Roman" w:cs="Times New Roman" w:ascii="Times New Roman" w:hAnsi="Times New Roman"/>
          <w:i/>
          <w:sz w:val="20"/>
          <w:szCs w:val="20"/>
        </w:rPr>
        <w:t>Roughing It</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The Innocents Abroad</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Mark </w:t>
      </w:r>
      <w:r>
        <w:rPr>
          <w:rFonts w:eastAsia="Times New Roman" w:cs="Times New Roman" w:ascii="Times New Roman" w:hAnsi="Times New Roman"/>
          <w:b/>
          <w:sz w:val="20"/>
          <w:szCs w:val="20"/>
          <w:u w:val="single"/>
        </w:rPr>
        <w:t>Twain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Mark Twain briefly got out of debt by publishing this man’s critically-acclaimed memoirs, which became one of the bestselling books of the 19th century in the United States.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Ulysses S. </w:t>
      </w:r>
      <w:r>
        <w:rPr>
          <w:rFonts w:eastAsia="Times New Roman" w:cs="Times New Roman" w:ascii="Times New Roman" w:hAnsi="Times New Roman"/>
          <w:b/>
          <w:sz w:val="20"/>
          <w:szCs w:val="20"/>
          <w:u w:val="single"/>
        </w:rPr>
        <w:t>Grant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This place was torn down and replaced with a shopping center to avoid becoming a shrine for neo-Nazis.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location which after 1966 contained a lone occupant, Rudolf Hess.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Spandau</w:t>
      </w:r>
      <w:r>
        <w:rPr>
          <w:rFonts w:eastAsia="Times New Roman" w:cs="Times New Roman" w:ascii="Times New Roman" w:hAnsi="Times New Roman"/>
          <w:sz w:val="20"/>
          <w:szCs w:val="20"/>
        </w:rPr>
        <w:t xml:space="preserve"> prison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Albert Speer and this man were the last two inmates to be released before Hess. He was the head of the Hitler-Jugend, or Hitler Youth from 1933 forward.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Baldur von </w:t>
      </w:r>
      <w:r>
        <w:rPr>
          <w:rFonts w:eastAsia="Times New Roman" w:cs="Times New Roman" w:ascii="Times New Roman" w:hAnsi="Times New Roman"/>
          <w:b/>
          <w:sz w:val="20"/>
          <w:szCs w:val="20"/>
          <w:u w:val="single"/>
        </w:rPr>
        <w:t>Schirach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prominent Nazi had succeeded Hess as Deputy Fuhrer and Hitler’s private secretary, and served as the head of the party chancellery during the war. He was tried </w:t>
      </w:r>
      <w:r>
        <w:rPr>
          <w:rFonts w:eastAsia="Times New Roman" w:cs="Times New Roman" w:ascii="Times New Roman" w:hAnsi="Times New Roman"/>
          <w:i/>
          <w:sz w:val="20"/>
          <w:szCs w:val="20"/>
        </w:rPr>
        <w:t>in absentia</w:t>
      </w:r>
      <w:r>
        <w:rPr>
          <w:rFonts w:eastAsia="Times New Roman" w:cs="Times New Roman" w:ascii="Times New Roman" w:hAnsi="Times New Roman"/>
          <w:sz w:val="20"/>
          <w:szCs w:val="20"/>
        </w:rPr>
        <w:t xml:space="preserve"> at Nuremberg, having probably committed suicide in 1945 to avoid capture by the Soviets.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Martin </w:t>
      </w:r>
      <w:r>
        <w:rPr>
          <w:rFonts w:eastAsia="Times New Roman" w:cs="Times New Roman" w:ascii="Times New Roman" w:hAnsi="Times New Roman"/>
          <w:b/>
          <w:sz w:val="20"/>
          <w:szCs w:val="20"/>
          <w:u w:val="single"/>
        </w:rPr>
        <w:t>Bormann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9. The second part of this piece is believed to be based on the Dutch folk song “Ik ben gegroet.”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piece for organ, whose nickname distinguishes it from a “little” piece in the same key for the same instrument.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Great </w:t>
      </w:r>
      <w:r>
        <w:rPr>
          <w:rFonts w:eastAsia="Times New Roman" w:cs="Times New Roman" w:ascii="Times New Roman" w:hAnsi="Times New Roman"/>
          <w:b/>
          <w:sz w:val="20"/>
          <w:szCs w:val="20"/>
          <w:u w:val="single"/>
        </w:rPr>
        <w:t>Fantasia and Fugue</w:t>
      </w:r>
      <w:r>
        <w:rPr>
          <w:rFonts w:eastAsia="Times New Roman" w:cs="Times New Roman" w:ascii="Times New Roman" w:hAnsi="Times New Roman"/>
          <w:sz w:val="20"/>
          <w:szCs w:val="20"/>
        </w:rPr>
        <w:t xml:space="preserve"> in </w:t>
      </w:r>
      <w:r>
        <w:rPr>
          <w:rFonts w:eastAsia="Times New Roman" w:cs="Times New Roman" w:ascii="Times New Roman" w:hAnsi="Times New Roman"/>
          <w:b/>
          <w:sz w:val="20"/>
          <w:szCs w:val="20"/>
          <w:u w:val="single"/>
        </w:rPr>
        <w:t>G Minor</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Great Fantasia and Fugue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BVW 542</w:t>
      </w:r>
      <w:r>
        <w:rPr>
          <w:rFonts w:eastAsia="Times New Roman" w:cs="Times New Roman" w:ascii="Times New Roman" w:hAnsi="Times New Roman"/>
          <w:sz w:val="20"/>
          <w:szCs w:val="20"/>
        </w:rPr>
        <w:t>; Prompt on “Prelude and Fugue”]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Great Fantasia and Fugue is by this German fellow, who also wrote a </w:t>
      </w:r>
      <w:r>
        <w:rPr>
          <w:rFonts w:eastAsia="Times New Roman" w:cs="Times New Roman" w:ascii="Times New Roman" w:hAnsi="Times New Roman"/>
          <w:i/>
          <w:sz w:val="20"/>
          <w:szCs w:val="20"/>
        </w:rPr>
        <w:t>Passacaglia and Fugue in C Minor</w:t>
      </w:r>
      <w:r>
        <w:rPr>
          <w:rFonts w:eastAsia="Times New Roman" w:cs="Times New Roman" w:ascii="Times New Roman" w:hAnsi="Times New Roman"/>
          <w:sz w:val="20"/>
          <w:szCs w:val="20"/>
        </w:rPr>
        <w:t xml:space="preserve"> for organ, as well as harpsichord pieces like the </w:t>
      </w:r>
      <w:r>
        <w:rPr>
          <w:rFonts w:eastAsia="Times New Roman" w:cs="Times New Roman" w:ascii="Times New Roman" w:hAnsi="Times New Roman"/>
          <w:i/>
          <w:sz w:val="20"/>
          <w:szCs w:val="20"/>
        </w:rPr>
        <w:t>English Suites</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w:t>
      </w:r>
      <w:r>
        <w:rPr>
          <w:rFonts w:eastAsia="Times New Roman" w:cs="Times New Roman" w:ascii="Times New Roman" w:hAnsi="Times New Roman"/>
          <w:sz w:val="20"/>
          <w:szCs w:val="20"/>
        </w:rPr>
        <w:t xml:space="preserve">ohann </w:t>
      </w:r>
      <w:r>
        <w:rPr>
          <w:rFonts w:eastAsia="Times New Roman" w:cs="Times New Roman" w:ascii="Times New Roman" w:hAnsi="Times New Roman"/>
          <w:b/>
          <w:sz w:val="20"/>
          <w:szCs w:val="20"/>
          <w:u w:val="single"/>
        </w:rPr>
        <w:t>S</w:t>
      </w:r>
      <w:r>
        <w:rPr>
          <w:rFonts w:eastAsia="Times New Roman" w:cs="Times New Roman" w:ascii="Times New Roman" w:hAnsi="Times New Roman"/>
          <w:sz w:val="20"/>
          <w:szCs w:val="20"/>
        </w:rPr>
        <w:t xml:space="preserve">ebastian </w:t>
      </w:r>
      <w:r>
        <w:rPr>
          <w:rFonts w:eastAsia="Times New Roman" w:cs="Times New Roman" w:ascii="Times New Roman" w:hAnsi="Times New Roman"/>
          <w:b/>
          <w:sz w:val="20"/>
          <w:szCs w:val="20"/>
          <w:u w:val="single"/>
        </w:rPr>
        <w:t>Bach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Bach’s other organ works include </w:t>
      </w:r>
      <w:r>
        <w:rPr>
          <w:rFonts w:eastAsia="Times New Roman" w:cs="Times New Roman" w:ascii="Times New Roman" w:hAnsi="Times New Roman"/>
          <w:i/>
          <w:sz w:val="20"/>
          <w:szCs w:val="20"/>
        </w:rPr>
        <w:t>Clavier-Übung III</w:t>
      </w:r>
      <w:r>
        <w:rPr>
          <w:rFonts w:eastAsia="Times New Roman" w:cs="Times New Roman" w:ascii="Times New Roman" w:hAnsi="Times New Roman"/>
          <w:sz w:val="20"/>
          <w:szCs w:val="20"/>
        </w:rPr>
        <w:t>, a.k.a. the “German Organ Mass,” which is bookended by an expansive prelude and fugue both in this key. That prelude-fugue pair is sometimes nicknamed for its resemblance to a William Croft hymn tune.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E-flat</w:t>
      </w:r>
      <w:r>
        <w:rPr>
          <w:rFonts w:eastAsia="Times New Roman" w:cs="Times New Roman" w:ascii="Times New Roman" w:hAnsi="Times New Roman"/>
          <w:sz w:val="20"/>
          <w:szCs w:val="20"/>
        </w:rPr>
        <w:t xml:space="preserve"> major [that pair is the “St. Anne” Prelude and Fugue]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Standard Model Extension includes theories that violate this property, which holds for both the spacetime interval is a scalar and the fully relativistic Maxwell equations.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property which holds for mathematical expressions that remain unchanged when acted upon by a combination of rotations in Minkowski space and boosts.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Lorentz invariance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covariance</w:t>
      </w:r>
      <w:r>
        <w:rPr>
          <w:rFonts w:eastAsia="Times New Roman" w:cs="Times New Roman" w:ascii="Times New Roman" w:hAnsi="Times New Roman"/>
          <w:sz w:val="20"/>
          <w:szCs w:val="20"/>
        </w:rPr>
        <w:t xml:space="preserve"> [accept word forms]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popular system has been used to search for violations of Lorentz invariance by experiments such as the ALPHA group at CERN. If Lorentz invariance is broken in this system, it would be detectable in the structure of its hyperfine spectrum.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antihydrogen</w:t>
      </w:r>
      <w:r>
        <w:rPr>
          <w:rFonts w:eastAsia="Times New Roman" w:cs="Times New Roman" w:ascii="Times New Roman" w:hAnsi="Times New Roman"/>
          <w:sz w:val="20"/>
          <w:szCs w:val="20"/>
        </w:rPr>
        <w:t xml:space="preserve"> [do not prompt on “hydrogen” but accept descriptions like </w:t>
      </w:r>
      <w:r>
        <w:rPr>
          <w:rFonts w:eastAsia="Times New Roman" w:cs="Times New Roman" w:ascii="Times New Roman" w:hAnsi="Times New Roman"/>
          <w:b/>
          <w:sz w:val="20"/>
          <w:szCs w:val="20"/>
          <w:u w:val="single"/>
        </w:rPr>
        <w:t>hydrogen but with an anti-proton</w:t>
      </w:r>
      <w:r>
        <w:rPr>
          <w:rFonts w:eastAsia="Times New Roman" w:cs="Times New Roman" w:ascii="Times New Roman" w:hAnsi="Times New Roman"/>
          <w:sz w:val="20"/>
          <w:szCs w:val="20"/>
        </w:rPr>
        <w:t xml:space="preserve"> or similar, i.e. must mention antimatter]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other Lorentz-invariant scalar is defined in natural units such that its square is equal to the difference of the square of the energy and the square of the momentum.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rest mass</w:t>
      </w:r>
      <w:r>
        <w:rPr>
          <w:rFonts w:eastAsia="Times New Roman" w:cs="Times New Roman" w:ascii="Times New Roman" w:hAnsi="Times New Roman"/>
          <w:sz w:val="20"/>
          <w:szCs w:val="20"/>
        </w:rPr>
        <w:t xml:space="preserve"> [prompt on “mass”]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This speech was partly edited by Anthony Sampson, and was given after a bunch of arrests at Lilisleaf Farm.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speech which states the speaker has fought against both black and white oppression and that he has “cherished the ideal of a democratic and free society”.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I am Prepared to Die</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Nelson Mandela’s “I am Prepared to Die” speech was given at the Rivonia Trial, after which he was sentenced to life imprisonment at this penal facility.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Robben</w:t>
      </w:r>
      <w:r>
        <w:rPr>
          <w:rFonts w:eastAsia="Times New Roman" w:cs="Times New Roman" w:ascii="Times New Roman" w:hAnsi="Times New Roman"/>
          <w:sz w:val="20"/>
          <w:szCs w:val="20"/>
        </w:rPr>
        <w:t xml:space="preserve"> Island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Another prisoner on Robben Island was Joe Seremane, who is a leader of this South African political party whose other members include former mayor of Cape Town Helen Zille.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Democratic Alliance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The basic assumptions of this framework include the existence of energy transfer, primarily via radiation and convection, and the non-existence of any source of energy besides thermonuclear reactions.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framework, largely developed by John Bahcall, which attempts to fully describe a particular G-type star.</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standard solar model</w:t>
      </w:r>
      <w:r>
        <w:rPr>
          <w:rFonts w:eastAsia="Times New Roman" w:cs="Times New Roman" w:ascii="Times New Roman" w:hAnsi="Times New Roman"/>
          <w:sz w:val="20"/>
          <w:szCs w:val="20"/>
        </w:rPr>
        <w:t xml:space="preserve"> [prompt on partial answers]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basic assumption of the standard solar model holds that the gaseous pressure in the sun is balanced by its gravitational force, setting the derivative of pressure with respect to radius proportional to density over radius squared.</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hydrostatic equilibrium</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third branch of the proton-proton chain, which is important at high temperatures for resolving the solar neutrino problem, proceeds by fusing two different heavy isotopes of helium into an isotope of this element with atomic number 4; that isotope then undergoes a series of reactions that results in two helium atoms.</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beryllium</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This paper takes the form of a dispute between the author and a philosopher named McX, who insists that “Pegasus must be, because it would otherwise be nonsense to say even that Pegasus is not.”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paper, in which the author also disputes a more subtle philosopher named Wyman and concludes by suggesting that we should select our ontologies based on whether they’re suited to the goal we’re trying to achieve.</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On What There Is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paper “On What There Is” introduces this concept to refer to the “riddle of nonbeing,” which the author describes as “tangled” and “frequently dulling the edge of Occam’s razor.”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Plato’s beard</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“On What There Is,” was written by this Harvard philosopher and author of the papers “Epistemology Naturalized,” and “Two Dogmas of Empiricism.”</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Willard van Orman </w:t>
      </w:r>
      <w:r>
        <w:rPr>
          <w:rFonts w:eastAsia="Times New Roman" w:cs="Times New Roman" w:ascii="Times New Roman" w:hAnsi="Times New Roman"/>
          <w:b/>
          <w:sz w:val="20"/>
          <w:szCs w:val="20"/>
          <w:u w:val="single"/>
        </w:rPr>
        <w:t>Quine</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This man eschewed his “Ankhrasmation” version of graphic notation while writing an album that included pieces such as “Dred Scott: 1857” and “Freedom Riders Ride.”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jazz trumpeter, the composer of </w:t>
      </w:r>
      <w:r>
        <w:rPr>
          <w:rFonts w:eastAsia="Times New Roman" w:cs="Times New Roman" w:ascii="Times New Roman" w:hAnsi="Times New Roman"/>
          <w:i/>
          <w:sz w:val="20"/>
          <w:szCs w:val="20"/>
        </w:rPr>
        <w:t>Ten Freedom Summers</w:t>
      </w:r>
      <w:r>
        <w:rPr>
          <w:rFonts w:eastAsia="Times New Roman" w:cs="Times New Roman" w:ascii="Times New Roman" w:hAnsi="Times New Roman"/>
          <w:sz w:val="20"/>
          <w:szCs w:val="20"/>
        </w:rPr>
        <w:t xml:space="preserve">.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Wadada Leo </w:t>
      </w:r>
      <w:r>
        <w:rPr>
          <w:rFonts w:eastAsia="Times New Roman" w:cs="Times New Roman" w:ascii="Times New Roman" w:hAnsi="Times New Roman"/>
          <w:b/>
          <w:sz w:val="20"/>
          <w:szCs w:val="20"/>
          <w:u w:val="single"/>
        </w:rPr>
        <w:t>Smith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Wadada Smith and Henry Kaiser collaborated on a tribute to this trumpeter’s electric period, when he recorded albums such as </w:t>
      </w:r>
      <w:r>
        <w:rPr>
          <w:rFonts w:eastAsia="Times New Roman" w:cs="Times New Roman" w:ascii="Times New Roman" w:hAnsi="Times New Roman"/>
          <w:i/>
          <w:sz w:val="20"/>
          <w:szCs w:val="20"/>
        </w:rPr>
        <w:t>In a Silent Way</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Bitches Brew</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Miles </w:t>
      </w:r>
      <w:r>
        <w:rPr>
          <w:rFonts w:eastAsia="Times New Roman" w:cs="Times New Roman" w:ascii="Times New Roman" w:hAnsi="Times New Roman"/>
          <w:b/>
          <w:sz w:val="20"/>
          <w:szCs w:val="20"/>
          <w:u w:val="single"/>
        </w:rPr>
        <w:t>Davis</w:t>
      </w:r>
      <w:r>
        <w:rPr>
          <w:rFonts w:eastAsia="Times New Roman" w:cs="Times New Roman" w:ascii="Times New Roman" w:hAnsi="Times New Roman"/>
          <w:sz w:val="20"/>
          <w:szCs w:val="20"/>
        </w:rPr>
        <w:t xml:space="preserve"> III</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composer played an electric keyboard on his recording of the jazz standard “Chameleon.” He played piano for Miles Davis’s second great quintet, and later formed an electric sextet which recorded the album </w:t>
      </w:r>
      <w:r>
        <w:rPr>
          <w:rFonts w:eastAsia="Times New Roman" w:cs="Times New Roman" w:ascii="Times New Roman" w:hAnsi="Times New Roman"/>
          <w:i/>
          <w:sz w:val="20"/>
          <w:szCs w:val="20"/>
        </w:rPr>
        <w:t>Mwandishi</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Herbie </w:t>
      </w:r>
      <w:r>
        <w:rPr>
          <w:rFonts w:eastAsia="Times New Roman" w:cs="Times New Roman" w:ascii="Times New Roman" w:hAnsi="Times New Roman"/>
          <w:b/>
          <w:sz w:val="20"/>
          <w:szCs w:val="20"/>
          <w:u w:val="single"/>
        </w:rPr>
        <w:t>Hancock</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One character in this play helps Schmitz and Eisenring measure out a fuse, assuming that they will not harm his business.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play about the wealthy Gottlieb Biedermann, whose trust of the title criminals allows them to fill his attic with drums of petrol.</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Firebugs</w:t>
      </w:r>
      <w:r>
        <w:rPr>
          <w:rFonts w:eastAsia="Times New Roman" w:cs="Times New Roman" w:ascii="Times New Roman" w:hAnsi="Times New Roman"/>
          <w:sz w:val="20"/>
          <w:szCs w:val="20"/>
        </w:rPr>
        <w:t xml:space="preserve"> [or </w:t>
      </w:r>
      <w:r>
        <w:rPr>
          <w:rFonts w:eastAsia="Times New Roman" w:cs="Times New Roman" w:ascii="Times New Roman" w:hAnsi="Times New Roman"/>
          <w:b/>
          <w:i/>
          <w:sz w:val="20"/>
          <w:szCs w:val="20"/>
          <w:u w:val="single"/>
        </w:rPr>
        <w:t>Biedermann und die Brandstifter</w:t>
      </w:r>
      <w:r>
        <w:rPr>
          <w:rFonts w:eastAsia="Times New Roman" w:cs="Times New Roman" w:ascii="Times New Roman" w:hAnsi="Times New Roman"/>
          <w:sz w:val="20"/>
          <w:szCs w:val="20"/>
        </w:rPr>
        <w:t xml:space="preserve">; accept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Fire Raisers</w:t>
      </w:r>
      <w:r>
        <w:rPr>
          <w:rFonts w:eastAsia="Times New Roman" w:cs="Times New Roman" w:ascii="Times New Roman" w:hAnsi="Times New Roman"/>
          <w:sz w:val="20"/>
          <w:szCs w:val="20"/>
        </w:rPr>
        <w:t xml:space="preserve">, </w:t>
      </w:r>
      <w:r>
        <w:rPr>
          <w:rFonts w:eastAsia="Times New Roman" w:cs="Times New Roman" w:ascii="Times New Roman" w:hAnsi="Times New Roman"/>
          <w:i/>
          <w:sz w:val="20"/>
          <w:szCs w:val="20"/>
        </w:rPr>
        <w:t xml:space="preserve">The </w:t>
      </w:r>
      <w:r>
        <w:rPr>
          <w:rFonts w:eastAsia="Times New Roman" w:cs="Times New Roman" w:ascii="Times New Roman" w:hAnsi="Times New Roman"/>
          <w:b/>
          <w:i/>
          <w:sz w:val="20"/>
          <w:szCs w:val="20"/>
          <w:u w:val="single"/>
        </w:rPr>
        <w:t>Arsonists</w:t>
      </w:r>
      <w:r>
        <w:rPr>
          <w:rFonts w:eastAsia="Times New Roman" w:cs="Times New Roman" w:ascii="Times New Roman" w:hAnsi="Times New Roman"/>
          <w:sz w:val="20"/>
          <w:szCs w:val="20"/>
        </w:rPr>
        <w:t>, or any of the previous prefixed by “</w:t>
      </w:r>
      <w:r>
        <w:rPr>
          <w:rFonts w:eastAsia="Times New Roman" w:cs="Times New Roman" w:ascii="Times New Roman" w:hAnsi="Times New Roman"/>
          <w:i/>
          <w:sz w:val="20"/>
          <w:szCs w:val="20"/>
        </w:rPr>
        <w:t>Biedermann and</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i/>
          <w:sz w:val="20"/>
          <w:szCs w:val="20"/>
        </w:rPr>
        <w:t>The Firebugs</w:t>
      </w:r>
      <w:r>
        <w:rPr>
          <w:rFonts w:eastAsia="Times New Roman" w:cs="Times New Roman" w:ascii="Times New Roman" w:hAnsi="Times New Roman"/>
          <w:sz w:val="20"/>
          <w:szCs w:val="20"/>
        </w:rPr>
        <w:t xml:space="preserve"> is a satire by this playwright, who wrote about Andri’s persecution by the “Blacks” in the title fictional country in his play </w:t>
      </w:r>
      <w:r>
        <w:rPr>
          <w:rFonts w:eastAsia="Times New Roman" w:cs="Times New Roman" w:ascii="Times New Roman" w:hAnsi="Times New Roman"/>
          <w:i/>
          <w:sz w:val="20"/>
          <w:szCs w:val="20"/>
        </w:rPr>
        <w:t>Andorra</w:t>
      </w:r>
      <w:r>
        <w:rPr>
          <w:rFonts w:eastAsia="Times New Roman" w:cs="Times New Roman" w:ascii="Times New Roman" w:hAnsi="Times New Roman"/>
          <w:sz w:val="20"/>
          <w:szCs w:val="20"/>
        </w:rPr>
        <w:t xml:space="preserve">. This author’s most famous novel concerns the engineer Walter’s inadvertent relationship with his daughter Sabeth, and is title </w:t>
      </w:r>
      <w:r>
        <w:rPr>
          <w:rFonts w:eastAsia="Times New Roman" w:cs="Times New Roman" w:ascii="Times New Roman" w:hAnsi="Times New Roman"/>
          <w:i/>
          <w:sz w:val="20"/>
          <w:szCs w:val="20"/>
        </w:rPr>
        <w:t>Homo Faber</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Max Rudolf </w:t>
      </w:r>
      <w:r>
        <w:rPr>
          <w:rFonts w:eastAsia="Times New Roman" w:cs="Times New Roman" w:ascii="Times New Roman" w:hAnsi="Times New Roman"/>
          <w:b/>
          <w:sz w:val="20"/>
          <w:szCs w:val="20"/>
          <w:u w:val="single"/>
        </w:rPr>
        <w:t>Frisch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short novel by Frisch concerns Felix Schaad’s murder of his wife Rosalinde Zogg and his own resulting replaying of the trial in which he was acquitted. It shares its name with a Vonnegut novel about the painter Rabo Karabekian.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Bluebeard</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Blaubart</w:t>
      </w:r>
      <w:r>
        <w:rPr>
          <w:rFonts w:eastAsia="Times New Roman" w:cs="Times New Roman" w:ascii="Times New Roman" w:hAnsi="Times New Roman"/>
          <w:sz w:val="20"/>
          <w:szCs w:val="20"/>
        </w:rPr>
        <w:t>]</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This theory in psychology was named by Donald Campbell while analyzing George Simmel’s writings on sociology.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theory which explains prejudice and discrimination as an outgrowth of competition between two groups over a limited resource, such as social power or money.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realistic conflict</w:t>
      </w:r>
      <w:r>
        <w:rPr>
          <w:rFonts w:eastAsia="Times New Roman" w:cs="Times New Roman" w:ascii="Times New Roman" w:hAnsi="Times New Roman"/>
          <w:sz w:val="20"/>
          <w:szCs w:val="20"/>
        </w:rPr>
        <w:t xml:space="preserve"> group theory [or </w:t>
      </w:r>
      <w:r>
        <w:rPr>
          <w:rFonts w:eastAsia="Times New Roman" w:cs="Times New Roman" w:ascii="Times New Roman" w:hAnsi="Times New Roman"/>
          <w:b/>
          <w:sz w:val="20"/>
          <w:szCs w:val="20"/>
          <w:u w:val="single"/>
        </w:rPr>
        <w:t>RCT</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RCGT</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Realistic conflict theory was demonstrated in this Muzafer Sherif experiment where two teams of boys participated in competitive and collaborative activities at a camp. </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Robbers Cave</w:t>
      </w:r>
      <w:r>
        <w:rPr>
          <w:rFonts w:eastAsia="Times New Roman" w:cs="Times New Roman" w:ascii="Times New Roman" w:hAnsi="Times New Roman"/>
          <w:sz w:val="20"/>
          <w:szCs w:val="20"/>
        </w:rPr>
        <w:t xml:space="preserve"> experiment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Sherif’s social judgement theory outlines this perceptual error in which messages are deemed to be closer to one’s anchor than they actually are. This word also names a form of knowledge acquisition named by Piaget contrasted with accommodation.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assimilation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Some dead fish appear at the bottom of this artist’s most famous work, which also features a spooked cat on the left.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French painter of many still lifes. The title animal hangs gutted on a hook in the aforementioned painting, </w:t>
      </w:r>
      <w:r>
        <w:rPr>
          <w:rFonts w:eastAsia="Times New Roman" w:cs="Times New Roman" w:ascii="Times New Roman" w:hAnsi="Times New Roman"/>
          <w:i/>
          <w:sz w:val="20"/>
          <w:szCs w:val="20"/>
        </w:rPr>
        <w:t>The Ray</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Jean-Baptiste-Simeon </w:t>
      </w:r>
      <w:r>
        <w:rPr>
          <w:rFonts w:eastAsia="Times New Roman" w:cs="Times New Roman" w:ascii="Times New Roman" w:hAnsi="Times New Roman"/>
          <w:b/>
          <w:sz w:val="20"/>
          <w:szCs w:val="20"/>
          <w:u w:val="single"/>
        </w:rPr>
        <w:t>Chardin</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Two different Chardin paintings show young boys building one of these things on a small table. In one of them, two of the title objects stick out of a protruding drawer.</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 </w:t>
      </w:r>
      <w:r>
        <w:rPr>
          <w:rFonts w:eastAsia="Times New Roman" w:cs="Times New Roman" w:ascii="Times New Roman" w:hAnsi="Times New Roman"/>
          <w:b/>
          <w:sz w:val="20"/>
          <w:szCs w:val="20"/>
          <w:u w:val="single"/>
        </w:rPr>
        <w:t>house of cards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Chardin painting of a boy doing this action was the clear inspiration for a Manet work depicting his possible son Leon performing the same action. In Chardin’s version, a younger boy with a feathered cap pokes his head up into the background.</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blowing bubbles</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This man supposedly castrated himself with a pair of scissors in 1858 after two prostitutes looked at him.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hatter who may have been driven insane by mercury poisoning. Nicknamed “Boston,” this Union soldier shot and killed John Wilkes Booth. </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Thomas “Boston” </w:t>
      </w:r>
      <w:r>
        <w:rPr>
          <w:rFonts w:eastAsia="Times New Roman" w:cs="Times New Roman" w:ascii="Times New Roman" w:hAnsi="Times New Roman"/>
          <w:b/>
          <w:sz w:val="20"/>
          <w:szCs w:val="20"/>
          <w:u w:val="single"/>
        </w:rPr>
        <w:t>Corbett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During the Civil War, Boston Corbett belonged to the 16th New York Cavalry, which hunted down the raiders named for this man. Known as the “Grey Ghost,” he served as American Consul to Hong Kong under Grant.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John </w:t>
      </w:r>
      <w:r>
        <w:rPr>
          <w:rFonts w:eastAsia="Times New Roman" w:cs="Times New Roman" w:ascii="Times New Roman" w:hAnsi="Times New Roman"/>
          <w:b/>
          <w:sz w:val="20"/>
          <w:szCs w:val="20"/>
          <w:u w:val="single"/>
        </w:rPr>
        <w:t>Mosby</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Secretary of War refused to prosecute Corbett, saying “The rebel is dead. The patriot lives.” Andrew Johnson was impeached after attempting to remove him from office in violation of the Tenure of Office Act.</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Edwin </w:t>
      </w:r>
      <w:r>
        <w:rPr>
          <w:rFonts w:eastAsia="Times New Roman" w:cs="Times New Roman" w:ascii="Times New Roman" w:hAnsi="Times New Roman"/>
          <w:b/>
          <w:sz w:val="20"/>
          <w:szCs w:val="20"/>
          <w:u w:val="single"/>
        </w:rPr>
        <w:t>Stanton</w:t>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19. Answer some questions about heating things in a chemistry lab,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These insoluble, porous objects prevent solvents from bubbling too much while heating. They are typically made of silicon carbide or calcium carbonate.</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boiling chip</w:t>
      </w:r>
      <w:r>
        <w:rPr>
          <w:rFonts w:eastAsia="Times New Roman" w:cs="Times New Roman" w:ascii="Times New Roman" w:hAnsi="Times New Roman"/>
          <w:sz w:val="20"/>
          <w:szCs w:val="20"/>
        </w:rPr>
        <w:t xml:space="preserve">s [or </w:t>
      </w:r>
      <w:r>
        <w:rPr>
          <w:rFonts w:eastAsia="Times New Roman" w:cs="Times New Roman" w:ascii="Times New Roman" w:hAnsi="Times New Roman"/>
          <w:b/>
          <w:sz w:val="20"/>
          <w:szCs w:val="20"/>
          <w:u w:val="single"/>
        </w:rPr>
        <w:t>boiling stone</w:t>
      </w:r>
      <w:r>
        <w:rPr>
          <w:rFonts w:eastAsia="Times New Roman" w:cs="Times New Roman" w:ascii="Times New Roman" w:hAnsi="Times New Roman"/>
          <w:sz w:val="20"/>
          <w:szCs w:val="20"/>
        </w:rPr>
        <w:t>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term refers to when a solvent becomes superheated and suddenly erupts, causing an overflow into a rotary evaporator or distillation apparatus.</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bumping</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foaming</w:t>
      </w:r>
      <w:r>
        <w:rPr>
          <w:rFonts w:eastAsia="Times New Roman" w:cs="Times New Roman" w:ascii="Times New Roman" w:hAnsi="Times New Roman"/>
          <w:sz w:val="20"/>
          <w:szCs w:val="20"/>
        </w:rPr>
        <w: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For exchangeable nuclei in variable temperature NMR experiments, this point is when two separate peaks appear to become a single flat-topped peak.</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coalescence</w:t>
      </w:r>
      <w:r>
        <w:rPr>
          <w:rFonts w:eastAsia="Times New Roman" w:cs="Times New Roman" w:ascii="Times New Roman" w:hAnsi="Times New Roman"/>
          <w:sz w:val="20"/>
          <w:szCs w:val="20"/>
        </w:rPr>
        <w:t xml:space="preserve"> temperature</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20. This play’s prologue declares that “errors, like straws, upon the surface flow; He who would search for pearls must dive below.” For 10 points each: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play dedicated to Thomas Osborne, which begins with the priest Serapion describing a series of ominous omens. Much of its stage time is devoted to the machinations of the scheming eunuch Alexas and his attempts to betray his mistress’s lover to Caesar.</w:t>
      </w:r>
    </w:p>
    <w:p>
      <w:pPr>
        <w:pStyle w:val="Normal"/>
        <w:spacing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All for Love</w:t>
      </w:r>
      <w:r>
        <w:rPr>
          <w:rFonts w:eastAsia="Times New Roman" w:cs="Times New Roman" w:ascii="Times New Roman" w:hAnsi="Times New Roman"/>
          <w:i/>
          <w:sz w:val="20"/>
          <w:szCs w:val="20"/>
        </w:rPr>
        <w:t xml:space="preserve"> or, the World Well Lost</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Dryden’s </w:t>
      </w:r>
      <w:r>
        <w:rPr>
          <w:rFonts w:eastAsia="Times New Roman" w:cs="Times New Roman" w:ascii="Times New Roman" w:hAnsi="Times New Roman"/>
          <w:i/>
          <w:sz w:val="20"/>
          <w:szCs w:val="20"/>
        </w:rPr>
        <w:t>All for Love</w:t>
      </w:r>
      <w:r>
        <w:rPr>
          <w:rFonts w:eastAsia="Times New Roman" w:cs="Times New Roman" w:ascii="Times New Roman" w:hAnsi="Times New Roman"/>
          <w:sz w:val="20"/>
          <w:szCs w:val="20"/>
        </w:rPr>
        <w:t xml:space="preserve"> is a retelling of a Shakespeare tragedy about this pair of doomed lovers, which ends with one of them dying of suicide by asp.</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Marc </w:t>
      </w:r>
      <w:r>
        <w:rPr>
          <w:rFonts w:eastAsia="Times New Roman" w:cs="Times New Roman" w:ascii="Times New Roman" w:hAnsi="Times New Roman"/>
          <w:b/>
          <w:sz w:val="20"/>
          <w:szCs w:val="20"/>
          <w:u w:val="single"/>
        </w:rPr>
        <w:t>Antony</w:t>
      </w:r>
      <w:r>
        <w:rPr>
          <w:rFonts w:eastAsia="Times New Roman" w:cs="Times New Roman" w:ascii="Times New Roman" w:hAnsi="Times New Roman"/>
          <w:sz w:val="20"/>
          <w:szCs w:val="20"/>
        </w:rPr>
        <w:t xml:space="preserve"> and </w:t>
      </w:r>
      <w:r>
        <w:rPr>
          <w:rFonts w:eastAsia="Times New Roman" w:cs="Times New Roman" w:ascii="Times New Roman" w:hAnsi="Times New Roman"/>
          <w:b/>
          <w:sz w:val="20"/>
          <w:szCs w:val="20"/>
          <w:u w:val="single"/>
        </w:rPr>
        <w:t>Cleopatra</w:t>
      </w:r>
      <w:r>
        <w:rPr>
          <w:rFonts w:eastAsia="Times New Roman" w:cs="Times New Roman" w:ascii="Times New Roman" w:hAnsi="Times New Roman"/>
          <w:sz w:val="20"/>
          <w:szCs w:val="20"/>
        </w:rPr>
        <w:t xml:space="preserve"> [accept in either order; need both]</w:t>
      </w:r>
    </w:p>
    <w:p>
      <w:pPr>
        <w:pStyle w:val="Normal"/>
        <w:spacing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author of the epic poem </w:t>
      </w:r>
      <w:r>
        <w:rPr>
          <w:rFonts w:eastAsia="Times New Roman" w:cs="Times New Roman" w:ascii="Times New Roman" w:hAnsi="Times New Roman"/>
          <w:i/>
          <w:sz w:val="20"/>
          <w:szCs w:val="20"/>
        </w:rPr>
        <w:t xml:space="preserve">Gondibert </w:t>
      </w:r>
      <w:r>
        <w:rPr>
          <w:rFonts w:eastAsia="Times New Roman" w:cs="Times New Roman" w:ascii="Times New Roman" w:hAnsi="Times New Roman"/>
          <w:sz w:val="20"/>
          <w:szCs w:val="20"/>
        </w:rPr>
        <w:t xml:space="preserve">collaborated with Dryden on a musical adaptation of </w:t>
      </w:r>
      <w:r>
        <w:rPr>
          <w:rFonts w:eastAsia="Times New Roman" w:cs="Times New Roman" w:ascii="Times New Roman" w:hAnsi="Times New Roman"/>
          <w:i/>
          <w:sz w:val="20"/>
          <w:szCs w:val="20"/>
        </w:rPr>
        <w:t>The Tempest</w:t>
      </w:r>
      <w:r>
        <w:rPr>
          <w:rFonts w:eastAsia="Times New Roman" w:cs="Times New Roman" w:ascii="Times New Roman" w:hAnsi="Times New Roman"/>
          <w:sz w:val="20"/>
          <w:szCs w:val="20"/>
        </w:rPr>
        <w:t>. After the Restoration, Charles II issued patents to this man and Thomas Killigrew which effectively gave them a monopoly on performing serious drama in England.</w:t>
      </w:r>
    </w:p>
    <w:p>
      <w:pPr>
        <w:pStyle w:val="Normal"/>
        <w:spacing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William </w:t>
      </w:r>
      <w:r>
        <w:rPr>
          <w:rFonts w:eastAsia="Times New Roman" w:cs="Times New Roman" w:ascii="Times New Roman" w:hAnsi="Times New Roman"/>
          <w:b/>
          <w:sz w:val="20"/>
          <w:szCs w:val="20"/>
          <w:u w:val="single"/>
        </w:rPr>
        <w:t>Davenant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widowControl/>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rPr>
  </w:style>
  <w:style w:type="paragraph" w:styleId="Heading2">
    <w:name w:val="Heading 2"/>
    <w:basedOn w:val="Normal1"/>
    <w:next w:val="Normal"/>
    <w:pPr>
      <w:keepNext/>
      <w:keepLines/>
      <w:widowControl/>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rPr>
  </w:style>
  <w:style w:type="paragraph" w:styleId="Heading3">
    <w:name w:val="Heading 3"/>
    <w:basedOn w:val="Normal1"/>
    <w:next w:val="Normal"/>
    <w:pPr>
      <w:keepNext/>
      <w:keepLines/>
      <w:widowControl/>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rPr>
  </w:style>
  <w:style w:type="paragraph" w:styleId="Heading4">
    <w:name w:val="Heading 4"/>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rPr>
  </w:style>
  <w:style w:type="paragraph" w:styleId="Heading5">
    <w:name w:val="Heading 5"/>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rPr>
  </w:style>
  <w:style w:type="paragraph" w:styleId="Heading6">
    <w:name w:val="Heading 6"/>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ubtitle">
    <w:name w:val="Subtitle"/>
    <w:basedOn w:val="Normal1"/>
    <w:next w:val="Normal"/>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