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original manuscript of this collection ends with a poem describing creatures forming a "black / mass against all that white." A poem in this collection declares that "the woman in the ambulance / Whose red heart blooms through her coat" does not produce as much crimson as do the title objects. A poem in this collection consists of thirteen couplets leading up to the single line "Voicelessness. The snow has no voice," and concerns objects that, "in their sulphur loveliness," "lean tonight" in a "morgue between Paris and Rome." This book culminates in a mini-sequence about bees that ends on the poem "Wintering." Its title poem concerns a horse that flies, "Into the red / (*)</w:t>
      </w:r>
      <w:r w:rsidRPr="00000000" w:rsidR="00000000" w:rsidDel="00000000">
        <w:rPr>
          <w:rFonts w:cs="Times New Roman" w:hAnsi="Times New Roman" w:eastAsia="Times New Roman" w:ascii="Times New Roman"/>
          <w:sz w:val="20"/>
          <w:rtl w:val="0"/>
        </w:rPr>
        <w:t xml:space="preserve"> Eye, the cauldron of morning." The fifth poem in this collection ends: "Out of the ash / I rise with my red hair / And I eat men like air." This collection's most famous poem concerns a man who "bit my pretty red heart in two," to whom the speaker says: "you bastard, I'm through." For 10 points, name this posthumously-published collection containing the poems "Lady Lazarus" and "Daddy," written by Sylvia Plath.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Ariel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If these phenomena occur with a homogeneous singularity in the free energy, then there exist a set of hyperscaling relations among the parameters that govern them. These phenomena are accompanied by a divergence of the correlation length, and they can be located by finding the saddle point of the effective field Hamiltonian.  Marian Smoluchowski described large-scale fluctuations known as critical opalescence that accompany them. One of them is governed by a parameter beta that equals 1/2 according to classical theory; that one is observed in the (*)</w:t>
      </w:r>
      <w:r w:rsidRPr="00000000" w:rsidR="00000000" w:rsidDel="00000000">
        <w:rPr>
          <w:rFonts w:cs="Times New Roman" w:hAnsi="Times New Roman" w:eastAsia="Times New Roman" w:ascii="Times New Roman"/>
          <w:sz w:val="20"/>
          <w:rtl w:val="0"/>
        </w:rPr>
        <w:t xml:space="preserve"> Ising model in more than one dimension. The principle of universality asserts that certain classes of these phenomena are all governed by a single set of critical exponents. If the order parameter is continuous through one of them, it is second-order, and may be described by Landau theory. For 10 points, identify these events in which one state of matter changes into another.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phase transition</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critical points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This book uses the affair of Mars and Venus as a metaphor for the crucial importance of both war and pleasure in society. This book states that the notion of "progress in a single line without goal or limit" seems like the "most parochial notion of a very parochial society." This book argues that sports are a very weak reaction against capitalist society because of how much money is poured into them, in its section "Sports and the 'Bitch Goddess,'" in its chapter discussing "Compensations and Reversions." This book was the first in its author's </w:t>
      </w:r>
      <w:r w:rsidRPr="00000000" w:rsidR="00000000" w:rsidDel="00000000">
        <w:rPr>
          <w:rFonts w:cs="Times New Roman" w:hAnsi="Times New Roman" w:eastAsia="Times New Roman" w:ascii="Times New Roman"/>
          <w:b w:val="1"/>
          <w:i w:val="1"/>
          <w:sz w:val="20"/>
          <w:rtl w:val="0"/>
        </w:rPr>
        <w:t xml:space="preserve">Renewal of Life</w:t>
      </w:r>
      <w:r w:rsidRPr="00000000" w:rsidR="00000000" w:rsidDel="00000000">
        <w:rPr>
          <w:rFonts w:cs="Times New Roman" w:hAnsi="Times New Roman" w:eastAsia="Times New Roman" w:ascii="Times New Roman"/>
          <w:b w:val="1"/>
          <w:sz w:val="20"/>
          <w:rtl w:val="0"/>
        </w:rPr>
        <w:t xml:space="preserve"> series, and was followed by </w:t>
      </w:r>
      <w:r w:rsidRPr="00000000" w:rsidR="00000000" w:rsidDel="00000000">
        <w:rPr>
          <w:rFonts w:cs="Times New Roman" w:hAnsi="Times New Roman" w:eastAsia="Times New Roman" w:ascii="Times New Roman"/>
          <w:b w:val="1"/>
          <w:i w:val="1"/>
          <w:sz w:val="20"/>
          <w:rtl w:val="0"/>
        </w:rPr>
        <w:t xml:space="preserve">The Culture of (*)</w:t>
      </w:r>
      <w:r w:rsidRPr="00000000" w:rsidR="00000000" w:rsidDel="00000000">
        <w:rPr>
          <w:rFonts w:cs="Times New Roman" w:hAnsi="Times New Roman" w:eastAsia="Times New Roman" w:ascii="Times New Roman"/>
          <w:i w:val="1"/>
          <w:sz w:val="20"/>
          <w:rtl w:val="0"/>
        </w:rPr>
        <w:t xml:space="preserve"> Cities,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Condition of Man,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Conduct of Life.</w:t>
      </w:r>
      <w:r w:rsidRPr="00000000" w:rsidR="00000000" w:rsidDel="00000000">
        <w:rPr>
          <w:rFonts w:cs="Times New Roman" w:hAnsi="Times New Roman" w:eastAsia="Times New Roman" w:ascii="Times New Roman"/>
          <w:sz w:val="20"/>
          <w:rtl w:val="0"/>
        </w:rPr>
        <w:t xml:space="preserve"> This book is best known for its description of how the regimented spiritual life of monasteries produced the invention of the clock. This book uses the prefixes "eo," "paleo," and "neo" to describe the three phases of the first title concept, defined as the ways technology has shaped society. For 10 points, name this 1934 book by Lewis Mumford.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Technics and Civilization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After events in this location, Red Smith wrote "The art of fiction is dead. Reality has strangled invention." The Clint Eastwood film that inspired the TV show </w:t>
      </w:r>
      <w:r w:rsidRPr="00000000" w:rsidR="00000000" w:rsidDel="00000000">
        <w:rPr>
          <w:rFonts w:cs="Times New Roman" w:hAnsi="Times New Roman" w:eastAsia="Times New Roman" w:ascii="Times New Roman"/>
          <w:b w:val="1"/>
          <w:i w:val="1"/>
          <w:sz w:val="20"/>
          <w:rtl w:val="0"/>
        </w:rPr>
        <w:t xml:space="preserve">McCloud</w:t>
      </w:r>
      <w:r w:rsidRPr="00000000" w:rsidR="00000000" w:rsidDel="00000000">
        <w:rPr>
          <w:rFonts w:cs="Times New Roman" w:hAnsi="Times New Roman" w:eastAsia="Times New Roman" w:ascii="Times New Roman"/>
          <w:b w:val="1"/>
          <w:sz w:val="20"/>
          <w:rtl w:val="0"/>
        </w:rPr>
        <w:t xml:space="preserve"> has a title referencing this location. Grantland Rice coined the term "Four Horsemen" for a group of football players after they won at this stadium.The only extant part of this location is a stairway named for John T. Brush. It's not Wrigley Field, but Jack Brickhouse once said a play here "must have been an optical illusion to a lot of people." That was a memorable catch of a Vic (*)</w:t>
      </w:r>
      <w:r w:rsidRPr="00000000" w:rsidR="00000000" w:rsidDel="00000000">
        <w:rPr>
          <w:rFonts w:cs="Times New Roman" w:hAnsi="Times New Roman" w:eastAsia="Times New Roman" w:ascii="Times New Roman"/>
          <w:sz w:val="20"/>
          <w:rtl w:val="0"/>
        </w:rPr>
        <w:t xml:space="preserve"> Wertz line drive. Russ Hodges' famous call of the "Miracle at Coogan's Bluff" occurred here. This stadium was vacant for three years after its most famous occupant, a team owned by Horace Stoneham, left town. This was the original stadium used by the NFL's Jets and MLB's Mets. For 10 points, name this now demolished New York City stadium that was the home of the baseball Giants.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Polo Grounds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Coogan's Bluff</w:t>
      </w:r>
      <w:r w:rsidRPr="00000000" w:rsidR="00000000" w:rsidDel="00000000">
        <w:rPr>
          <w:rFonts w:cs="Times New Roman" w:hAnsi="Times New Roman" w:eastAsia="Times New Roman" w:ascii="Times New Roman"/>
          <w:sz w:val="20"/>
          <w:rtl w:val="0"/>
        </w:rPr>
        <w:t xml:space="preserve"> until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This man initially refused his Congressional nomination, but his friends got local newspapermen so drunk that they couldn't report his refusal. This adoptive father of Cyrus Vance names a prize for the highest GPA at Washington and Lee School of Law, whose 1895 graduating class he addressed with a speech calling lawyers the "sentinel of the watchtower of liberty." Actress Izetta Jewel, the first woman to address a major American political party convention, seconded the nomination speech for this man. This man capped off his successful legal career arguing 140 cases before the Supreme Court by offering a spirited defense of (*)</w:t>
      </w:r>
      <w:r w:rsidRPr="00000000" w:rsidR="00000000" w:rsidDel="00000000">
        <w:rPr>
          <w:rFonts w:cs="Times New Roman" w:hAnsi="Times New Roman" w:eastAsia="Times New Roman" w:ascii="Times New Roman"/>
          <w:sz w:val="20"/>
          <w:rtl w:val="0"/>
        </w:rPr>
        <w:t xml:space="preserve"> "separate but equal" in </w:t>
      </w:r>
      <w:r w:rsidRPr="00000000" w:rsidR="00000000" w:rsidDel="00000000">
        <w:rPr>
          <w:rFonts w:cs="Times New Roman" w:hAnsi="Times New Roman" w:eastAsia="Times New Roman" w:ascii="Times New Roman"/>
          <w:i w:val="1"/>
          <w:sz w:val="20"/>
          <w:rtl w:val="0"/>
        </w:rPr>
        <w:t xml:space="preserve">Briggs v. Elliot,</w:t>
      </w:r>
      <w:r w:rsidRPr="00000000" w:rsidR="00000000" w:rsidDel="00000000">
        <w:rPr>
          <w:rFonts w:cs="Times New Roman" w:hAnsi="Times New Roman" w:eastAsia="Times New Roman" w:ascii="Times New Roman"/>
          <w:sz w:val="20"/>
          <w:rtl w:val="0"/>
        </w:rPr>
        <w:t xml:space="preserve"> two years after lambasting Truman's seizure of the steel mills in the </w:t>
      </w:r>
      <w:r w:rsidRPr="00000000" w:rsidR="00000000" w:rsidDel="00000000">
        <w:rPr>
          <w:rFonts w:cs="Times New Roman" w:hAnsi="Times New Roman" w:eastAsia="Times New Roman" w:ascii="Times New Roman"/>
          <w:i w:val="1"/>
          <w:sz w:val="20"/>
          <w:rtl w:val="0"/>
        </w:rPr>
        <w:t xml:space="preserve">Youngstown Sheet &amp; Tube Co.</w:t>
      </w:r>
      <w:r w:rsidRPr="00000000" w:rsidR="00000000" w:rsidDel="00000000">
        <w:rPr>
          <w:rFonts w:cs="Times New Roman" w:hAnsi="Times New Roman" w:eastAsia="Times New Roman" w:ascii="Times New Roman"/>
          <w:sz w:val="20"/>
          <w:rtl w:val="0"/>
        </w:rPr>
        <w:t xml:space="preserve"> case. At the Klanbake convention, Charles Bryan was nominated as vice-presidential candidate under this man. This man lost an election in which liberal Democrats peeled off and supported Robert LaFolette. For 10 points, name this West Virginian representative who lost the 1924 election to Calvin Coolidge.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 </w:t>
      </w:r>
      <w:r w:rsidRPr="00000000" w:rsidR="00000000" w:rsidDel="00000000">
        <w:rPr>
          <w:rFonts w:cs="Times New Roman" w:hAnsi="Times New Roman" w:eastAsia="Times New Roman" w:ascii="Times New Roman"/>
          <w:b w:val="1"/>
          <w:sz w:val="20"/>
          <w:u w:val="single"/>
          <w:rtl w:val="0"/>
        </w:rPr>
        <w:t xml:space="preserve">Davis</w:t>
      </w:r>
      <w:r w:rsidRPr="00000000" w:rsidR="00000000" w:rsidDel="00000000">
        <w:rPr>
          <w:rFonts w:cs="Times New Roman" w:hAnsi="Times New Roman" w:eastAsia="Times New Roman" w:ascii="Times New Roman"/>
          <w:sz w:val="20"/>
          <w:rtl w:val="0"/>
        </w:rPr>
        <w:t xml:space="preserve"> [or John William </w:t>
      </w:r>
      <w:r w:rsidRPr="00000000" w:rsidR="00000000" w:rsidDel="00000000">
        <w:rPr>
          <w:rFonts w:cs="Times New Roman" w:hAnsi="Times New Roman" w:eastAsia="Times New Roman" w:ascii="Times New Roman"/>
          <w:b w:val="1"/>
          <w:sz w:val="20"/>
          <w:u w:val="single"/>
          <w:rtl w:val="0"/>
        </w:rPr>
        <w:t xml:space="preserve">Davis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This building contains a Roman sculpture group consisting of two intact goddesses facing the viewer flanking a headless goddess facing the other way. Saint Augustine was later resculpted as Saint Pius for a niche in this building's Piccolomini Altarpiece. The </w:t>
      </w:r>
      <w:r w:rsidRPr="00000000" w:rsidR="00000000" w:rsidDel="00000000">
        <w:rPr>
          <w:rFonts w:cs="Times New Roman" w:hAnsi="Times New Roman" w:eastAsia="Times New Roman" w:ascii="Times New Roman"/>
          <w:b w:val="1"/>
          <w:i w:val="1"/>
          <w:sz w:val="20"/>
          <w:rtl w:val="0"/>
        </w:rPr>
        <w:t xml:space="preserve">Wheel of Fortune</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b w:val="1"/>
          <w:i w:val="1"/>
          <w:sz w:val="20"/>
          <w:rtl w:val="0"/>
        </w:rPr>
        <w:t xml:space="preserve">The Four Virtues</w:t>
      </w:r>
      <w:r w:rsidRPr="00000000" w:rsidR="00000000" w:rsidDel="00000000">
        <w:rPr>
          <w:rFonts w:cs="Times New Roman" w:hAnsi="Times New Roman" w:eastAsia="Times New Roman" w:ascii="Times New Roman"/>
          <w:b w:val="1"/>
          <w:sz w:val="20"/>
          <w:rtl w:val="0"/>
        </w:rPr>
        <w:t xml:space="preserve"> are among the scenes depicted in this building's ornate mosaic floor. An executioner presents the severed head of John the Baptist in a bronze relief sculpture appearing on this building's baptistry, </w:t>
      </w:r>
      <w:r w:rsidRPr="00000000" w:rsidR="00000000" w:rsidDel="00000000">
        <w:rPr>
          <w:rFonts w:cs="Times New Roman" w:hAnsi="Times New Roman" w:eastAsia="Times New Roman" w:ascii="Times New Roman"/>
          <w:b w:val="1"/>
          <w:i w:val="1"/>
          <w:sz w:val="20"/>
          <w:rtl w:val="0"/>
        </w:rPr>
        <w:t xml:space="preserve">The Feast of Herod</w:t>
      </w:r>
      <w:r w:rsidRPr="00000000" w:rsidR="00000000" w:rsidDel="00000000">
        <w:rPr>
          <w:rFonts w:cs="Times New Roman" w:hAnsi="Times New Roman" w:eastAsia="Times New Roman" w:ascii="Times New Roman"/>
          <w:b w:val="1"/>
          <w:sz w:val="20"/>
          <w:rtl w:val="0"/>
        </w:rPr>
        <w:t xml:space="preserve"> by Donatello. Representations of Philosophy and the Seven Liberal Arts encircle the octagonal pulpit for this building sculpted by  Nicola Pisano and his assistants, including Arnolfo di Cambio. Atop a column adjacent to the facade of this building, there is a statue of a (*)</w:t>
      </w:r>
      <w:r w:rsidRPr="00000000" w:rsidR="00000000" w:rsidDel="00000000">
        <w:rPr>
          <w:rFonts w:cs="Times New Roman" w:hAnsi="Times New Roman" w:eastAsia="Times New Roman" w:ascii="Times New Roman"/>
          <w:sz w:val="20"/>
          <w:rtl w:val="0"/>
        </w:rPr>
        <w:t xml:space="preserve"> wolf suckling Romulus and Remus, mirroring the image on the town's emblem. This building was where Duccio's monumental </w:t>
      </w:r>
      <w:r w:rsidRPr="00000000" w:rsidR="00000000" w:rsidDel="00000000">
        <w:rPr>
          <w:rFonts w:cs="Times New Roman" w:hAnsi="Times New Roman" w:eastAsia="Times New Roman" w:ascii="Times New Roman"/>
          <w:i w:val="1"/>
          <w:sz w:val="20"/>
          <w:rtl w:val="0"/>
        </w:rPr>
        <w:t xml:space="preserve">Maesta</w:t>
      </w:r>
      <w:r w:rsidRPr="00000000" w:rsidR="00000000" w:rsidDel="00000000">
        <w:rPr>
          <w:rFonts w:cs="Times New Roman" w:hAnsi="Times New Roman" w:eastAsia="Times New Roman" w:ascii="Times New Roman"/>
          <w:sz w:val="20"/>
          <w:rtl w:val="0"/>
        </w:rPr>
        <w:t xml:space="preserve"> altarpiece was installed. For 10 points, name this cathedral, located in early rival city to Florence.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Siena Cathedral</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Duomo di Siena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Metropolitan Cathedral of Saint Mary of the Assumption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Cattedrale Metropolitana di Santa Maria Assunta</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Duomo</w:t>
      </w:r>
      <w:r w:rsidRPr="00000000" w:rsidR="00000000" w:rsidDel="00000000">
        <w:rPr>
          <w:rFonts w:cs="Times New Roman" w:hAnsi="Times New Roman" w:eastAsia="Times New Roman" w:ascii="Times New Roman"/>
          <w:sz w:val="20"/>
          <w:rtl w:val="0"/>
        </w:rPr>
        <w:t xml:space="preserve">, but accept </w:t>
      </w:r>
      <w:r w:rsidRPr="00000000" w:rsidR="00000000" w:rsidDel="00000000">
        <w:rPr>
          <w:rFonts w:cs="Times New Roman" w:hAnsi="Times New Roman" w:eastAsia="Times New Roman" w:ascii="Times New Roman"/>
          <w:b w:val="1"/>
          <w:sz w:val="20"/>
          <w:u w:val="single"/>
          <w:rtl w:val="0"/>
        </w:rPr>
        <w:t xml:space="preserve">Siena Duomo</w:t>
      </w:r>
      <w:r w:rsidRPr="00000000" w:rsidR="00000000" w:rsidDel="00000000">
        <w:rPr>
          <w:rFonts w:cs="Times New Roman" w:hAnsi="Times New Roman" w:eastAsia="Times New Roman" w:ascii="Times New Roman"/>
          <w:sz w:val="20"/>
          <w:rtl w:val="0"/>
        </w:rPr>
        <w:t xml:space="preserve"> or similar answers; accept </w:t>
      </w:r>
      <w:r w:rsidRPr="00000000" w:rsidR="00000000" w:rsidDel="00000000">
        <w:rPr>
          <w:rFonts w:cs="Times New Roman" w:hAnsi="Times New Roman" w:eastAsia="Times New Roman" w:ascii="Times New Roman"/>
          <w:b w:val="1"/>
          <w:sz w:val="20"/>
          <w:u w:val="single"/>
          <w:rtl w:val="0"/>
        </w:rPr>
        <w:t xml:space="preserve">Siena</w:t>
      </w:r>
      <w:r w:rsidRPr="00000000" w:rsidR="00000000" w:rsidDel="00000000">
        <w:rPr>
          <w:rFonts w:cs="Times New Roman" w:hAnsi="Times New Roman" w:eastAsia="Times New Roman" w:ascii="Times New Roman"/>
          <w:sz w:val="20"/>
          <w:rtl w:val="0"/>
        </w:rPr>
        <w:t xml:space="preserve"> after "cathedral" is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A character in this series names a baby by pointing his cigar to the Encyclopedia Britannica entry for Cato Publius Valerius. Another character in this series steals his wife's pearls and moves to South America with his mistress, but sheepishly comes back when he runs out of money. In the third novel from this series, a girl drops her handkerchief on purpose to get the attention of her cousin in a pastry shop. A dog howls over the body of his master, who dies peacefully while sleeping on his favorite chair under an old oak-tree, at the end of this series's first (*)</w:t>
      </w:r>
      <w:r w:rsidRPr="00000000" w:rsidR="00000000" w:rsidDel="00000000">
        <w:rPr>
          <w:rFonts w:cs="Times New Roman" w:hAnsi="Times New Roman" w:eastAsia="Times New Roman" w:ascii="Times New Roman"/>
          <w:sz w:val="20"/>
          <w:rtl w:val="0"/>
        </w:rPr>
        <w:t xml:space="preserve"> interlude, which spans an Indian summer. This series shocked readers with a subplot in which a man punishes his wife for having an affair with the architect of their house Robin Hill by raping her, traumatizing the architect Bosinney so much that he gets run over by a cab and dies. Irene inherits the money of Old Jolyon in this series, which ends with her leaving her jerkass husband Soames. For 10 points, name this series consisting of the novels </w:t>
      </w:r>
      <w:r w:rsidRPr="00000000" w:rsidR="00000000" w:rsidDel="00000000">
        <w:rPr>
          <w:rFonts w:cs="Times New Roman" w:hAnsi="Times New Roman" w:eastAsia="Times New Roman" w:ascii="Times New Roman"/>
          <w:i w:val="1"/>
          <w:sz w:val="20"/>
          <w:rtl w:val="0"/>
        </w:rPr>
        <w:t xml:space="preserve">The Man of Property,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In Chancery,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To Let,</w:t>
      </w:r>
      <w:r w:rsidRPr="00000000" w:rsidR="00000000" w:rsidDel="00000000">
        <w:rPr>
          <w:rFonts w:cs="Times New Roman" w:hAnsi="Times New Roman" w:eastAsia="Times New Roman" w:ascii="Times New Roman"/>
          <w:sz w:val="20"/>
          <w:rtl w:val="0"/>
        </w:rPr>
        <w:t xml:space="preserve"> a family chronicle by John Galsworthy.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Forsyte Saga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mathematician developed a generalization of the binomial coefficient that gives the number of subspaces of a vector space over a finite field. This inventor of the </w:t>
      </w:r>
      <w:r w:rsidRPr="00000000" w:rsidR="00000000" w:rsidDel="00000000">
        <w:rPr>
          <w:rFonts w:cs="Times New Roman" w:hAnsi="Times New Roman" w:eastAsia="Times New Roman" w:ascii="Times New Roman"/>
          <w:b w:val="1"/>
          <w:i w:val="1"/>
          <w:sz w:val="20"/>
          <w:rtl w:val="0"/>
        </w:rPr>
        <w:t xml:space="preserve">q</w:t>
      </w:r>
      <w:r w:rsidRPr="00000000" w:rsidR="00000000" w:rsidDel="00000000">
        <w:rPr>
          <w:rFonts w:cs="Times New Roman" w:hAnsi="Times New Roman" w:eastAsia="Times New Roman" w:ascii="Times New Roman"/>
          <w:b w:val="1"/>
          <w:sz w:val="20"/>
          <w:rtl w:val="0"/>
        </w:rPr>
        <w:t xml:space="preserve">-binomial coefficient is the alphabetically-later namesake of a theorem that equates the integral of a manifold's curvature to 2 pi times the manifold's Euler characteristic. This man names a lemma stating that the product of two primitive polynomials is primitive, as well as the aforementioned theorem co-named with (*)</w:t>
      </w:r>
      <w:r w:rsidRPr="00000000" w:rsidR="00000000" w:rsidDel="00000000">
        <w:rPr>
          <w:rFonts w:cs="Times New Roman" w:hAnsi="Times New Roman" w:eastAsia="Times New Roman" w:ascii="Times New Roman"/>
          <w:sz w:val="20"/>
          <w:rtl w:val="0"/>
        </w:rPr>
        <w:t xml:space="preserve"> Bonnet. This man was the first to use three horizontal lines to indicate congruence between numbers. He was also the first to prove a theorem that sets the Legendre symbol "p on q" times "q on p" equal to a complicated power of negative one, which concerns solvability of congruences of primes. As a child, this prover of the law of quadratic reciprocity apocryphally summed the numbers 1 to 100 very quickly. For 10 points, name this German mathematician who gives his name to the normal distribution.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Carl Friedrich </w:t>
      </w:r>
      <w:r w:rsidRPr="00000000" w:rsidR="00000000" w:rsidDel="00000000">
        <w:rPr>
          <w:rFonts w:cs="Times New Roman" w:hAnsi="Times New Roman" w:eastAsia="Times New Roman" w:ascii="Times New Roman"/>
          <w:b w:val="1"/>
          <w:sz w:val="20"/>
          <w:u w:val="single"/>
          <w:rtl w:val="0"/>
        </w:rPr>
        <w:t xml:space="preserve">Gauss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Walter Savage Landor's second stint in exile was driven by this incident damaging his standing in a libel case. A participant in this event who posed as a Portuguese beer seller had the real name Carlo di Rudio, and managed to make his way to the United States where he would later survive the Battle of Little Bighorn. Edwin James successfully defended a Fourierist French surgeon named Simon Bernard during a trial for his role in this event, by arguing that Bernard was trying to kill someone else. The perpetrator of this event went to Putney to test a namesake spherical device jutted by "horns" filled with mercury fulminate. Later in the year that this event happened, the Treaty of (*)</w:t>
      </w:r>
      <w:r w:rsidRPr="00000000" w:rsidR="00000000" w:rsidDel="00000000">
        <w:rPr>
          <w:rFonts w:cs="Times New Roman" w:hAnsi="Times New Roman" w:eastAsia="Times New Roman" w:ascii="Times New Roman"/>
          <w:sz w:val="20"/>
          <w:rtl w:val="0"/>
        </w:rPr>
        <w:t xml:space="preserve"> Plombieres was hashed out between its intended target and Count Cavour. During this event, which occurred on the same night as a performance of </w:t>
      </w:r>
      <w:r w:rsidRPr="00000000" w:rsidR="00000000" w:rsidDel="00000000">
        <w:rPr>
          <w:rFonts w:cs="Times New Roman" w:hAnsi="Times New Roman" w:eastAsia="Times New Roman" w:ascii="Times New Roman"/>
          <w:i w:val="1"/>
          <w:sz w:val="20"/>
          <w:rtl w:val="0"/>
        </w:rPr>
        <w:t xml:space="preserve">William Tell</w:t>
      </w:r>
      <w:r w:rsidRPr="00000000" w:rsidR="00000000" w:rsidDel="00000000">
        <w:rPr>
          <w:rFonts w:cs="Times New Roman" w:hAnsi="Times New Roman" w:eastAsia="Times New Roman" w:ascii="Times New Roman"/>
          <w:sz w:val="20"/>
          <w:rtl w:val="0"/>
        </w:rPr>
        <w:t xml:space="preserve"> at  the Rue Le Peletier, a carriage containing Eugenie de Montijo and her husband was hit by three bombs thrown by Felice Orsini and his accomplices. For 10 points, name this 1858 event which nearly killed the French king.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assassination attempt on Napoleon III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trying to kill Napoleon III</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attempt on Louis-Napoleon Bonaparte's life</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Orsini</w:t>
      </w:r>
      <w:r w:rsidRPr="00000000" w:rsidR="00000000" w:rsidDel="00000000">
        <w:rPr>
          <w:rFonts w:cs="Times New Roman" w:hAnsi="Times New Roman" w:eastAsia="Times New Roman" w:ascii="Times New Roman"/>
          <w:sz w:val="20"/>
          <w:rtl w:val="0"/>
        </w:rPr>
        <w:t xml:space="preserve"> affair before "Orsini" is read; do not accept or prompt on the "assassination of Napoleon III," since he did not die, do not accept or prompt on the "assassination attempt on Napoleon," since he was not the target]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Elliott Carter's piece of this type and number illustrates a Cocteau film by starting with a cadenza for solo cello that is discarded and then taken up by a violin near the end of the piece. Ludwig van Beethoven's piece of this type and number includes a movement inspired by the tomb scene from </w:t>
      </w:r>
      <w:r w:rsidRPr="00000000" w:rsidR="00000000" w:rsidDel="00000000">
        <w:rPr>
          <w:rFonts w:cs="Times New Roman" w:hAnsi="Times New Roman" w:eastAsia="Times New Roman" w:ascii="Times New Roman"/>
          <w:b w:val="1"/>
          <w:i w:val="1"/>
          <w:sz w:val="20"/>
          <w:rtl w:val="0"/>
        </w:rPr>
        <w:t xml:space="preserve">Romeo and Juliet.</w:t>
      </w:r>
      <w:r w:rsidRPr="00000000" w:rsidR="00000000" w:rsidDel="00000000">
        <w:rPr>
          <w:rFonts w:cs="Times New Roman" w:hAnsi="Times New Roman" w:eastAsia="Times New Roman" w:ascii="Times New Roman"/>
          <w:b w:val="1"/>
          <w:sz w:val="20"/>
          <w:rtl w:val="0"/>
        </w:rPr>
        <w:t xml:space="preserve"> The rising and falling dynamics of the opening chords of Tchaikovsky's piece of this type and number explains its nickname, "Accordion." Leos Janacek's piece of this type and number has four sections all marked "Con moto," and pays homage to a Leo Tolstoy novella with its title, </w:t>
      </w:r>
      <w:r w:rsidRPr="00000000" w:rsidR="00000000" w:rsidDel="00000000">
        <w:rPr>
          <w:rFonts w:cs="Times New Roman" w:hAnsi="Times New Roman" w:eastAsia="Times New Roman" w:ascii="Times New Roman"/>
          <w:b w:val="1"/>
          <w:i w:val="1"/>
          <w:sz w:val="20"/>
          <w:rtl w:val="0"/>
        </w:rPr>
        <w:t xml:space="preserve">The (*)</w:t>
      </w:r>
      <w:r w:rsidRPr="00000000" w:rsidR="00000000" w:rsidDel="00000000">
        <w:rPr>
          <w:rFonts w:cs="Times New Roman" w:hAnsi="Times New Roman" w:eastAsia="Times New Roman" w:ascii="Times New Roman"/>
          <w:i w:val="1"/>
          <w:sz w:val="20"/>
          <w:rtl w:val="0"/>
        </w:rPr>
        <w:t xml:space="preserve"> Kreutzer Sonata.</w:t>
      </w:r>
      <w:r w:rsidRPr="00000000" w:rsidR="00000000" w:rsidDel="00000000">
        <w:rPr>
          <w:rFonts w:cs="Times New Roman" w:hAnsi="Times New Roman" w:eastAsia="Times New Roman" w:ascii="Times New Roman"/>
          <w:sz w:val="20"/>
          <w:rtl w:val="0"/>
        </w:rPr>
        <w:t xml:space="preserve"> The best-known piece of this type and number has a second movement marked "allegro moderato a la polka," and includes a sustained high E on the first violin in the last, signifying the composer's tinnitus. For 10 points, name this type and number of Bedrich Smetana's </w:t>
      </w:r>
      <w:r w:rsidRPr="00000000" w:rsidR="00000000" w:rsidDel="00000000">
        <w:rPr>
          <w:rFonts w:cs="Times New Roman" w:hAnsi="Times New Roman" w:eastAsia="Times New Roman" w:ascii="Times New Roman"/>
          <w:i w:val="1"/>
          <w:sz w:val="20"/>
          <w:rtl w:val="0"/>
        </w:rPr>
        <w:t xml:space="preserve">From My Life,</w:t>
      </w:r>
      <w:r w:rsidRPr="00000000" w:rsidR="00000000" w:rsidDel="00000000">
        <w:rPr>
          <w:rFonts w:cs="Times New Roman" w:hAnsi="Times New Roman" w:eastAsia="Times New Roman" w:ascii="Times New Roman"/>
          <w:sz w:val="20"/>
          <w:rtl w:val="0"/>
        </w:rPr>
        <w:t xml:space="preserve"> his initial foray into writing music for a viola, two violins, and cello.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first string quartet</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The website of an artists' collective in support of this movement was inexplicably replaced with a single page displaying the text NOT FOR PUBLICATION after they published an article criticizing the Vitoi group. Dr. John Robertson carried out a year-long study demonstrating that the media was biased against this movement. Many supporters of this movement were unsatisfied by the conciliatory recommendations produced by the Smith Commission.  Pro-disarmament members of this movement released the report </w:t>
      </w:r>
      <w:r w:rsidRPr="00000000" w:rsidR="00000000" w:rsidDel="00000000">
        <w:rPr>
          <w:rFonts w:cs="Times New Roman" w:hAnsi="Times New Roman" w:eastAsia="Times New Roman" w:ascii="Times New Roman"/>
          <w:b w:val="1"/>
          <w:i w:val="1"/>
          <w:sz w:val="20"/>
          <w:rtl w:val="0"/>
        </w:rPr>
        <w:t xml:space="preserve">Nowhere to Go,</w:t>
      </w:r>
      <w:r w:rsidRPr="00000000" w:rsidR="00000000" w:rsidDel="00000000">
        <w:rPr>
          <w:rFonts w:cs="Times New Roman" w:hAnsi="Times New Roman" w:eastAsia="Times New Roman" w:ascii="Times New Roman"/>
          <w:b w:val="1"/>
          <w:sz w:val="20"/>
          <w:rtl w:val="0"/>
        </w:rPr>
        <w:t xml:space="preserve"> recommending the removal of Trident missiles from the Coulport weapons depot. (*)</w:t>
      </w:r>
      <w:r w:rsidRPr="00000000" w:rsidR="00000000" w:rsidDel="00000000">
        <w:rPr>
          <w:rFonts w:cs="Times New Roman" w:hAnsi="Times New Roman" w:eastAsia="Times New Roman" w:ascii="Times New Roman"/>
          <w:sz w:val="20"/>
          <w:rtl w:val="0"/>
        </w:rPr>
        <w:t xml:space="preserve"> Nicola Sturgeon was the only candidate left to stand for the leadership of a political party in support of this movement, after the sudden resignation of Alex Salmond. Nick Clegg and Ed Miliband put aside their differences to oppose this movement. This movement was opposed by the Better Together faction, and lost in a referendum that took place in September 2014. For 10 points, name this movement in favor of forming a new country north of England.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Scottish independence</w:t>
      </w:r>
      <w:r w:rsidRPr="00000000" w:rsidR="00000000" w:rsidDel="00000000">
        <w:rPr>
          <w:rFonts w:cs="Times New Roman" w:hAnsi="Times New Roman" w:eastAsia="Times New Roman" w:ascii="Times New Roman"/>
          <w:sz w:val="20"/>
          <w:rtl w:val="0"/>
        </w:rPr>
        <w:t xml:space="preserve"> movement [or </w:t>
      </w:r>
      <w:r w:rsidRPr="00000000" w:rsidR="00000000" w:rsidDel="00000000">
        <w:rPr>
          <w:rFonts w:cs="Times New Roman" w:hAnsi="Times New Roman" w:eastAsia="Times New Roman" w:ascii="Times New Roman"/>
          <w:b w:val="1"/>
          <w:sz w:val="20"/>
          <w:u w:val="single"/>
          <w:rtl w:val="0"/>
        </w:rPr>
        <w:t xml:space="preserve">Scottish devolution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Scotland leaving the UK</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A hero named after these beings lives for three hundred years before voluntarily extinguishing a candle and dying. A visit by these beings inspires a man to dream that he releases hawks from his hands and eats their hearts with honey, an omen of his coming cannibalization of his two sons. Andvari blames one of these beings for trapping him beneath a waterfall, and Brynhild blames them for making her lust after Sigurd. With his dying breath, Fafnir asks of the parentage of these beings, and Sigurd replies that some are born to (*)</w:t>
      </w:r>
      <w:r w:rsidRPr="00000000" w:rsidR="00000000" w:rsidDel="00000000">
        <w:rPr>
          <w:rFonts w:cs="Times New Roman" w:hAnsi="Times New Roman" w:eastAsia="Times New Roman" w:ascii="Times New Roman"/>
          <w:sz w:val="20"/>
          <w:rtl w:val="0"/>
        </w:rPr>
        <w:t xml:space="preserve"> gods, some to elves, and some to dwarves. In the </w:t>
      </w:r>
      <w:r w:rsidRPr="00000000" w:rsidR="00000000" w:rsidDel="00000000">
        <w:rPr>
          <w:rFonts w:cs="Times New Roman" w:hAnsi="Times New Roman" w:eastAsia="Times New Roman" w:ascii="Times New Roman"/>
          <w:i w:val="1"/>
          <w:sz w:val="20"/>
          <w:rtl w:val="0"/>
        </w:rPr>
        <w:t xml:space="preserve">Poetic Edda,</w:t>
      </w:r>
      <w:r w:rsidRPr="00000000" w:rsidR="00000000" w:rsidDel="00000000">
        <w:rPr>
          <w:rFonts w:cs="Times New Roman" w:hAnsi="Times New Roman" w:eastAsia="Times New Roman" w:ascii="Times New Roman"/>
          <w:sz w:val="20"/>
          <w:rtl w:val="0"/>
        </w:rPr>
        <w:t xml:space="preserve"> Helgi Hundingsbane is visited by these beings soon after his birth. The </w:t>
      </w:r>
      <w:r w:rsidRPr="00000000" w:rsidR="00000000" w:rsidDel="00000000">
        <w:rPr>
          <w:rFonts w:cs="Times New Roman" w:hAnsi="Times New Roman" w:eastAsia="Times New Roman" w:ascii="Times New Roman"/>
          <w:i w:val="1"/>
          <w:sz w:val="20"/>
          <w:rtl w:val="0"/>
        </w:rPr>
        <w:t xml:space="preserve">Voluspa</w:t>
      </w:r>
      <w:r w:rsidRPr="00000000" w:rsidR="00000000" w:rsidDel="00000000">
        <w:rPr>
          <w:rFonts w:cs="Times New Roman" w:hAnsi="Times New Roman" w:eastAsia="Times New Roman" w:ascii="Times New Roman"/>
          <w:sz w:val="20"/>
          <w:rtl w:val="0"/>
        </w:rPr>
        <w:t xml:space="preserve"> states that the main ones are Verdandi, Skuld, and Urd, and that they pour sand and water from a well to ensure that Yggdrasil does not rot. For 10 points, name these Norse goddesses that determine the destiny of mankind.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 character in this portion of a larger work plays literal "poodle dee poodle doo" by comparing an old man's loyalty to seven hundred poodles, before saying that he, too, is a poodle. In a speech delivered during this event, a man suggests that regardless of who's driving, a carriage pulled by Sobakevich, Nozydrov, and Chichikov from Gogol's </w:t>
      </w:r>
      <w:r w:rsidRPr="00000000" w:rsidR="00000000" w:rsidDel="00000000">
        <w:rPr>
          <w:rFonts w:cs="Times New Roman" w:hAnsi="Times New Roman" w:eastAsia="Times New Roman" w:ascii="Times New Roman"/>
          <w:b w:val="1"/>
          <w:i w:val="1"/>
          <w:sz w:val="20"/>
          <w:rtl w:val="0"/>
        </w:rPr>
        <w:t xml:space="preserve">Dead Souls</w:t>
      </w:r>
      <w:r w:rsidRPr="00000000" w:rsidR="00000000" w:rsidDel="00000000">
        <w:rPr>
          <w:rFonts w:cs="Times New Roman" w:hAnsi="Times New Roman" w:eastAsia="Times New Roman" w:ascii="Times New Roman"/>
          <w:b w:val="1"/>
          <w:sz w:val="20"/>
          <w:rtl w:val="0"/>
        </w:rPr>
        <w:t xml:space="preserve"> will go nowhere fast. Earlier during this event, a German doctor tells a heartwarming anecdote about buying a little boy a pound of nuts. During this event, a man slips into a delirious fit, rambling about a devil who can vouch for his words, after handing the (*)</w:t>
      </w:r>
      <w:r w:rsidRPr="00000000" w:rsidR="00000000" w:rsidDel="00000000">
        <w:rPr>
          <w:rFonts w:cs="Times New Roman" w:hAnsi="Times New Roman" w:eastAsia="Times New Roman" w:ascii="Times New Roman"/>
          <w:sz w:val="20"/>
          <w:rtl w:val="0"/>
        </w:rPr>
        <w:t xml:space="preserve"> marshal a wad of cash stolen from an envelope full of three thousand rubles. The peasants prefer Kirrilkovich's directness over the intellectualism of Fetyukovich in this section, in which Katerina enrages Grushenka by reversing her testimony and diverting suspicion away from the recently-deceased Smerdyakov. For 10 points, name this farcical event, the subject of the final book of </w:t>
      </w:r>
      <w:r w:rsidRPr="00000000" w:rsidR="00000000" w:rsidDel="00000000">
        <w:rPr>
          <w:rFonts w:cs="Times New Roman" w:hAnsi="Times New Roman" w:eastAsia="Times New Roman" w:ascii="Times New Roman"/>
          <w:i w:val="1"/>
          <w:sz w:val="20"/>
          <w:rtl w:val="0"/>
        </w:rPr>
        <w:t xml:space="preserve">The Brothers Karamazov</w:t>
      </w:r>
      <w:r w:rsidRPr="00000000" w:rsidR="00000000" w:rsidDel="00000000">
        <w:rPr>
          <w:rFonts w:cs="Times New Roman" w:hAnsi="Times New Roman" w:eastAsia="Times New Roman" w:ascii="Times New Roman"/>
          <w:sz w:val="20"/>
          <w:rtl w:val="0"/>
        </w:rPr>
        <w:t xml:space="preserve">, which ends with Dmitri being found guilty for murdering his father.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Dmitri's trial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Mitya's trial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Mitka's trial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Mitenka's trial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Mitri's trial</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trial in </w:t>
      </w:r>
      <w:r w:rsidRPr="00000000" w:rsidR="00000000" w:rsidDel="00000000">
        <w:rPr>
          <w:rFonts w:cs="Times New Roman" w:hAnsi="Times New Roman" w:eastAsia="Times New Roman" w:ascii="Times New Roman"/>
          <w:b w:val="1"/>
          <w:i w:val="1"/>
          <w:sz w:val="20"/>
          <w:u w:val="single"/>
          <w:rtl w:val="0"/>
        </w:rPr>
        <w:t xml:space="preserve">The Brothers Karamazov</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Book XII of </w:t>
      </w:r>
      <w:r w:rsidRPr="00000000" w:rsidR="00000000" w:rsidDel="00000000">
        <w:rPr>
          <w:rFonts w:cs="Times New Roman" w:hAnsi="Times New Roman" w:eastAsia="Times New Roman" w:ascii="Times New Roman"/>
          <w:b w:val="1"/>
          <w:i w:val="1"/>
          <w:sz w:val="20"/>
          <w:u w:val="single"/>
          <w:rtl w:val="0"/>
        </w:rPr>
        <w:t xml:space="preserve">The Brothers Karamazov</w:t>
      </w:r>
      <w:r w:rsidRPr="00000000" w:rsidR="00000000" w:rsidDel="00000000">
        <w:rPr>
          <w:rFonts w:cs="Times New Roman" w:hAnsi="Times New Roman" w:eastAsia="Times New Roman" w:ascii="Times New Roman"/>
          <w:sz w:val="20"/>
          <w:rtl w:val="0"/>
        </w:rPr>
        <w:t xml:space="preserve">; or "A </w:t>
      </w:r>
      <w:r w:rsidRPr="00000000" w:rsidR="00000000" w:rsidDel="00000000">
        <w:rPr>
          <w:rFonts w:cs="Times New Roman" w:hAnsi="Times New Roman" w:eastAsia="Times New Roman" w:ascii="Times New Roman"/>
          <w:b w:val="1"/>
          <w:sz w:val="20"/>
          <w:u w:val="single"/>
          <w:rtl w:val="0"/>
        </w:rPr>
        <w:t xml:space="preserve">Judicial Error</w:t>
      </w:r>
      <w:r w:rsidRPr="00000000" w:rsidR="00000000" w:rsidDel="00000000">
        <w:rPr>
          <w:rFonts w:cs="Times New Roman" w:hAnsi="Times New Roman" w:eastAsia="Times New Roman" w:ascii="Times New Roman"/>
          <w:sz w:val="20"/>
          <w:rtl w:val="0"/>
        </w:rPr>
        <w:t xml:space="preserve">"; or descriptive equivalents, such as the </w:t>
      </w:r>
      <w:r w:rsidRPr="00000000" w:rsidR="00000000" w:rsidDel="00000000">
        <w:rPr>
          <w:rFonts w:cs="Times New Roman" w:hAnsi="Times New Roman" w:eastAsia="Times New Roman" w:ascii="Times New Roman"/>
          <w:b w:val="1"/>
          <w:sz w:val="20"/>
          <w:u w:val="single"/>
          <w:rtl w:val="0"/>
        </w:rPr>
        <w:t xml:space="preserve">courtroom scene in </w:t>
      </w:r>
      <w:r w:rsidRPr="00000000" w:rsidR="00000000" w:rsidDel="00000000">
        <w:rPr>
          <w:rFonts w:cs="Times New Roman" w:hAnsi="Times New Roman" w:eastAsia="Times New Roman" w:ascii="Times New Roman"/>
          <w:b w:val="1"/>
          <w:i w:val="1"/>
          <w:sz w:val="20"/>
          <w:u w:val="single"/>
          <w:rtl w:val="0"/>
        </w:rPr>
        <w:t xml:space="preserve">The Brothers Karamazov</w:t>
      </w:r>
      <w:r w:rsidRPr="00000000" w:rsidR="00000000" w:rsidDel="00000000">
        <w:rPr>
          <w:rFonts w:cs="Times New Roman" w:hAnsi="Times New Roman" w:eastAsia="Times New Roman" w:ascii="Times New Roman"/>
          <w:sz w:val="20"/>
          <w:rtl w:val="0"/>
        </w:rPr>
        <w:t xml:space="preserve"> ; accept just the </w:t>
      </w:r>
      <w:r w:rsidRPr="00000000" w:rsidR="00000000" w:rsidDel="00000000">
        <w:rPr>
          <w:rFonts w:cs="Times New Roman" w:hAnsi="Times New Roman" w:eastAsia="Times New Roman" w:ascii="Times New Roman"/>
          <w:b w:val="1"/>
          <w:sz w:val="20"/>
          <w:u w:val="single"/>
          <w:rtl w:val="0"/>
        </w:rPr>
        <w:t xml:space="preserve">trial</w:t>
      </w:r>
      <w:r w:rsidRPr="00000000" w:rsidR="00000000" w:rsidDel="00000000">
        <w:rPr>
          <w:rFonts w:cs="Times New Roman" w:hAnsi="Times New Roman" w:eastAsia="Times New Roman" w:ascii="Times New Roman"/>
          <w:sz w:val="20"/>
          <w:rtl w:val="0"/>
        </w:rPr>
        <w:t xml:space="preserve"> or equivalents after "The Brothers Karamazov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In an equation derived by O'Brien and Hunter, the dimensionless form of this quantity is multiplied by three-halves. This quantity times pressure difference times the square of the capillary radius, divided by the viscosity and capillary length, is directly proportional to the streaming current of a capillary. This property can be measured by observing the electric sonic amplitude caused by an oscillating electric field. This is the main quantity that opposes the erythrocyte sedimentation rate in the sedimentation test. This quantity is often confused with a similar one named for Oscar (*)</w:t>
      </w:r>
      <w:r w:rsidRPr="00000000" w:rsidR="00000000" w:rsidDel="00000000">
        <w:rPr>
          <w:rFonts w:cs="Times New Roman" w:hAnsi="Times New Roman" w:eastAsia="Times New Roman" w:ascii="Times New Roman"/>
          <w:sz w:val="20"/>
          <w:rtl w:val="0"/>
        </w:rPr>
        <w:t xml:space="preserve"> Stern, which is measured at the Stern layer. Microelectrophoresis and electrophoretic light scattering are used in a form of titration in which this property serves as the indicator. This quantity is measured at the slipping plane of the interfacial double layer. Rapid coagulation or flocculation takes place when this quantity is between 0 to 5 mV. For 10 points, name this electrical indicator of colloid stability.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zeta potential</w:t>
      </w:r>
      <w:r w:rsidRPr="00000000" w:rsidR="00000000" w:rsidDel="00000000">
        <w:rPr>
          <w:rFonts w:cs="Times New Roman" w:hAnsi="Times New Roman" w:eastAsia="Times New Roman" w:ascii="Times New Roman"/>
          <w:sz w:val="20"/>
          <w:rtl w:val="0"/>
        </w:rPr>
        <w:t xml:space="preserve"> [prompt on electrokinetic </w:t>
      </w:r>
      <w:r w:rsidRPr="00000000" w:rsidR="00000000" w:rsidDel="00000000">
        <w:rPr>
          <w:rFonts w:cs="Times New Roman" w:hAnsi="Times New Roman" w:eastAsia="Times New Roman" w:ascii="Times New Roman"/>
          <w:b w:val="1"/>
          <w:sz w:val="20"/>
          <w:u w:val="single"/>
          <w:rtl w:val="0"/>
        </w:rPr>
        <w:t xml:space="preserve">potential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Because of its extreme nepotism, a rightist political party in this country was derisively nicknamed the "Uncle Nephew Party." The recommendations of the Soulbury Commission formed the basis of this country's constitution, which was further amended by the lawyer Colvin R. de Silva. The first post-independence leader of this country undertook a massive hydroelectric power development scheme on the Gal Oya preserve. A pogrom on Black (*)</w:t>
      </w:r>
      <w:r w:rsidRPr="00000000" w:rsidR="00000000" w:rsidDel="00000000">
        <w:rPr>
          <w:rFonts w:cs="Times New Roman" w:hAnsi="Times New Roman" w:eastAsia="Times New Roman" w:ascii="Times New Roman"/>
          <w:sz w:val="20"/>
          <w:rtl w:val="0"/>
        </w:rPr>
        <w:t xml:space="preserve"> July led to a full-scale outbreak of civil war in this country. The JVP communist party in this country launched a daring 1989 raid on a temple housing a tooth relic. After a disgruntled monk fired at a revolver at this country's prime minister S.W.R.D. Bandaranaike, his widow Sirimavo became the world's first female head of government. A terrorist organization known for its signature use of female suicide bombers was founded in this country by Velupillai Prabhakaran. For 10 points, name this island country whose native Sinhalese population was terrorized by the Tamil Tigers.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Sri Lanka</w:t>
      </w:r>
      <w:r w:rsidRPr="00000000" w:rsidR="00000000" w:rsidDel="00000000">
        <w:rPr>
          <w:rFonts w:cs="Times New Roman" w:hAnsi="Times New Roman" w:eastAsia="Times New Roman" w:ascii="Times New Roman"/>
          <w:sz w:val="20"/>
          <w:rtl w:val="0"/>
        </w:rPr>
        <w:t xml:space="preserve"> [or Democratic Socialist Republic of </w:t>
      </w:r>
      <w:r w:rsidRPr="00000000" w:rsidR="00000000" w:rsidDel="00000000">
        <w:rPr>
          <w:rFonts w:cs="Times New Roman" w:hAnsi="Times New Roman" w:eastAsia="Times New Roman" w:ascii="Times New Roman"/>
          <w:b w:val="1"/>
          <w:sz w:val="20"/>
          <w:u w:val="single"/>
          <w:rtl w:val="0"/>
        </w:rPr>
        <w:t xml:space="preserve">Sri Lanka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Ceylon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Sri Lamkava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Ilankai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An artist from this family painted a set of gradually-larger balloons rising from a shadowy city skyline in the painting </w:t>
      </w:r>
      <w:r w:rsidRPr="00000000" w:rsidR="00000000" w:rsidDel="00000000">
        <w:rPr>
          <w:rFonts w:cs="Times New Roman" w:hAnsi="Times New Roman" w:eastAsia="Times New Roman" w:ascii="Times New Roman"/>
          <w:b w:val="1"/>
          <w:i w:val="1"/>
          <w:sz w:val="20"/>
          <w:rtl w:val="0"/>
        </w:rPr>
        <w:t xml:space="preserve">Broken and Restored Multiplication.</w:t>
      </w:r>
      <w:r w:rsidRPr="00000000" w:rsidR="00000000" w:rsidDel="00000000">
        <w:rPr>
          <w:rFonts w:cs="Times New Roman" w:hAnsi="Times New Roman" w:eastAsia="Times New Roman" w:ascii="Times New Roman"/>
          <w:b w:val="1"/>
          <w:sz w:val="20"/>
          <w:rtl w:val="0"/>
        </w:rPr>
        <w:t xml:space="preserve">  Before dying of typhoid fever contracted during his service in World War I, another artist from this family created the large bronze Cubist sculpture </w:t>
      </w:r>
      <w:r w:rsidRPr="00000000" w:rsidR="00000000" w:rsidDel="00000000">
        <w:rPr>
          <w:rFonts w:cs="Times New Roman" w:hAnsi="Times New Roman" w:eastAsia="Times New Roman" w:ascii="Times New Roman"/>
          <w:b w:val="1"/>
          <w:i w:val="1"/>
          <w:sz w:val="20"/>
          <w:rtl w:val="0"/>
        </w:rPr>
        <w:t xml:space="preserve">The Horse.</w:t>
      </w:r>
      <w:r w:rsidRPr="00000000" w:rsidR="00000000" w:rsidDel="00000000">
        <w:rPr>
          <w:rFonts w:cs="Times New Roman" w:hAnsi="Times New Roman" w:eastAsia="Times New Roman" w:ascii="Times New Roman"/>
          <w:b w:val="1"/>
          <w:sz w:val="20"/>
          <w:rtl w:val="0"/>
        </w:rPr>
        <w:t xml:space="preserve"> Another artist from this family suggested the name "Section d'Or" for a collective of Orphist and Cubist artists. The most famous artist from this family went to a confectioner's shop and painted the three rotating drums of a (*)</w:t>
      </w:r>
      <w:r w:rsidRPr="00000000" w:rsidR="00000000" w:rsidDel="00000000">
        <w:rPr>
          <w:rFonts w:cs="Times New Roman" w:hAnsi="Times New Roman" w:eastAsia="Times New Roman" w:ascii="Times New Roman"/>
          <w:sz w:val="20"/>
          <w:rtl w:val="0"/>
        </w:rPr>
        <w:t xml:space="preserve"> chocolate grinder he saw there. Two brothers decided to set themselves apart from the rest of this family by adopting the surname of the poet Francois Villon. This family's most famous artist used a series of cones and cylinders as body parts in a painting said to resemble "an explosion in a shingle factory," that was mysteriously designated "No. 2" and caused a stir at the Armory Show. For 10 points, give this surname of the painter of </w:t>
      </w:r>
      <w:r w:rsidRPr="00000000" w:rsidR="00000000" w:rsidDel="00000000">
        <w:rPr>
          <w:rFonts w:cs="Times New Roman" w:hAnsi="Times New Roman" w:eastAsia="Times New Roman" w:ascii="Times New Roman"/>
          <w:i w:val="1"/>
          <w:sz w:val="20"/>
          <w:rtl w:val="0"/>
        </w:rPr>
        <w:t xml:space="preserve">Nude Descending a Staircase.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Duchamp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Villon</w:t>
      </w:r>
      <w:r w:rsidRPr="00000000" w:rsidR="00000000" w:rsidDel="00000000">
        <w:rPr>
          <w:rFonts w:cs="Times New Roman" w:hAnsi="Times New Roman" w:eastAsia="Times New Roman" w:ascii="Times New Roman"/>
          <w:sz w:val="20"/>
          <w:rtl w:val="0"/>
        </w:rPr>
        <w:t xml:space="preserve"> before mentioned; or </w:t>
      </w:r>
      <w:r w:rsidRPr="00000000" w:rsidR="00000000" w:rsidDel="00000000">
        <w:rPr>
          <w:rFonts w:cs="Times New Roman" w:hAnsi="Times New Roman" w:eastAsia="Times New Roman" w:ascii="Times New Roman"/>
          <w:b w:val="1"/>
          <w:sz w:val="20"/>
          <w:u w:val="single"/>
          <w:rtl w:val="0"/>
        </w:rPr>
        <w:t xml:space="preserve">Duchamp-Villon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Crotti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After David Butler and his Dutch crew abandoned the </w:t>
      </w:r>
      <w:r w:rsidRPr="00000000" w:rsidR="00000000" w:rsidDel="00000000">
        <w:rPr>
          <w:rFonts w:cs="Times New Roman" w:hAnsi="Times New Roman" w:eastAsia="Times New Roman" w:ascii="Times New Roman"/>
          <w:b w:val="1"/>
          <w:i w:val="1"/>
          <w:sz w:val="20"/>
          <w:rtl w:val="0"/>
        </w:rPr>
        <w:t xml:space="preserve">Eagle,</w:t>
      </w:r>
      <w:r w:rsidRPr="00000000" w:rsidR="00000000" w:rsidDel="00000000">
        <w:rPr>
          <w:rFonts w:cs="Times New Roman" w:hAnsi="Times New Roman" w:eastAsia="Times New Roman" w:ascii="Times New Roman"/>
          <w:b w:val="1"/>
          <w:sz w:val="20"/>
          <w:rtl w:val="0"/>
        </w:rPr>
        <w:t xml:space="preserve"> this man effectively destroyed an entire country's navy by burning it. This man was able to pillage the city of Farahabad by masquerading as a merchant there for several days. In retaliation for a successful naval raid this commander led on the city of Baku, the Persian shah massacred 400 of his men at Rasht. The European-trained army of Yury Baryatinsky crushed the motley crew led by this man, who was then captured and transported in an (*)</w:t>
      </w:r>
      <w:r w:rsidRPr="00000000" w:rsidR="00000000" w:rsidDel="00000000">
        <w:rPr>
          <w:rFonts w:cs="Times New Roman" w:hAnsi="Times New Roman" w:eastAsia="Times New Roman" w:ascii="Times New Roman"/>
          <w:sz w:val="20"/>
          <w:rtl w:val="0"/>
        </w:rPr>
        <w:t xml:space="preserve"> iron cage to Red Square, where he was drawn and quartered. This man is the hero of a popular song that refrains "Volga, Volga, Mother Volga," and stars in a symphonic poem by Mikhail Glazunov. He established Astrakhan as the headquarters of his short-lived Cossack republic, which crumbled when Tsar Alexei took notice. For 10 points, name this Cossack leader who led a major revolt in southeastern Russia in 1670.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Sten'ka </w:t>
      </w:r>
      <w:r w:rsidRPr="00000000" w:rsidR="00000000" w:rsidDel="00000000">
        <w:rPr>
          <w:rFonts w:cs="Times New Roman" w:hAnsi="Times New Roman" w:eastAsia="Times New Roman" w:ascii="Times New Roman"/>
          <w:b w:val="1"/>
          <w:sz w:val="20"/>
          <w:u w:val="single"/>
          <w:rtl w:val="0"/>
        </w:rPr>
        <w:t xml:space="preserve">Razin</w:t>
      </w:r>
      <w:r w:rsidRPr="00000000" w:rsidR="00000000" w:rsidDel="00000000">
        <w:rPr>
          <w:rFonts w:cs="Times New Roman" w:hAnsi="Times New Roman" w:eastAsia="Times New Roman" w:ascii="Times New Roman"/>
          <w:sz w:val="20"/>
          <w:rtl w:val="0"/>
        </w:rPr>
        <w:t xml:space="preserve"> [or Stepan Timofeyevich </w:t>
      </w:r>
      <w:r w:rsidRPr="00000000" w:rsidR="00000000" w:rsidDel="00000000">
        <w:rPr>
          <w:rFonts w:cs="Times New Roman" w:hAnsi="Times New Roman" w:eastAsia="Times New Roman" w:ascii="Times New Roman"/>
          <w:b w:val="1"/>
          <w:sz w:val="20"/>
          <w:u w:val="single"/>
          <w:rtl w:val="0"/>
        </w:rPr>
        <w:t xml:space="preserve">Razin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Objects are dipped in boiling water for purification practices in the "ise-ryu" type of this practice. Korean Buddhist monks perform a type of this activity known as </w:t>
      </w:r>
      <w:r w:rsidRPr="00000000" w:rsidR="00000000" w:rsidDel="00000000">
        <w:rPr>
          <w:rFonts w:cs="Times New Roman" w:hAnsi="Times New Roman" w:eastAsia="Times New Roman" w:ascii="Times New Roman"/>
          <w:b w:val="1"/>
          <w:i w:val="1"/>
          <w:sz w:val="20"/>
          <w:rtl w:val="0"/>
        </w:rPr>
        <w:t xml:space="preserve">seongmu.</w:t>
      </w:r>
      <w:r w:rsidRPr="00000000" w:rsidR="00000000" w:rsidDel="00000000">
        <w:rPr>
          <w:rFonts w:cs="Times New Roman" w:hAnsi="Times New Roman" w:eastAsia="Times New Roman" w:ascii="Times New Roman"/>
          <w:b w:val="1"/>
          <w:sz w:val="20"/>
          <w:rtl w:val="0"/>
        </w:rPr>
        <w:t xml:space="preserve"> A </w:t>
      </w:r>
      <w:r w:rsidRPr="00000000" w:rsidR="00000000" w:rsidDel="00000000">
        <w:rPr>
          <w:rFonts w:cs="Times New Roman" w:hAnsi="Times New Roman" w:eastAsia="Times New Roman" w:ascii="Times New Roman"/>
          <w:b w:val="1"/>
          <w:i w:val="1"/>
          <w:sz w:val="20"/>
          <w:rtl w:val="0"/>
        </w:rPr>
        <w:t xml:space="preserve">dramyin</w:t>
      </w:r>
      <w:r w:rsidRPr="00000000" w:rsidR="00000000" w:rsidDel="00000000">
        <w:rPr>
          <w:rFonts w:cs="Times New Roman" w:hAnsi="Times New Roman" w:eastAsia="Times New Roman" w:ascii="Times New Roman"/>
          <w:b w:val="1"/>
          <w:sz w:val="20"/>
          <w:rtl w:val="0"/>
        </w:rPr>
        <w:t xml:space="preserve"> is used in a form of this activity in Tibetan Buddhism paying homage to Padmasambhava, known as </w:t>
      </w:r>
      <w:r w:rsidRPr="00000000" w:rsidR="00000000" w:rsidDel="00000000">
        <w:rPr>
          <w:rFonts w:cs="Times New Roman" w:hAnsi="Times New Roman" w:eastAsia="Times New Roman" w:ascii="Times New Roman"/>
          <w:b w:val="1"/>
          <w:i w:val="1"/>
          <w:sz w:val="20"/>
          <w:rtl w:val="0"/>
        </w:rPr>
        <w:t xml:space="preserve">cham.</w:t>
      </w:r>
      <w:r w:rsidRPr="00000000" w:rsidR="00000000" w:rsidDel="00000000">
        <w:rPr>
          <w:rFonts w:cs="Times New Roman" w:hAnsi="Times New Roman" w:eastAsia="Times New Roman" w:ascii="Times New Roman"/>
          <w:b w:val="1"/>
          <w:sz w:val="20"/>
          <w:rtl w:val="0"/>
        </w:rPr>
        <w:t xml:space="preserve"> Out of temples to Lord Jagannath arose a form of this practice known as </w:t>
      </w:r>
      <w:r w:rsidRPr="00000000" w:rsidR="00000000" w:rsidDel="00000000">
        <w:rPr>
          <w:rFonts w:cs="Times New Roman" w:hAnsi="Times New Roman" w:eastAsia="Times New Roman" w:ascii="Times New Roman"/>
          <w:b w:val="1"/>
          <w:i w:val="1"/>
          <w:sz w:val="20"/>
          <w:rtl w:val="0"/>
        </w:rPr>
        <w:t xml:space="preserve">Odissi,</w:t>
      </w:r>
      <w:r w:rsidRPr="00000000" w:rsidR="00000000" w:rsidDel="00000000">
        <w:rPr>
          <w:rFonts w:cs="Times New Roman" w:hAnsi="Times New Roman" w:eastAsia="Times New Roman" w:ascii="Times New Roman"/>
          <w:b w:val="1"/>
          <w:sz w:val="20"/>
          <w:rtl w:val="0"/>
        </w:rPr>
        <w:t xml:space="preserve"> which along with </w:t>
      </w:r>
      <w:r w:rsidRPr="00000000" w:rsidR="00000000" w:rsidDel="00000000">
        <w:rPr>
          <w:rFonts w:cs="Times New Roman" w:hAnsi="Times New Roman" w:eastAsia="Times New Roman" w:ascii="Times New Roman"/>
          <w:b w:val="1"/>
          <w:i w:val="1"/>
          <w:sz w:val="20"/>
          <w:rtl w:val="0"/>
        </w:rPr>
        <w:t xml:space="preserve">bharat natayam</w:t>
      </w:r>
      <w:r w:rsidRPr="00000000" w:rsidR="00000000" w:rsidDel="00000000">
        <w:rPr>
          <w:rFonts w:cs="Times New Roman" w:hAnsi="Times New Roman" w:eastAsia="Times New Roman" w:ascii="Times New Roman"/>
          <w:b w:val="1"/>
          <w:sz w:val="20"/>
          <w:rtl w:val="0"/>
        </w:rPr>
        <w:t xml:space="preserve"> is one of the "eight" classical types of this practice in India. The Shinto form of this practice, performed by women called </w:t>
      </w:r>
      <w:r w:rsidRPr="00000000" w:rsidR="00000000" w:rsidDel="00000000">
        <w:rPr>
          <w:rFonts w:cs="Times New Roman" w:hAnsi="Times New Roman" w:eastAsia="Times New Roman" w:ascii="Times New Roman"/>
          <w:b w:val="1"/>
          <w:i w:val="1"/>
          <w:sz w:val="20"/>
          <w:rtl w:val="0"/>
        </w:rPr>
        <w:t xml:space="preserve">miko</w:t>
      </w:r>
      <w:r w:rsidRPr="00000000" w:rsidR="00000000" w:rsidDel="00000000">
        <w:rPr>
          <w:rFonts w:cs="Times New Roman" w:hAnsi="Times New Roman" w:eastAsia="Times New Roman" w:ascii="Times New Roman"/>
          <w:b w:val="1"/>
          <w:sz w:val="20"/>
          <w:rtl w:val="0"/>
        </w:rPr>
        <w:t xml:space="preserve"> and known as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kagura,</w:t>
      </w:r>
      <w:r w:rsidRPr="00000000" w:rsidR="00000000" w:rsidDel="00000000">
        <w:rPr>
          <w:rFonts w:cs="Times New Roman" w:hAnsi="Times New Roman" w:eastAsia="Times New Roman" w:ascii="Times New Roman"/>
          <w:sz w:val="20"/>
          <w:rtl w:val="0"/>
        </w:rPr>
        <w:t xml:space="preserve"> commemorates the action Uzume performed to lure Amaterasu out of her cave. Hindus believe that Shiva Nataraja destroys the universe by performing this action. In Chinese culture, two people can perform this action in a lion's costume, and a lot more people can do it under a dragon costume, during Chinese New Year. For 10 points, name this religious practice in which people rhythmically move their bodies.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dancing</w:t>
      </w:r>
      <w:r w:rsidRPr="00000000" w:rsidR="00000000" w:rsidDel="00000000">
        <w:rPr>
          <w:rFonts w:cs="Times New Roman" w:hAnsi="Times New Roman" w:eastAsia="Times New Roman" w:ascii="Times New Roman"/>
          <w:sz w:val="20"/>
          <w:rtl w:val="0"/>
        </w:rPr>
        <w:t xml:space="preserve"> [accept word forms; or </w:t>
      </w:r>
      <w:r w:rsidRPr="00000000" w:rsidR="00000000" w:rsidDel="00000000">
        <w:rPr>
          <w:rFonts w:cs="Times New Roman" w:hAnsi="Times New Roman" w:eastAsia="Times New Roman" w:ascii="Times New Roman"/>
          <w:b w:val="1"/>
          <w:sz w:val="20"/>
          <w:u w:val="single"/>
          <w:rtl w:val="0"/>
        </w:rPr>
        <w:t xml:space="preserve">kagura</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 rambling character in this play repeatedly complains about the "hordes" who stink because "they eat garlic." At the end of this play, a character lambasts his son for being "the boo in Buddhism," "the ham in Muhammad," "the tick of a heretic," "the dog in dogma," and the "cyst in the system." A character in this play supports cannibalism because he remembers enjoying the taste of testicles. Several characters in this play chant the phrase "As -- Was -- Is -- Now -- As Ever Shall Be," and long for the day when they will tour the world as a circus act called the "Creatures of As." In this play's climactic scene, Iya Agba burns her entire collection of herbs, and the Old Man gets shot just before he can begin his (*)</w:t>
      </w:r>
      <w:r w:rsidRPr="00000000" w:rsidR="00000000" w:rsidDel="00000000">
        <w:rPr>
          <w:rFonts w:cs="Times New Roman" w:hAnsi="Times New Roman" w:eastAsia="Times New Roman" w:ascii="Times New Roman"/>
          <w:sz w:val="20"/>
          <w:rtl w:val="0"/>
        </w:rPr>
        <w:t xml:space="preserve"> "Operation." This play begins with the St. Vitus's disease-stricken Aafaa, and three other mendicants, wagering body parts in a dice game. In this play, Bero represents the second title group, whereas his doctor father's cultists represent the first. For 10 points, name this absurdist depiction of the Nigerian Civil War, by Wole Soyinka.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Madmen and Specialists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Curling's ulcer is an acute peptic ulcer of the duodenum that develops as a complication of this condition. Wallace's rule of nines and the Lund and Browder chart are tools used to quantify the severity of this condition. The Parkland formula can be used to calculate the amount of resuscitation fluid required to ensure that sufferers of this condition remain stable. In </w:t>
      </w:r>
      <w:r w:rsidRPr="00000000" w:rsidR="00000000" w:rsidDel="00000000">
        <w:rPr>
          <w:rFonts w:cs="Times New Roman" w:hAnsi="Times New Roman" w:eastAsia="Times New Roman" w:ascii="Times New Roman"/>
          <w:b w:val="1"/>
          <w:i w:val="1"/>
          <w:sz w:val="20"/>
          <w:rtl w:val="0"/>
        </w:rPr>
        <w:t xml:space="preserve">very</w:t>
      </w:r>
      <w:r w:rsidRPr="00000000" w:rsidR="00000000" w:rsidDel="00000000">
        <w:rPr>
          <w:rFonts w:cs="Times New Roman" w:hAnsi="Times New Roman" w:eastAsia="Times New Roman" w:ascii="Times New Roman"/>
          <w:b w:val="1"/>
          <w:sz w:val="20"/>
          <w:rtl w:val="0"/>
        </w:rPr>
        <w:t xml:space="preserve"> rare cases, patients with tattoos or piercings can experience this kind of condition while undergoing an MRI. The zones of hyperaemia and stasis surround the zone of (*)</w:t>
      </w:r>
      <w:r w:rsidRPr="00000000" w:rsidR="00000000" w:rsidDel="00000000">
        <w:rPr>
          <w:rFonts w:cs="Times New Roman" w:hAnsi="Times New Roman" w:eastAsia="Times New Roman" w:ascii="Times New Roman"/>
          <w:sz w:val="20"/>
          <w:rtl w:val="0"/>
        </w:rPr>
        <w:t xml:space="preserve"> coagulation in the affected organ in this condition. The bacteria that most commonly infects the wounds produced by this condition is </w:t>
      </w:r>
      <w:r w:rsidRPr="00000000" w:rsidR="00000000" w:rsidDel="00000000">
        <w:rPr>
          <w:rFonts w:cs="Times New Roman" w:hAnsi="Times New Roman" w:eastAsia="Times New Roman" w:ascii="Times New Roman"/>
          <w:i w:val="1"/>
          <w:sz w:val="20"/>
          <w:rtl w:val="0"/>
        </w:rPr>
        <w:t xml:space="preserve">Pseudomonas aeruginosa.</w:t>
      </w:r>
      <w:r w:rsidRPr="00000000" w:rsidR="00000000" w:rsidDel="00000000">
        <w:rPr>
          <w:rFonts w:cs="Times New Roman" w:hAnsi="Times New Roman" w:eastAsia="Times New Roman" w:ascii="Times New Roman"/>
          <w:sz w:val="20"/>
          <w:rtl w:val="0"/>
        </w:rPr>
        <w:t xml:space="preserve"> It's not psoriasis, but the palm is often used as a reference for 1% of total body surface area when evaluating the severity of this condition. When this condition spreads to the entire dermis, it is denoted third-degree. For 10 points, identify this skin-affecting condition caused by electricity, chemicals, or heat.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burn</w:t>
      </w:r>
      <w:r w:rsidRPr="00000000" w:rsidR="00000000" w:rsidDel="00000000">
        <w:rPr>
          <w:rFonts w:cs="Times New Roman" w:hAnsi="Times New Roman" w:eastAsia="Times New Roman" w:ascii="Times New Roman"/>
          <w:sz w:val="20"/>
          <w:rtl w:val="0"/>
        </w:rPr>
        <w:t xml:space="preserve">s [accept subtypes]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The title character of a novel by this author falls deeper in love with her future husband when he goes out of the way to fetch her three difficult-to-reach primroses. One of this author's opening lines informs us that "All true histories contain instruction; though, in some, the treasure may be hard to find." The protagonist of that novel by this author kills a nest full of baby birds to prevent the horrible little boy Tom from torturing them. At the start of this author's most famous novel, a man hits a mounted rival suitor with a (*)</w:t>
      </w:r>
      <w:r w:rsidRPr="00000000" w:rsidR="00000000" w:rsidDel="00000000">
        <w:rPr>
          <w:rFonts w:cs="Times New Roman" w:hAnsi="Times New Roman" w:eastAsia="Times New Roman" w:ascii="Times New Roman"/>
          <w:sz w:val="20"/>
          <w:rtl w:val="0"/>
        </w:rPr>
        <w:t xml:space="preserve"> whip handle, causing him to fall off his horse. The protagonist of that novel by her marries an alcoholic husband who destroys her art supplies, plays chess with the ill-intentioned Walter Hargrave, and ends up with the narrator Gilbert Markham. In that novel by this author, Helen Graham takes refuge in the title mansion. For 10 points, name this author of </w:t>
      </w:r>
      <w:r w:rsidRPr="00000000" w:rsidR="00000000" w:rsidDel="00000000">
        <w:rPr>
          <w:rFonts w:cs="Times New Roman" w:hAnsi="Times New Roman" w:eastAsia="Times New Roman" w:ascii="Times New Roman"/>
          <w:i w:val="1"/>
          <w:sz w:val="20"/>
          <w:rtl w:val="0"/>
        </w:rPr>
        <w:t xml:space="preserve">Agnes Grey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Tenant of Wildfell Hall,</w:t>
      </w:r>
      <w:r w:rsidRPr="00000000" w:rsidR="00000000" w:rsidDel="00000000">
        <w:rPr>
          <w:rFonts w:cs="Times New Roman" w:hAnsi="Times New Roman" w:eastAsia="Times New Roman" w:ascii="Times New Roman"/>
          <w:sz w:val="20"/>
          <w:rtl w:val="0"/>
        </w:rPr>
        <w:t xml:space="preserve"> the least famous of three literary sisters.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nne </w:t>
      </w:r>
      <w:r w:rsidRPr="00000000" w:rsidR="00000000" w:rsidDel="00000000">
        <w:rPr>
          <w:rFonts w:cs="Times New Roman" w:hAnsi="Times New Roman" w:eastAsia="Times New Roman" w:ascii="Times New Roman"/>
          <w:b w:val="1"/>
          <w:sz w:val="20"/>
          <w:u w:val="single"/>
          <w:rtl w:val="0"/>
        </w:rPr>
        <w:t xml:space="preserve">Bronte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cton </w:t>
      </w:r>
      <w:r w:rsidRPr="00000000" w:rsidR="00000000" w:rsidDel="00000000">
        <w:rPr>
          <w:rFonts w:cs="Times New Roman" w:hAnsi="Times New Roman" w:eastAsia="Times New Roman" w:ascii="Times New Roman"/>
          <w:b w:val="1"/>
          <w:sz w:val="20"/>
          <w:u w:val="single"/>
          <w:rtl w:val="0"/>
        </w:rPr>
        <w:t xml:space="preserve">Bell</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Bronte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Bell</w:t>
      </w:r>
      <w:r w:rsidRPr="00000000" w:rsidR="00000000" w:rsidDel="00000000">
        <w:rPr>
          <w:rFonts w:cs="Times New Roman" w:hAnsi="Times New Roman" w:eastAsia="Times New Roman" w:ascii="Times New Roman"/>
          <w:sz w:val="20"/>
          <w:rtl w:val="0"/>
        </w:rPr>
        <w:t xml:space="preserve">]   </w:t>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An analogue of this effect with one-half the period is known as the AAS effect.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effect in which coherent electron beams which travel around opposite sides of a patch of magnetic flux accumulate a phase difference, even though the magnetic field along their trajectory is zero.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Aharonov-Bohm</w:t>
      </w:r>
      <w:r w:rsidRPr="00000000" w:rsidR="00000000" w:rsidDel="00000000">
        <w:rPr>
          <w:rFonts w:cs="Times New Roman" w:hAnsi="Times New Roman" w:eastAsia="Times New Roman" w:ascii="Times New Roman"/>
          <w:sz w:val="20"/>
          <w:rtl w:val="0"/>
        </w:rPr>
        <w:t xml:space="preserve"> effect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Aharonov-Bohm effect demonstrates physical invariance under this kind of operation, in which one adds the gradient of a function to the vector potential and subtracts the time derivative of the same function from the scalar potential.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gauge transformation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physicist's namesake gauge choice, one sets the divergence of the vector potential to zero. This physicist also names the SI unit of charge.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Charles Augustin de </w:t>
      </w:r>
      <w:r w:rsidRPr="00000000" w:rsidR="00000000" w:rsidDel="00000000">
        <w:rPr>
          <w:rFonts w:cs="Times New Roman" w:hAnsi="Times New Roman" w:eastAsia="Times New Roman" w:ascii="Times New Roman"/>
          <w:b w:val="1"/>
          <w:sz w:val="20"/>
          <w:u w:val="single"/>
          <w:rtl w:val="0"/>
        </w:rPr>
        <w:t xml:space="preserve">Coulomb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This book analyzes how Jesus inverts a lawyer's question by posing his own question at the end of the Parable of the Good Samaritan, and its second volume includes an exegesis on </w:t>
      </w:r>
      <w:r w:rsidRPr="00000000" w:rsidR="00000000" w:rsidDel="00000000">
        <w:rPr>
          <w:rFonts w:cs="Times New Roman" w:hAnsi="Times New Roman" w:eastAsia="Times New Roman" w:ascii="Times New Roman"/>
          <w:i w:val="1"/>
          <w:sz w:val="20"/>
          <w:rtl w:val="0"/>
        </w:rPr>
        <w:t xml:space="preserve">Mrs. Dalloway,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Magic Mountain,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Remembrance of Things Past.</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three-volume book which uses the example of Augustine's </w:t>
      </w:r>
      <w:r w:rsidRPr="00000000" w:rsidR="00000000" w:rsidDel="00000000">
        <w:rPr>
          <w:rFonts w:cs="Times New Roman" w:hAnsi="Times New Roman" w:eastAsia="Times New Roman" w:ascii="Times New Roman"/>
          <w:i w:val="1"/>
          <w:sz w:val="20"/>
          <w:rtl w:val="0"/>
        </w:rPr>
        <w:t xml:space="preserve">Confessions</w:t>
      </w:r>
      <w:r w:rsidRPr="00000000" w:rsidR="00000000" w:rsidDel="00000000">
        <w:rPr>
          <w:rFonts w:cs="Times New Roman" w:hAnsi="Times New Roman" w:eastAsia="Times New Roman" w:ascii="Times New Roman"/>
          <w:sz w:val="20"/>
          <w:rtl w:val="0"/>
        </w:rPr>
        <w:t xml:space="preserve"> and Aristotle's </w:t>
      </w:r>
      <w:r w:rsidRPr="00000000" w:rsidR="00000000" w:rsidDel="00000000">
        <w:rPr>
          <w:rFonts w:cs="Times New Roman" w:hAnsi="Times New Roman" w:eastAsia="Times New Roman" w:ascii="Times New Roman"/>
          <w:i w:val="1"/>
          <w:sz w:val="20"/>
          <w:rtl w:val="0"/>
        </w:rPr>
        <w:t xml:space="preserve">Poetics</w:t>
      </w:r>
      <w:r w:rsidRPr="00000000" w:rsidR="00000000" w:rsidDel="00000000">
        <w:rPr>
          <w:rFonts w:cs="Times New Roman" w:hAnsi="Times New Roman" w:eastAsia="Times New Roman" w:ascii="Times New Roman"/>
          <w:sz w:val="20"/>
          <w:rtl w:val="0"/>
        </w:rPr>
        <w:t xml:space="preserve"> to illustrate the reciprocity between the two title concepts.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Time and Narrative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Temps et Recit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Time and Narrative,</w:t>
      </w:r>
      <w:r w:rsidRPr="00000000" w:rsidR="00000000" w:rsidDel="00000000">
        <w:rPr>
          <w:rFonts w:cs="Times New Roman" w:hAnsi="Times New Roman" w:eastAsia="Times New Roman" w:ascii="Times New Roman"/>
          <w:sz w:val="20"/>
          <w:rtl w:val="0"/>
        </w:rPr>
        <w:t xml:space="preserve"> Ricoeur argues that time has this effect on narrative. This term, which originated from </w:t>
      </w:r>
      <w:r w:rsidRPr="00000000" w:rsidR="00000000" w:rsidDel="00000000">
        <w:rPr>
          <w:rFonts w:cs="Times New Roman" w:hAnsi="Times New Roman" w:eastAsia="Times New Roman" w:ascii="Times New Roman"/>
          <w:i w:val="1"/>
          <w:sz w:val="20"/>
          <w:rtl w:val="0"/>
        </w:rPr>
        <w:t xml:space="preserve">Poetics,</w:t>
      </w:r>
      <w:r w:rsidRPr="00000000" w:rsidR="00000000" w:rsidDel="00000000">
        <w:rPr>
          <w:rFonts w:cs="Times New Roman" w:hAnsi="Times New Roman" w:eastAsia="Times New Roman" w:ascii="Times New Roman"/>
          <w:sz w:val="20"/>
          <w:rtl w:val="0"/>
        </w:rPr>
        <w:t xml:space="preserve"> denotes the act of imitating or representing, and subtitles a 1946 book about the "The Representation of Reality in Western Literature."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mimesis</w:t>
      </w:r>
      <w:r w:rsidRPr="00000000" w:rsidR="00000000" w:rsidDel="00000000">
        <w:rPr>
          <w:rFonts w:cs="Times New Roman" w:hAnsi="Times New Roman" w:eastAsia="Times New Roman" w:ascii="Times New Roman"/>
          <w:sz w:val="20"/>
          <w:rtl w:val="0"/>
        </w:rPr>
        <w:t xml:space="preserve"> [accept word forms, like </w:t>
      </w:r>
      <w:r w:rsidRPr="00000000" w:rsidR="00000000" w:rsidDel="00000000">
        <w:rPr>
          <w:rFonts w:cs="Times New Roman" w:hAnsi="Times New Roman" w:eastAsia="Times New Roman" w:ascii="Times New Roman"/>
          <w:b w:val="1"/>
          <w:sz w:val="20"/>
          <w:u w:val="single"/>
          <w:rtl w:val="0"/>
        </w:rPr>
        <w:t xml:space="preserve">mimetic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Ricoeur wrote a book about the </w:t>
      </w:r>
      <w:r w:rsidRPr="00000000" w:rsidR="00000000" w:rsidDel="00000000">
        <w:rPr>
          <w:rFonts w:cs="Times New Roman" w:hAnsi="Times New Roman" w:eastAsia="Times New Roman" w:ascii="Times New Roman"/>
          <w:i w:val="1"/>
          <w:sz w:val="20"/>
          <w:rtl w:val="0"/>
        </w:rPr>
        <w:t xml:space="preserve">Rule</w:t>
      </w:r>
      <w:r w:rsidRPr="00000000" w:rsidR="00000000" w:rsidDel="00000000">
        <w:rPr>
          <w:rFonts w:cs="Times New Roman" w:hAnsi="Times New Roman" w:eastAsia="Times New Roman" w:ascii="Times New Roman"/>
          <w:sz w:val="20"/>
          <w:rtl w:val="0"/>
        </w:rPr>
        <w:t xml:space="preserve"> of these figures of speech, in which one thing is directly identified as another, as opposed to similes.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metaphor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A feathered headdress appears toward the rear of the woman in this painting, who is pierced by a hook and similar in appearance to a rock formation from Bosch's </w:t>
      </w:r>
      <w:r w:rsidRPr="00000000" w:rsidR="00000000" w:rsidDel="00000000">
        <w:rPr>
          <w:rFonts w:cs="Times New Roman" w:hAnsi="Times New Roman" w:eastAsia="Times New Roman" w:ascii="Times New Roman"/>
          <w:i w:val="1"/>
          <w:sz w:val="20"/>
          <w:rtl w:val="0"/>
        </w:rPr>
        <w:t xml:space="preserve">The Garden of Earthly Delights.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Salvador Dali painting illustrating the putrescence brought about by venereal disease in the form of an insect-infested woman performing oral sex on a man with bleeding knees.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Great Masturbator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Great Masturbator</w:t>
      </w:r>
      <w:r w:rsidRPr="00000000" w:rsidR="00000000" w:rsidDel="00000000">
        <w:rPr>
          <w:rFonts w:cs="Times New Roman" w:hAnsi="Times New Roman" w:eastAsia="Times New Roman" w:ascii="Times New Roman"/>
          <w:sz w:val="20"/>
          <w:rtl w:val="0"/>
        </w:rPr>
        <w:t xml:space="preserve"> shares its artist's recurring motif of ants, and its desolate Catalan landscape, with this painting displaying melting clocks.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Persistence of Memory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"softness" of Dali's melting watches contrasts with the "hardness" of this other recurring symbol of his, which forms the headgear in his found sculpture </w:t>
      </w:r>
      <w:r w:rsidRPr="00000000" w:rsidR="00000000" w:rsidDel="00000000">
        <w:rPr>
          <w:rFonts w:cs="Times New Roman" w:hAnsi="Times New Roman" w:eastAsia="Times New Roman" w:ascii="Times New Roman"/>
          <w:i w:val="1"/>
          <w:sz w:val="20"/>
          <w:rtl w:val="0"/>
        </w:rPr>
        <w:t xml:space="preserve">Retrospective Bust of a Woman</w:t>
      </w:r>
      <w:r w:rsidRPr="00000000" w:rsidR="00000000" w:rsidDel="00000000">
        <w:rPr>
          <w:rFonts w:cs="Times New Roman" w:hAnsi="Times New Roman" w:eastAsia="Times New Roman" w:ascii="Times New Roman"/>
          <w:sz w:val="20"/>
          <w:rtl w:val="0"/>
        </w:rPr>
        <w:t xml:space="preserve"> and for the hermaphroditic figure in </w:t>
      </w:r>
      <w:r w:rsidRPr="00000000" w:rsidR="00000000" w:rsidDel="00000000">
        <w:rPr>
          <w:rFonts w:cs="Times New Roman" w:hAnsi="Times New Roman" w:eastAsia="Times New Roman" w:ascii="Times New Roman"/>
          <w:i w:val="1"/>
          <w:sz w:val="20"/>
          <w:rtl w:val="0"/>
        </w:rPr>
        <w:t xml:space="preserve">The Birth of Liquid Desire,</w:t>
      </w:r>
      <w:r w:rsidRPr="00000000" w:rsidR="00000000" w:rsidDel="00000000">
        <w:rPr>
          <w:rFonts w:cs="Times New Roman" w:hAnsi="Times New Roman" w:eastAsia="Times New Roman" w:ascii="Times New Roman"/>
          <w:sz w:val="20"/>
          <w:rtl w:val="0"/>
        </w:rPr>
        <w:t xml:space="preserve"> and is placed at the edge of a table in a rather un-surreal-looking painting subtitled "Rather Death Than Shame."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loaf of </w:t>
      </w:r>
      <w:r w:rsidRPr="00000000" w:rsidR="00000000" w:rsidDel="00000000">
        <w:rPr>
          <w:rFonts w:cs="Times New Roman" w:hAnsi="Times New Roman" w:eastAsia="Times New Roman" w:ascii="Times New Roman"/>
          <w:b w:val="1"/>
          <w:sz w:val="20"/>
          <w:u w:val="single"/>
          <w:rtl w:val="0"/>
        </w:rPr>
        <w:t xml:space="preserve">bread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A.C. Bradley noted that this scene was the only major final appearance of a Shakespearean character written almost entirely in prose.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scene that opens Act V of </w:t>
      </w:r>
      <w:r w:rsidRPr="00000000" w:rsidR="00000000" w:rsidDel="00000000">
        <w:rPr>
          <w:rFonts w:cs="Times New Roman" w:hAnsi="Times New Roman" w:eastAsia="Times New Roman" w:ascii="Times New Roman"/>
          <w:i w:val="1"/>
          <w:sz w:val="20"/>
          <w:rtl w:val="0"/>
        </w:rPr>
        <w:t xml:space="preserve">Macbeth,</w:t>
      </w:r>
      <w:r w:rsidRPr="00000000" w:rsidR="00000000" w:rsidDel="00000000">
        <w:rPr>
          <w:rFonts w:cs="Times New Roman" w:hAnsi="Times New Roman" w:eastAsia="Times New Roman" w:ascii="Times New Roman"/>
          <w:sz w:val="20"/>
          <w:rtl w:val="0"/>
        </w:rPr>
        <w:t xml:space="preserve"> in which a woman says "All the perfumes of Arabia will not sweeten this little hand," and "Out, damned spot!," while frantically washing her hand of blood.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sleepwalk</w:t>
      </w:r>
      <w:r w:rsidRPr="00000000" w:rsidR="00000000" w:rsidDel="00000000">
        <w:rPr>
          <w:rFonts w:cs="Times New Roman" w:hAnsi="Times New Roman" w:eastAsia="Times New Roman" w:ascii="Times New Roman"/>
          <w:sz w:val="20"/>
          <w:rtl w:val="0"/>
        </w:rPr>
        <w:t xml:space="preserve">ing scene [or </w:t>
      </w:r>
      <w:r w:rsidRPr="00000000" w:rsidR="00000000" w:rsidDel="00000000">
        <w:rPr>
          <w:rFonts w:cs="Times New Roman" w:hAnsi="Times New Roman" w:eastAsia="Times New Roman" w:ascii="Times New Roman"/>
          <w:b w:val="1"/>
          <w:sz w:val="20"/>
          <w:u w:val="single"/>
          <w:rtl w:val="0"/>
        </w:rPr>
        <w:t xml:space="preserve">Lady Macbeth sleepwalk</w:t>
      </w:r>
      <w:r w:rsidRPr="00000000" w:rsidR="00000000" w:rsidDel="00000000">
        <w:rPr>
          <w:rFonts w:cs="Times New Roman" w:hAnsi="Times New Roman" w:eastAsia="Times New Roman" w:ascii="Times New Roman"/>
          <w:sz w:val="20"/>
          <w:rtl w:val="0"/>
        </w:rPr>
        <w:t xml:space="preserve">ing; accept Lady Macbeth’s </w:t>
      </w:r>
      <w:r w:rsidRPr="00000000" w:rsidR="00000000" w:rsidDel="00000000">
        <w:rPr>
          <w:rFonts w:cs="Times New Roman" w:hAnsi="Times New Roman" w:eastAsia="Times New Roman" w:ascii="Times New Roman"/>
          <w:b w:val="1"/>
          <w:sz w:val="20"/>
          <w:u w:val="single"/>
          <w:rtl w:val="0"/>
        </w:rPr>
        <w:t xml:space="preserve">mad</w:t>
      </w:r>
      <w:r w:rsidRPr="00000000" w:rsidR="00000000" w:rsidDel="00000000">
        <w:rPr>
          <w:rFonts w:cs="Times New Roman" w:hAnsi="Times New Roman" w:eastAsia="Times New Roman" w:ascii="Times New Roman"/>
          <w:sz w:val="20"/>
          <w:rtl w:val="0"/>
        </w:rPr>
        <w:t xml:space="preserve"> scene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gentlewoman and a character with this profession comment on Lady Macbeth sleepwalking. The sleepwalking spooks this character so much that he says "unnatural deeds / Do breed unnatural troubles," and "I think, but dare not speak," before departing the stage.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Lady Macbeth's </w:t>
      </w:r>
      <w:r w:rsidRPr="00000000" w:rsidR="00000000" w:rsidDel="00000000">
        <w:rPr>
          <w:rFonts w:cs="Times New Roman" w:hAnsi="Times New Roman" w:eastAsia="Times New Roman" w:ascii="Times New Roman"/>
          <w:b w:val="1"/>
          <w:sz w:val="20"/>
          <w:u w:val="single"/>
          <w:rtl w:val="0"/>
        </w:rPr>
        <w:t xml:space="preserve">Doctor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Sarah Siddons acted a legendary interpretation of the sleepwalking scene in a 1794 production of </w:t>
      </w:r>
      <w:r w:rsidRPr="00000000" w:rsidR="00000000" w:rsidDel="00000000">
        <w:rPr>
          <w:rFonts w:cs="Times New Roman" w:hAnsi="Times New Roman" w:eastAsia="Times New Roman" w:ascii="Times New Roman"/>
          <w:i w:val="1"/>
          <w:sz w:val="20"/>
          <w:rtl w:val="0"/>
        </w:rPr>
        <w:t xml:space="preserve">Macbeth</w:t>
      </w:r>
      <w:r w:rsidRPr="00000000" w:rsidR="00000000" w:rsidDel="00000000">
        <w:rPr>
          <w:rFonts w:cs="Times New Roman" w:hAnsi="Times New Roman" w:eastAsia="Times New Roman" w:ascii="Times New Roman"/>
          <w:sz w:val="20"/>
          <w:rtl w:val="0"/>
        </w:rPr>
        <w:t xml:space="preserve"> opposite this man, her brother, as Macbeth. This director of Drury Lane was renowned for his performances as Brutus, Hamlet, and Coriolanus.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Philip </w:t>
      </w:r>
      <w:r w:rsidRPr="00000000" w:rsidR="00000000" w:rsidDel="00000000">
        <w:rPr>
          <w:rFonts w:cs="Times New Roman" w:hAnsi="Times New Roman" w:eastAsia="Times New Roman" w:ascii="Times New Roman"/>
          <w:b w:val="1"/>
          <w:sz w:val="20"/>
          <w:u w:val="single"/>
          <w:rtl w:val="0"/>
        </w:rPr>
        <w:t xml:space="preserve">Kemble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This man actually gained popularity after staging an Air Force demonstration during which three parachutists fell to their deaths, by making a jump himself using one of the faulty parachutes, and landing safely.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staunchly anti-Communist general who overthrew Paz Estenssoro in a CIA-backed coup, and massacred a large number of striking tin miners at Catavi, for which he drew the ire of the Nancahuazu Guerrila. His aviation-related luck ran out when he died in a 1969 helicopter crash.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Rene </w:t>
      </w:r>
      <w:r w:rsidRPr="00000000" w:rsidR="00000000" w:rsidDel="00000000">
        <w:rPr>
          <w:rFonts w:cs="Times New Roman" w:hAnsi="Times New Roman" w:eastAsia="Times New Roman" w:ascii="Times New Roman"/>
          <w:b w:val="1"/>
          <w:sz w:val="20"/>
          <w:u w:val="single"/>
          <w:rtl w:val="0"/>
        </w:rPr>
        <w:t xml:space="preserve">Barrientos</w:t>
      </w:r>
      <w:r w:rsidRPr="00000000" w:rsidR="00000000" w:rsidDel="00000000">
        <w:rPr>
          <w:rFonts w:cs="Times New Roman" w:hAnsi="Times New Roman" w:eastAsia="Times New Roman" w:ascii="Times New Roman"/>
          <w:sz w:val="20"/>
          <w:rtl w:val="0"/>
        </w:rPr>
        <w:t xml:space="preserve"> [or Rene </w:t>
      </w:r>
      <w:r w:rsidRPr="00000000" w:rsidR="00000000" w:rsidDel="00000000">
        <w:rPr>
          <w:rFonts w:cs="Times New Roman" w:hAnsi="Times New Roman" w:eastAsia="Times New Roman" w:ascii="Times New Roman"/>
          <w:b w:val="1"/>
          <w:sz w:val="20"/>
          <w:u w:val="single"/>
          <w:rtl w:val="0"/>
        </w:rPr>
        <w:t xml:space="preserve">Barrientos</w:t>
      </w:r>
      <w:r w:rsidRPr="00000000" w:rsidR="00000000" w:rsidDel="00000000">
        <w:rPr>
          <w:rFonts w:cs="Times New Roman" w:hAnsi="Times New Roman" w:eastAsia="Times New Roman" w:ascii="Times New Roman"/>
          <w:sz w:val="20"/>
          <w:rtl w:val="0"/>
        </w:rPr>
        <w:t xml:space="preserve"> Ortuno]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Barrientos led this country, where Che Guevara was captured and killed during a massive operation possibly aided by ex-Nazi Klaus Barbie, who moved here. The founder of the Movement for Socialism in this country came to power by championing the interests of coca growers.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Bolivia</w:t>
      </w:r>
      <w:r w:rsidRPr="00000000" w:rsidR="00000000" w:rsidDel="00000000">
        <w:rPr>
          <w:rFonts w:cs="Times New Roman" w:hAnsi="Times New Roman" w:eastAsia="Times New Roman" w:ascii="Times New Roman"/>
          <w:sz w:val="20"/>
          <w:rtl w:val="0"/>
        </w:rPr>
        <w:t xml:space="preserve"> [or Plurinational State of </w:t>
      </w:r>
      <w:r w:rsidRPr="00000000" w:rsidR="00000000" w:rsidDel="00000000">
        <w:rPr>
          <w:rFonts w:cs="Times New Roman" w:hAnsi="Times New Roman" w:eastAsia="Times New Roman" w:ascii="Times New Roman"/>
          <w:b w:val="1"/>
          <w:sz w:val="20"/>
          <w:u w:val="single"/>
          <w:rtl w:val="0"/>
        </w:rPr>
        <w:t xml:space="preserve">Bolivia</w:t>
      </w:r>
      <w:r w:rsidRPr="00000000" w:rsidR="00000000" w:rsidDel="00000000">
        <w:rPr>
          <w:rFonts w:cs="Times New Roman" w:hAnsi="Times New Roman" w:eastAsia="Times New Roman" w:ascii="Times New Roman"/>
          <w:sz w:val="20"/>
          <w:rtl w:val="0"/>
        </w:rPr>
        <w:t xml:space="preserve">; or Estado Plurinacional de </w:t>
      </w:r>
      <w:r w:rsidRPr="00000000" w:rsidR="00000000" w:rsidDel="00000000">
        <w:rPr>
          <w:rFonts w:cs="Times New Roman" w:hAnsi="Times New Roman" w:eastAsia="Times New Roman" w:ascii="Times New Roman"/>
          <w:b w:val="1"/>
          <w:sz w:val="20"/>
          <w:u w:val="single"/>
          <w:rtl w:val="0"/>
        </w:rPr>
        <w:t xml:space="preserve">Bolivia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Buliwya</w:t>
      </w:r>
      <w:r w:rsidRPr="00000000" w:rsidR="00000000" w:rsidDel="00000000">
        <w:rPr>
          <w:rFonts w:cs="Times New Roman" w:hAnsi="Times New Roman" w:eastAsia="Times New Roman" w:ascii="Times New Roman"/>
          <w:sz w:val="20"/>
          <w:rtl w:val="0"/>
        </w:rPr>
        <w:t xml:space="preserve"> Mamallaqta; or </w:t>
      </w:r>
      <w:r w:rsidRPr="00000000" w:rsidR="00000000" w:rsidDel="00000000">
        <w:rPr>
          <w:rFonts w:cs="Times New Roman" w:hAnsi="Times New Roman" w:eastAsia="Times New Roman" w:ascii="Times New Roman"/>
          <w:b w:val="1"/>
          <w:sz w:val="20"/>
          <w:u w:val="single"/>
          <w:rtl w:val="0"/>
        </w:rPr>
        <w:t xml:space="preserve">Wuliwya</w:t>
      </w:r>
      <w:r w:rsidRPr="00000000" w:rsidR="00000000" w:rsidDel="00000000">
        <w:rPr>
          <w:rFonts w:cs="Times New Roman" w:hAnsi="Times New Roman" w:eastAsia="Times New Roman" w:ascii="Times New Roman"/>
          <w:sz w:val="20"/>
          <w:rtl w:val="0"/>
        </w:rPr>
        <w:t xml:space="preserve"> Suyu; or Teta </w:t>
      </w:r>
      <w:r w:rsidRPr="00000000" w:rsidR="00000000" w:rsidDel="00000000">
        <w:rPr>
          <w:rFonts w:cs="Times New Roman" w:hAnsi="Times New Roman" w:eastAsia="Times New Roman" w:ascii="Times New Roman"/>
          <w:b w:val="1"/>
          <w:sz w:val="20"/>
          <w:u w:val="single"/>
          <w:rtl w:val="0"/>
        </w:rPr>
        <w:t xml:space="preserve">Volivia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Bolivia lost its coastline as a result of this late nineteenth-century war, fought with Peru against Chile for control of saltpeter deposits in the Atacama Desert.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War of the </w:t>
      </w:r>
      <w:r w:rsidRPr="00000000" w:rsidR="00000000" w:rsidDel="00000000">
        <w:rPr>
          <w:rFonts w:cs="Times New Roman" w:hAnsi="Times New Roman" w:eastAsia="Times New Roman" w:ascii="Times New Roman"/>
          <w:b w:val="1"/>
          <w:sz w:val="20"/>
          <w:u w:val="single"/>
          <w:rtl w:val="0"/>
        </w:rPr>
        <w:t xml:space="preserve">Pacific</w:t>
      </w:r>
      <w:r w:rsidRPr="00000000" w:rsidR="00000000" w:rsidDel="00000000">
        <w:rPr>
          <w:rFonts w:cs="Times New Roman" w:hAnsi="Times New Roman" w:eastAsia="Times New Roman" w:ascii="Times New Roman"/>
          <w:sz w:val="20"/>
          <w:rtl w:val="0"/>
        </w:rPr>
        <w:t xml:space="preserve"> [or Guerra del </w:t>
      </w:r>
      <w:r w:rsidRPr="00000000" w:rsidR="00000000" w:rsidDel="00000000">
        <w:rPr>
          <w:rFonts w:cs="Times New Roman" w:hAnsi="Times New Roman" w:eastAsia="Times New Roman" w:ascii="Times New Roman"/>
          <w:b w:val="1"/>
          <w:sz w:val="20"/>
          <w:u w:val="single"/>
          <w:rtl w:val="0"/>
        </w:rPr>
        <w:t xml:space="preserve">Pacifico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The protagonist of this novella is shocked to find his father striking the widow Zinaida with a riding crop as part of a weird sadomasochistic relationship.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novella framed by Vladimir Petrovich and two other gentlemen recounting their earliest romantic memories.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First Love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Pervaya ljubov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First Love</w:t>
      </w:r>
      <w:r w:rsidRPr="00000000" w:rsidR="00000000" w:rsidDel="00000000">
        <w:rPr>
          <w:rFonts w:cs="Times New Roman" w:hAnsi="Times New Roman" w:eastAsia="Times New Roman" w:ascii="Times New Roman"/>
          <w:sz w:val="20"/>
          <w:rtl w:val="0"/>
        </w:rPr>
        <w:t xml:space="preserve"> is a popular novella by this Russian author, who was jailed for writing an obituary of Gogol. The nihilist Bazarov is the protagonist of this author's novel </w:t>
      </w:r>
      <w:r w:rsidRPr="00000000" w:rsidR="00000000" w:rsidDel="00000000">
        <w:rPr>
          <w:rFonts w:cs="Times New Roman" w:hAnsi="Times New Roman" w:eastAsia="Times New Roman" w:ascii="Times New Roman"/>
          <w:i w:val="1"/>
          <w:sz w:val="20"/>
          <w:rtl w:val="0"/>
        </w:rPr>
        <w:t xml:space="preserve">Fathers and Sons.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Ivan </w:t>
      </w:r>
      <w:r w:rsidRPr="00000000" w:rsidR="00000000" w:rsidDel="00000000">
        <w:rPr>
          <w:rFonts w:cs="Times New Roman" w:hAnsi="Times New Roman" w:eastAsia="Times New Roman" w:ascii="Times New Roman"/>
          <w:b w:val="1"/>
          <w:sz w:val="20"/>
          <w:u w:val="single"/>
          <w:rtl w:val="0"/>
        </w:rPr>
        <w:t xml:space="preserve">Turgenev</w:t>
      </w:r>
      <w:r w:rsidRPr="00000000" w:rsidR="00000000" w:rsidDel="00000000">
        <w:rPr>
          <w:rFonts w:cs="Times New Roman" w:hAnsi="Times New Roman" w:eastAsia="Times New Roman" w:ascii="Times New Roman"/>
          <w:sz w:val="20"/>
          <w:rtl w:val="0"/>
        </w:rPr>
        <w:t xml:space="preserve"> [or Ivan Sergeyevich </w:t>
      </w:r>
      <w:r w:rsidRPr="00000000" w:rsidR="00000000" w:rsidDel="00000000">
        <w:rPr>
          <w:rFonts w:cs="Times New Roman" w:hAnsi="Times New Roman" w:eastAsia="Times New Roman" w:ascii="Times New Roman"/>
          <w:b w:val="1"/>
          <w:sz w:val="20"/>
          <w:u w:val="single"/>
          <w:rtl w:val="0"/>
        </w:rPr>
        <w:t xml:space="preserve">Turgenev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later edition of Turgenev's </w:t>
      </w:r>
      <w:r w:rsidRPr="00000000" w:rsidR="00000000" w:rsidDel="00000000">
        <w:rPr>
          <w:rFonts w:cs="Times New Roman" w:hAnsi="Times New Roman" w:eastAsia="Times New Roman" w:ascii="Times New Roman"/>
          <w:i w:val="1"/>
          <w:sz w:val="20"/>
          <w:rtl w:val="0"/>
        </w:rPr>
        <w:t xml:space="preserve">Sportsman's Sketches</w:t>
      </w:r>
      <w:r w:rsidRPr="00000000" w:rsidR="00000000" w:rsidDel="00000000">
        <w:rPr>
          <w:rFonts w:cs="Times New Roman" w:hAnsi="Times New Roman" w:eastAsia="Times New Roman" w:ascii="Times New Roman"/>
          <w:sz w:val="20"/>
          <w:rtl w:val="0"/>
        </w:rPr>
        <w:t xml:space="preserve"> includes this heart-wrenching story, in which the title character, a beautiful serf named Lukerya, is completely immobilized and on the verge of death due to a digestive disease. Despite her doomed condition, however, she enjoys taking in the sights and sounds of nature, and teaches an orphan girl to sing.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Living Relic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Zhivye moshhi</w:t>
      </w:r>
      <w:r w:rsidRPr="00000000" w:rsidR="00000000" w:rsidDel="00000000">
        <w:rPr>
          <w:rFonts w:cs="Times New Roman" w:hAnsi="Times New Roman" w:eastAsia="Times New Roman" w:ascii="Times New Roman"/>
          <w:sz w:val="20"/>
          <w:rtl w:val="0"/>
        </w:rPr>
        <w:t xml:space="preserve">", be open to protests, since I got this title from an online Russian transliterator]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The protagonist of this game throws a Molotov cocktail at a fireplace to light it, melting the wax in a museum to reveal a corpse inside, and later murders his own girlfriend Samantha by following instructions to use shooting range number 5, where she is tied to the back of the target.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ludicrous MP Entertainment point-and-click adventure game, jarringly scored with music from the 60s band The Troggs, whose title incompetent agent hunts the terrorist Bernie Berckson.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Hopkins FBI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2010, </w:t>
      </w:r>
      <w:r w:rsidRPr="00000000" w:rsidR="00000000" w:rsidDel="00000000">
        <w:rPr>
          <w:rFonts w:cs="Times New Roman" w:hAnsi="Times New Roman" w:eastAsia="Times New Roman" w:ascii="Times New Roman"/>
          <w:i w:val="1"/>
          <w:sz w:val="20"/>
          <w:rtl w:val="0"/>
        </w:rPr>
        <w:t xml:space="preserve">Hopkins FBI</w:t>
      </w:r>
      <w:r w:rsidRPr="00000000" w:rsidR="00000000" w:rsidDel="00000000">
        <w:rPr>
          <w:rFonts w:cs="Times New Roman" w:hAnsi="Times New Roman" w:eastAsia="Times New Roman" w:ascii="Times New Roman"/>
          <w:sz w:val="20"/>
          <w:rtl w:val="0"/>
        </w:rPr>
        <w:t xml:space="preserve"> was knocked off his lofty perch as the video game paradigm of an FBI agent by Norman Jayden, who takes part in the hunt for the Origami Killer, who uses precipitation to drown his victims, in this 2010 interactive movie for the PS3.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Heavy Rain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FBI-like Majestic Agency is unable to stop the alien Crypto from murdering President Huffman in this Pandemic Studios/THQ title followed by sequels subtitled "Big Willie's Revenge" and "The Path of the Furon."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Destroy All Humans!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Part of this region corresponding to the MIP in the macaque is activated by reaching for an object.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portion of the cerebral cortex which is separated from the temporal lobe by the sylvian fissure, is damaged, along with the frontal lobe, by apraxia, and is crucial for spatial cognition.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parietal</w:t>
      </w:r>
      <w:r w:rsidRPr="00000000" w:rsidR="00000000" w:rsidDel="00000000">
        <w:rPr>
          <w:rFonts w:cs="Times New Roman" w:hAnsi="Times New Roman" w:eastAsia="Times New Roman" w:ascii="Times New Roman"/>
          <w:sz w:val="20"/>
          <w:rtl w:val="0"/>
        </w:rPr>
        <w:t xml:space="preserve"> lobe [or </w:t>
      </w:r>
      <w:r w:rsidRPr="00000000" w:rsidR="00000000" w:rsidDel="00000000">
        <w:rPr>
          <w:rFonts w:cs="Times New Roman" w:hAnsi="Times New Roman" w:eastAsia="Times New Roman" w:ascii="Times New Roman"/>
          <w:b w:val="1"/>
          <w:sz w:val="20"/>
          <w:u w:val="single"/>
          <w:rtl w:val="0"/>
        </w:rPr>
        <w:t xml:space="preserve">parietal</w:t>
      </w:r>
      <w:r w:rsidRPr="00000000" w:rsidR="00000000" w:rsidDel="00000000">
        <w:rPr>
          <w:rFonts w:cs="Times New Roman" w:hAnsi="Times New Roman" w:eastAsia="Times New Roman" w:ascii="Times New Roman"/>
          <w:sz w:val="20"/>
          <w:rtl w:val="0"/>
        </w:rPr>
        <w:t xml:space="preserve"> cortex]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Lesions in the sylvian fissure or the posterior parietal cortex may result in this syndrome, an observed deficit in awareness and attention to the contralateral hemisphere. This phenomenon is apparent in patients who exclude the numbers from 7-12 when drawing a clock.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hemispatial </w:t>
      </w:r>
      <w:r w:rsidRPr="00000000" w:rsidR="00000000" w:rsidDel="00000000">
        <w:rPr>
          <w:rFonts w:cs="Times New Roman" w:hAnsi="Times New Roman" w:eastAsia="Times New Roman" w:ascii="Times New Roman"/>
          <w:b w:val="1"/>
          <w:sz w:val="20"/>
          <w:u w:val="single"/>
          <w:rtl w:val="0"/>
        </w:rPr>
        <w:t xml:space="preserve">neglect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negligence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hemiagnosia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unilateral visual inattention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hemi-inattention</w:t>
      </w:r>
      <w:r w:rsidRPr="00000000" w:rsidR="00000000" w:rsidDel="00000000">
        <w:rPr>
          <w:rFonts w:cs="Times New Roman" w:hAnsi="Times New Roman" w:eastAsia="Times New Roman" w:ascii="Times New Roman"/>
          <w:sz w:val="20"/>
          <w:rtl w:val="0"/>
        </w:rPr>
        <w:t xml:space="preserve">; or contralateral </w:t>
      </w:r>
      <w:r w:rsidRPr="00000000" w:rsidR="00000000" w:rsidDel="00000000">
        <w:rPr>
          <w:rFonts w:cs="Times New Roman" w:hAnsi="Times New Roman" w:eastAsia="Times New Roman" w:ascii="Times New Roman"/>
          <w:b w:val="1"/>
          <w:sz w:val="20"/>
          <w:u w:val="single"/>
          <w:rtl w:val="0"/>
        </w:rPr>
        <w:t xml:space="preserve">hemispatialagnosia</w:t>
      </w:r>
      <w:r w:rsidRPr="00000000" w:rsidR="00000000" w:rsidDel="00000000">
        <w:rPr>
          <w:rFonts w:cs="Times New Roman" w:hAnsi="Times New Roman" w:eastAsia="Times New Roman" w:ascii="Times New Roman"/>
          <w:sz w:val="20"/>
          <w:rtl w:val="0"/>
        </w:rPr>
        <w:t xml:space="preserve">; or anything with the word </w:t>
      </w:r>
      <w:r w:rsidRPr="00000000" w:rsidR="00000000" w:rsidDel="00000000">
        <w:rPr>
          <w:rFonts w:cs="Times New Roman" w:hAnsi="Times New Roman" w:eastAsia="Times New Roman" w:ascii="Times New Roman"/>
          <w:b w:val="1"/>
          <w:sz w:val="20"/>
          <w:u w:val="single"/>
          <w:rtl w:val="0"/>
        </w:rPr>
        <w:t xml:space="preserve">neglect</w:t>
      </w:r>
      <w:r w:rsidRPr="00000000" w:rsidR="00000000" w:rsidDel="00000000">
        <w:rPr>
          <w:rFonts w:cs="Times New Roman" w:hAnsi="Times New Roman" w:eastAsia="Times New Roman" w:ascii="Times New Roman"/>
          <w:sz w:val="20"/>
          <w:rtl w:val="0"/>
        </w:rPr>
        <w:t xml:space="preserve"> in it; prompt on descriptive answers like </w:t>
      </w:r>
      <w:r w:rsidRPr="00000000" w:rsidR="00000000" w:rsidDel="00000000">
        <w:rPr>
          <w:rFonts w:cs="Times New Roman" w:hAnsi="Times New Roman" w:eastAsia="Times New Roman" w:ascii="Times New Roman"/>
          <w:b w:val="1"/>
          <w:sz w:val="20"/>
          <w:u w:val="single"/>
          <w:rtl w:val="0"/>
        </w:rPr>
        <w:t xml:space="preserve">ignoring</w:t>
      </w:r>
      <w:r w:rsidRPr="00000000" w:rsidR="00000000" w:rsidDel="00000000">
        <w:rPr>
          <w:rFonts w:cs="Times New Roman" w:hAnsi="Times New Roman" w:eastAsia="Times New Roman" w:ascii="Times New Roman"/>
          <w:sz w:val="20"/>
          <w:rtl w:val="0"/>
        </w:rPr>
        <w:t xml:space="preserve"> a hemisphere]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Arthur Benton developed a test for parietal lobe function in which the subject matches two of these objects to a set of eleven arranged in a semicircle.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Aunus Expedition tried to regain control of this historical region during the Russian Civil War.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contested region, whose entire population of 400,000 was evacuated after it passed to the Soviet Union in a 1940 treaty. Parts of this territory were reclaimed in the Continuation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Karelia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Karjala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Kareliya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Karelen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Finland ceded the eastern part of Karelia by the terms of the Moscow Peace Treaty ending this 1939-40 war, in which Finnish ski troopers proved more than a match for the Russian military machine.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Winter</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talvisota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vinterkriget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Zimnyaya voyna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aforementioned Aunus Expedition is grouped into this loosely-defined set of conflicts of ventures in which Finns tried to secure freedom for other Finns in subjugated areas. Examples of these conflicts include the Finnish participation in the Murmansk legion, the Estonian War of Independence, and the Viena Expedition.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kinship war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kinship conflict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kindred war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kindred conflict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heimosodat</w:t>
      </w:r>
      <w:r w:rsidRPr="00000000" w:rsidR="00000000" w:rsidDel="00000000">
        <w:rPr>
          <w:rFonts w:cs="Times New Roman" w:hAnsi="Times New Roman" w:eastAsia="Times New Roman" w:ascii="Times New Roman"/>
          <w:sz w:val="20"/>
          <w:rtl w:val="0"/>
        </w:rPr>
        <w:t xml:space="preserve">; accept anything along the lines of </w:t>
      </w:r>
      <w:r w:rsidRPr="00000000" w:rsidR="00000000" w:rsidDel="00000000">
        <w:rPr>
          <w:rFonts w:cs="Times New Roman" w:hAnsi="Times New Roman" w:eastAsia="Times New Roman" w:ascii="Times New Roman"/>
          <w:b w:val="1"/>
          <w:sz w:val="20"/>
          <w:u w:val="single"/>
          <w:rtl w:val="0"/>
        </w:rPr>
        <w:t xml:space="preserve">kindred battle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kinship war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artist depicted a swimmer whose body is distorted by the water in one of his photographs, which prompted him to create an entire series of </w:t>
      </w:r>
      <w:r w:rsidRPr="00000000" w:rsidR="00000000" w:rsidDel="00000000">
        <w:rPr>
          <w:rFonts w:cs="Times New Roman" w:hAnsi="Times New Roman" w:eastAsia="Times New Roman" w:ascii="Times New Roman"/>
          <w:i w:val="1"/>
          <w:sz w:val="20"/>
          <w:rtl w:val="0"/>
        </w:rPr>
        <w:t xml:space="preserve">Distortions.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stockbroker-turned-photographer, who took a famous close-up of a fork resting against a plate and depicted a lounging, carefree woman in his photo </w:t>
      </w:r>
      <w:r w:rsidRPr="00000000" w:rsidR="00000000" w:rsidDel="00000000">
        <w:rPr>
          <w:rFonts w:cs="Times New Roman" w:hAnsi="Times New Roman" w:eastAsia="Times New Roman" w:ascii="Times New Roman"/>
          <w:i w:val="1"/>
          <w:sz w:val="20"/>
          <w:rtl w:val="0"/>
        </w:rPr>
        <w:t xml:space="preserve">Satiric Dancer.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Andre </w:t>
      </w:r>
      <w:r w:rsidRPr="00000000" w:rsidR="00000000" w:rsidDel="00000000">
        <w:rPr>
          <w:rFonts w:cs="Times New Roman" w:hAnsi="Times New Roman" w:eastAsia="Times New Roman" w:ascii="Times New Roman"/>
          <w:b w:val="1"/>
          <w:sz w:val="20"/>
          <w:u w:val="single"/>
          <w:rtl w:val="0"/>
        </w:rPr>
        <w:t xml:space="preserve">Kertesz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Kertesz</w:t>
      </w:r>
      <w:r w:rsidRPr="00000000" w:rsidR="00000000" w:rsidDel="00000000">
        <w:rPr>
          <w:rFonts w:cs="Times New Roman" w:hAnsi="Times New Roman" w:eastAsia="Times New Roman" w:ascii="Times New Roman"/>
          <w:sz w:val="20"/>
          <w:rtl w:val="0"/>
        </w:rPr>
        <w:t xml:space="preserve"> Andor]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magazine hired Kertesz to take a series of photographs of tugboats in New York City, and refused to publish his images of the rest of the harbor. This Henry Luce-created magazine is the photojournalistic counterpart to </w:t>
      </w:r>
      <w:r w:rsidRPr="00000000" w:rsidR="00000000" w:rsidDel="00000000">
        <w:rPr>
          <w:rFonts w:cs="Times New Roman" w:hAnsi="Times New Roman" w:eastAsia="Times New Roman" w:ascii="Times New Roman"/>
          <w:i w:val="1"/>
          <w:sz w:val="20"/>
          <w:rtl w:val="0"/>
        </w:rPr>
        <w:t xml:space="preserve">Time.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Life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Kertesz was sadly excluded from this exhibition of 503 images curated by Edward Steichen at the MoMA, which was seen by over nine million people. Steichen turned it into a book with an introduction by his brother-in-law Carl Sandburg.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Family of Man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god, who is often pictured with a horned helmet, shares a double sanctuary at Assur with Anu, but has a cult center of his own at Karkara.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Mesopotamian god of storms, who rules over the cosmos with his consort Shala. A common hyphenated Assyrian regnal name pays homage to this god.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Adad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Hadad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Ishkur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Ramman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Adad and this god of law, justice, and the sun were the two most frequently-invoked deities in Mesopotamian divination. This notched dagger-wielding god formed a triad with Sin and Ishtar.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Shamash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Utu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Samas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Adad's sacred animals were the lion and this other mammal, one of which named "Gugulanna" was sent from Heaven by Ishtar to punish Gilgamesh for refusing to sleep with her. Mithra is often depicted slaughtering one of these animals in a scene known as a Tauroctony.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cattle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Monty Blatt, Dave Simmonds, and Prince Silver attend a demonstration where protesters chant "They shall not pass!" at the end of the second act of this play, whose opening cast of characters shows the hand that each character held in a card game.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play about the Jewish Communist Kahn family, which joins </w:t>
      </w:r>
      <w:r w:rsidRPr="00000000" w:rsidR="00000000" w:rsidDel="00000000">
        <w:rPr>
          <w:rFonts w:cs="Times New Roman" w:hAnsi="Times New Roman" w:eastAsia="Times New Roman" w:ascii="Times New Roman"/>
          <w:i w:val="1"/>
          <w:sz w:val="20"/>
          <w:rtl w:val="0"/>
        </w:rPr>
        <w:t xml:space="preserve">Roots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I'm Talking About Jerusalem</w:t>
      </w:r>
      <w:r w:rsidRPr="00000000" w:rsidR="00000000" w:rsidDel="00000000">
        <w:rPr>
          <w:rFonts w:cs="Times New Roman" w:hAnsi="Times New Roman" w:eastAsia="Times New Roman" w:ascii="Times New Roman"/>
          <w:sz w:val="20"/>
          <w:rtl w:val="0"/>
        </w:rPr>
        <w:t xml:space="preserve"> in a dramatic trilogy by Arnold Wesker.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Chicken Soup with Barley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Wesker is considered an auxiliary member of this group of working-class British playwrights, such as Alan Sillitoe and Kingsley Amis, who depicted gritty "kitchen sink realism" and took their name from the title of John Osborne's play about Jimmy Porter.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Angry Young Men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John Dexter, who directed Arnold Wesker's play </w:t>
      </w:r>
      <w:r w:rsidRPr="00000000" w:rsidR="00000000" w:rsidDel="00000000">
        <w:rPr>
          <w:rFonts w:cs="Times New Roman" w:hAnsi="Times New Roman" w:eastAsia="Times New Roman" w:ascii="Times New Roman"/>
          <w:i w:val="1"/>
          <w:sz w:val="20"/>
          <w:rtl w:val="0"/>
        </w:rPr>
        <w:t xml:space="preserve">Roots,</w:t>
      </w:r>
      <w:r w:rsidRPr="00000000" w:rsidR="00000000" w:rsidDel="00000000">
        <w:rPr>
          <w:rFonts w:cs="Times New Roman" w:hAnsi="Times New Roman" w:eastAsia="Times New Roman" w:ascii="Times New Roman"/>
          <w:sz w:val="20"/>
          <w:rtl w:val="0"/>
        </w:rPr>
        <w:t xml:space="preserve"> also directed this dramatist's fictionalization of the Spanish conquest of the Incas, </w:t>
      </w:r>
      <w:r w:rsidRPr="00000000" w:rsidR="00000000" w:rsidDel="00000000">
        <w:rPr>
          <w:rFonts w:cs="Times New Roman" w:hAnsi="Times New Roman" w:eastAsia="Times New Roman" w:ascii="Times New Roman"/>
          <w:i w:val="1"/>
          <w:sz w:val="20"/>
          <w:rtl w:val="0"/>
        </w:rPr>
        <w:t xml:space="preserve">The Royal Hunt of the Sun,</w:t>
      </w:r>
      <w:r w:rsidRPr="00000000" w:rsidR="00000000" w:rsidDel="00000000">
        <w:rPr>
          <w:rFonts w:cs="Times New Roman" w:hAnsi="Times New Roman" w:eastAsia="Times New Roman" w:ascii="Times New Roman"/>
          <w:sz w:val="20"/>
          <w:rtl w:val="0"/>
        </w:rPr>
        <w:t xml:space="preserve"> as well as his play about Alan Strang's inappropriate relationship with horses, </w:t>
      </w:r>
      <w:r w:rsidRPr="00000000" w:rsidR="00000000" w:rsidDel="00000000">
        <w:rPr>
          <w:rFonts w:cs="Times New Roman" w:hAnsi="Times New Roman" w:eastAsia="Times New Roman" w:ascii="Times New Roman"/>
          <w:i w:val="1"/>
          <w:sz w:val="20"/>
          <w:rtl w:val="0"/>
        </w:rPr>
        <w:t xml:space="preserve">Equus.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Peter </w:t>
      </w:r>
      <w:r w:rsidRPr="00000000" w:rsidR="00000000" w:rsidDel="00000000">
        <w:rPr>
          <w:rFonts w:cs="Times New Roman" w:hAnsi="Times New Roman" w:eastAsia="Times New Roman" w:ascii="Times New Roman"/>
          <w:b w:val="1"/>
          <w:sz w:val="20"/>
          <w:u w:val="single"/>
          <w:rtl w:val="0"/>
        </w:rPr>
        <w:t xml:space="preserve">Shaffer</w:t>
      </w:r>
      <w:r w:rsidRPr="00000000" w:rsidR="00000000" w:rsidDel="00000000">
        <w:rPr>
          <w:rFonts w:cs="Times New Roman" w:hAnsi="Times New Roman" w:eastAsia="Times New Roman" w:ascii="Times New Roman"/>
          <w:sz w:val="20"/>
          <w:rtl w:val="0"/>
        </w:rPr>
        <w:t xml:space="preserve"> [or Sir Peter Levin </w:t>
      </w:r>
      <w:r w:rsidRPr="00000000" w:rsidR="00000000" w:rsidDel="00000000">
        <w:rPr>
          <w:rFonts w:cs="Times New Roman" w:hAnsi="Times New Roman" w:eastAsia="Times New Roman" w:ascii="Times New Roman"/>
          <w:b w:val="1"/>
          <w:sz w:val="20"/>
          <w:u w:val="single"/>
          <w:rtl w:val="0"/>
        </w:rPr>
        <w:t xml:space="preserve">Shaffer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Lyndon Johnson's big break as a politician came when he was appointed head of the Texas division of this agency, which was headed by Aubrey Willis Williams.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New Deal agency that paid boys and girls between the ages of 16 and 25 anywhere from $6 to $40 per hour for work study projects.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National Youth Administration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NYA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NYA was administered as a division of this larger New Deal agency, which put unemployed people to work on roads, bridges, and schools, and also employed musicians, writers, and artists as part of the Federal Project Number One. Harry Hopkins headed this organization.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Works Progress Administration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Work Projects Administration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WPA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man was subpoenaed by the Dies Committee to testify about his activities with the American Youth Congress, which recommended the creation of the NYA. This man won the Pulitzer and National Book Awards for his biography about Eleanor Roosevelt, titled </w:t>
      </w:r>
      <w:r w:rsidRPr="00000000" w:rsidR="00000000" w:rsidDel="00000000">
        <w:rPr>
          <w:rFonts w:cs="Times New Roman" w:hAnsi="Times New Roman" w:eastAsia="Times New Roman" w:ascii="Times New Roman"/>
          <w:i w:val="1"/>
          <w:sz w:val="20"/>
          <w:rtl w:val="0"/>
        </w:rPr>
        <w:t xml:space="preserve">Eleanor and Franklin.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Joseph P. </w:t>
      </w:r>
      <w:r w:rsidRPr="00000000" w:rsidR="00000000" w:rsidDel="00000000">
        <w:rPr>
          <w:rFonts w:cs="Times New Roman" w:hAnsi="Times New Roman" w:eastAsia="Times New Roman" w:ascii="Times New Roman"/>
          <w:b w:val="1"/>
          <w:sz w:val="20"/>
          <w:u w:val="single"/>
          <w:rtl w:val="0"/>
        </w:rPr>
        <w:t xml:space="preserve">Lash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Physicists stringently define these elements as those with filled d-bands in their electronic structures.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metals, such as gold, rhodium, and palladium, which are resistant to corrosion and oxidation, but are also consequently less reactive.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noble</w:t>
      </w:r>
      <w:r w:rsidRPr="00000000" w:rsidR="00000000" w:rsidDel="00000000">
        <w:rPr>
          <w:rFonts w:cs="Times New Roman" w:hAnsi="Times New Roman" w:eastAsia="Times New Roman" w:ascii="Times New Roman"/>
          <w:sz w:val="20"/>
          <w:rtl w:val="0"/>
        </w:rPr>
        <w:t xml:space="preserve"> metals [prompt on </w:t>
      </w:r>
      <w:r w:rsidRPr="00000000" w:rsidR="00000000" w:rsidDel="00000000">
        <w:rPr>
          <w:rFonts w:cs="Times New Roman" w:hAnsi="Times New Roman" w:eastAsia="Times New Roman" w:ascii="Times New Roman"/>
          <w:b w:val="1"/>
          <w:sz w:val="20"/>
          <w:u w:val="single"/>
          <w:rtl w:val="0"/>
        </w:rPr>
        <w:t xml:space="preserve">precious</w:t>
      </w:r>
      <w:r w:rsidRPr="00000000" w:rsidR="00000000" w:rsidDel="00000000">
        <w:rPr>
          <w:rFonts w:cs="Times New Roman" w:hAnsi="Times New Roman" w:eastAsia="Times New Roman" w:ascii="Times New Roman"/>
          <w:sz w:val="20"/>
          <w:rtl w:val="0"/>
        </w:rPr>
        <w:t xml:space="preserve"> metals]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noble metal, the densest naturally-occurring element, has a tetroxide used in electron microscopy staining and as an oxidizing agent.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osmium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the galvanic series, which assesses the nobility of metals, this non-metal solid is the most noble of them 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graphite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carbon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John L. Holland developed a set of "codes" mapping career options to these entities.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patterns of ways people think, feel, and behave, which are grouped into sixteen categories based on the E/I, S/N, T/F, and J/P scales in the Myers-Briggs test.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personalities</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b w:val="1"/>
          <w:sz w:val="20"/>
          <w:u w:val="single"/>
          <w:rtl w:val="0"/>
        </w:rPr>
        <w:t xml:space="preserve">personality type</w:t>
      </w:r>
      <w:r w:rsidRPr="00000000" w:rsidR="00000000" w:rsidDel="00000000">
        <w:rPr>
          <w:rFonts w:cs="Times New Roman" w:hAnsi="Times New Roman" w:eastAsia="Times New Roman" w:ascii="Times New Roman"/>
          <w:sz w:val="20"/>
          <w:rtl w:val="0"/>
        </w:rPr>
        <w:t xml:space="preserve">s and </w:t>
      </w:r>
      <w:r w:rsidRPr="00000000" w:rsidR="00000000" w:rsidDel="00000000">
        <w:rPr>
          <w:rFonts w:cs="Times New Roman" w:hAnsi="Times New Roman" w:eastAsia="Times New Roman" w:ascii="Times New Roman"/>
          <w:b w:val="1"/>
          <w:sz w:val="20"/>
          <w:u w:val="single"/>
          <w:rtl w:val="0"/>
        </w:rPr>
        <w:t xml:space="preserve">personality trait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Walter Norman condensed Raymond Cattell's sixteen-personality model to define this core group of personality domains, which include openness and agreeableness.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Big Five</w:t>
      </w:r>
      <w:r w:rsidRPr="00000000" w:rsidR="00000000" w:rsidDel="00000000">
        <w:rPr>
          <w:rFonts w:cs="Times New Roman" w:hAnsi="Times New Roman" w:eastAsia="Times New Roman" w:ascii="Times New Roman"/>
          <w:sz w:val="20"/>
          <w:rtl w:val="0"/>
        </w:rPr>
        <w:t xml:space="preserve"> personality traits [or </w:t>
      </w:r>
      <w:r w:rsidRPr="00000000" w:rsidR="00000000" w:rsidDel="00000000">
        <w:rPr>
          <w:rFonts w:cs="Times New Roman" w:hAnsi="Times New Roman" w:eastAsia="Times New Roman" w:ascii="Times New Roman"/>
          <w:b w:val="1"/>
          <w:sz w:val="20"/>
          <w:u w:val="single"/>
          <w:rtl w:val="0"/>
        </w:rPr>
        <w:t xml:space="preserve">five-factor</w:t>
      </w:r>
      <w:r w:rsidRPr="00000000" w:rsidR="00000000" w:rsidDel="00000000">
        <w:rPr>
          <w:rFonts w:cs="Times New Roman" w:hAnsi="Times New Roman" w:eastAsia="Times New Roman" w:ascii="Times New Roman"/>
          <w:sz w:val="20"/>
          <w:rtl w:val="0"/>
        </w:rPr>
        <w:t xml:space="preserve"> model; or </w:t>
      </w:r>
      <w:r w:rsidRPr="00000000" w:rsidR="00000000" w:rsidDel="00000000">
        <w:rPr>
          <w:rFonts w:cs="Times New Roman" w:hAnsi="Times New Roman" w:eastAsia="Times New Roman" w:ascii="Times New Roman"/>
          <w:b w:val="1"/>
          <w:sz w:val="20"/>
          <w:u w:val="single"/>
          <w:rtl w:val="0"/>
        </w:rPr>
        <w:t xml:space="preserve">FF</w:t>
      </w:r>
      <w:r w:rsidRPr="00000000" w:rsidR="00000000" w:rsidDel="00000000">
        <w:rPr>
          <w:rFonts w:cs="Times New Roman" w:hAnsi="Times New Roman" w:eastAsia="Times New Roman" w:ascii="Times New Roman"/>
          <w:sz w:val="20"/>
          <w:rtl w:val="0"/>
        </w:rPr>
        <w:t xml:space="preserve">M; prompt on </w:t>
      </w:r>
      <w:r w:rsidRPr="00000000" w:rsidR="00000000" w:rsidDel="00000000">
        <w:rPr>
          <w:rFonts w:cs="Times New Roman" w:hAnsi="Times New Roman" w:eastAsia="Times New Roman" w:ascii="Times New Roman"/>
          <w:b w:val="1"/>
          <w:sz w:val="20"/>
          <w:u w:val="single"/>
          <w:rtl w:val="0"/>
        </w:rPr>
        <w:t xml:space="preserve">five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social learning theorist refined the introversion/extroversion dichotomy to account for feelings of agency with his theory of the "locus of control."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Julian </w:t>
      </w:r>
      <w:r w:rsidRPr="00000000" w:rsidR="00000000" w:rsidDel="00000000">
        <w:rPr>
          <w:rFonts w:cs="Times New Roman" w:hAnsi="Times New Roman" w:eastAsia="Times New Roman" w:ascii="Times New Roman"/>
          <w:b w:val="1"/>
          <w:sz w:val="20"/>
          <w:u w:val="single"/>
          <w:rtl w:val="0"/>
        </w:rPr>
        <w:t xml:space="preserve">Rotter</w:t>
      </w:r>
      <w:r w:rsidRPr="00000000" w:rsidR="00000000" w:rsidDel="00000000">
        <w:rPr>
          <w:rFonts w:cs="Times New Roman" w:hAnsi="Times New Roman" w:eastAsia="Times New Roman" w:ascii="Times New Roman"/>
          <w:sz w:val="20"/>
          <w:rtl w:val="0"/>
        </w:rPr>
        <w:t xml:space="preserve"> [or Julian B. </w:t>
      </w:r>
      <w:r w:rsidRPr="00000000" w:rsidR="00000000" w:rsidDel="00000000">
        <w:rPr>
          <w:rFonts w:cs="Times New Roman" w:hAnsi="Times New Roman" w:eastAsia="Times New Roman" w:ascii="Times New Roman"/>
          <w:b w:val="1"/>
          <w:sz w:val="20"/>
          <w:u w:val="single"/>
          <w:rtl w:val="0"/>
        </w:rPr>
        <w:t xml:space="preserve">Rotter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Woodwind instruments are absent from this piece because the composer's patron, Prince Esterhazy, dismissed the wind band octet.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choral piece which begins in D minor and gradually transitions to D major, a transformation that may have been influenced by the joyous news of Napoleon's defeat at the Battle of the Nile.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Nelson Mass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Missa in Angustis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Mass for Troubled Times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Hob. XXII:11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Other choral pieces by this Austrian composer of the </w:t>
      </w:r>
      <w:r w:rsidRPr="00000000" w:rsidR="00000000" w:rsidDel="00000000">
        <w:rPr>
          <w:rFonts w:cs="Times New Roman" w:hAnsi="Times New Roman" w:eastAsia="Times New Roman" w:ascii="Times New Roman"/>
          <w:i w:val="1"/>
          <w:sz w:val="20"/>
          <w:rtl w:val="0"/>
        </w:rPr>
        <w:t xml:space="preserve">Nelson Mass</w:t>
      </w:r>
      <w:r w:rsidRPr="00000000" w:rsidR="00000000" w:rsidDel="00000000">
        <w:rPr>
          <w:rFonts w:cs="Times New Roman" w:hAnsi="Times New Roman" w:eastAsia="Times New Roman" w:ascii="Times New Roman"/>
          <w:sz w:val="20"/>
          <w:rtl w:val="0"/>
        </w:rPr>
        <w:t xml:space="preserve"> include </w:t>
      </w:r>
      <w:r w:rsidRPr="00000000" w:rsidR="00000000" w:rsidDel="00000000">
        <w:rPr>
          <w:rFonts w:cs="Times New Roman" w:hAnsi="Times New Roman" w:eastAsia="Times New Roman" w:ascii="Times New Roman"/>
          <w:i w:val="1"/>
          <w:sz w:val="20"/>
          <w:rtl w:val="0"/>
        </w:rPr>
        <w:t xml:space="preserve">The Creation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Seasons.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Joseph </w:t>
      </w:r>
      <w:r w:rsidRPr="00000000" w:rsidR="00000000" w:rsidDel="00000000">
        <w:rPr>
          <w:rFonts w:cs="Times New Roman" w:hAnsi="Times New Roman" w:eastAsia="Times New Roman" w:ascii="Times New Roman"/>
          <w:b w:val="1"/>
          <w:sz w:val="20"/>
          <w:u w:val="single"/>
          <w:rtl w:val="0"/>
        </w:rPr>
        <w:t xml:space="preserve">Haydn</w:t>
      </w:r>
      <w:r w:rsidRPr="00000000" w:rsidR="00000000" w:rsidDel="00000000">
        <w:rPr>
          <w:rFonts w:cs="Times New Roman" w:hAnsi="Times New Roman" w:eastAsia="Times New Roman" w:ascii="Times New Roman"/>
          <w:sz w:val="20"/>
          <w:rtl w:val="0"/>
        </w:rPr>
        <w:t xml:space="preserve"> [or Franz Joseph </w:t>
      </w:r>
      <w:r w:rsidRPr="00000000" w:rsidR="00000000" w:rsidDel="00000000">
        <w:rPr>
          <w:rFonts w:cs="Times New Roman" w:hAnsi="Times New Roman" w:eastAsia="Times New Roman" w:ascii="Times New Roman"/>
          <w:b w:val="1"/>
          <w:sz w:val="20"/>
          <w:u w:val="single"/>
          <w:rtl w:val="0"/>
        </w:rPr>
        <w:t xml:space="preserve">Haydn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Haydn separated out the "Et incarnatus" and "Et resurrexit" movements from this movement of his </w:t>
      </w:r>
      <w:r w:rsidRPr="00000000" w:rsidR="00000000" w:rsidDel="00000000">
        <w:rPr>
          <w:rFonts w:cs="Times New Roman" w:hAnsi="Times New Roman" w:eastAsia="Times New Roman" w:ascii="Times New Roman"/>
          <w:i w:val="1"/>
          <w:sz w:val="20"/>
          <w:rtl w:val="0"/>
        </w:rPr>
        <w:t xml:space="preserve">Nelson Mass.</w:t>
      </w:r>
      <w:r w:rsidRPr="00000000" w:rsidR="00000000" w:rsidDel="00000000">
        <w:rPr>
          <w:rFonts w:cs="Times New Roman" w:hAnsi="Times New Roman" w:eastAsia="Times New Roman" w:ascii="Times New Roman"/>
          <w:sz w:val="20"/>
          <w:rtl w:val="0"/>
        </w:rPr>
        <w:t xml:space="preserve"> Mozart composed "Small" and "Great" masses consisting only of this movement, which is the longest part of Beethoven's </w:t>
      </w:r>
      <w:r w:rsidRPr="00000000" w:rsidR="00000000" w:rsidDel="00000000">
        <w:rPr>
          <w:rFonts w:cs="Times New Roman" w:hAnsi="Times New Roman" w:eastAsia="Times New Roman" w:ascii="Times New Roman"/>
          <w:i w:val="1"/>
          <w:sz w:val="20"/>
          <w:rtl w:val="0"/>
        </w:rPr>
        <w:t xml:space="preserve">Missa solemnis.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Credo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Count Bernadotte angered Napoleon by leading an unsupervised attack near the village of Aderklaa in this battle.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1809 victory for Napoleon over Archduke Charles of Austria-Teschen, fought at a site northeast of Vienna.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Wagram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Napoleon's near-flawless victory at the Battle of Wagram led to his imposition on the Austrians of this harsh treaty, ceding Salzburg, West Galicia, Tarnopol, and southern Croatia to France and its allies. It was signed in a palace in Vienna.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Treaty of </w:t>
      </w:r>
      <w:r w:rsidRPr="00000000" w:rsidR="00000000" w:rsidDel="00000000">
        <w:rPr>
          <w:rFonts w:cs="Times New Roman" w:hAnsi="Times New Roman" w:eastAsia="Times New Roman" w:ascii="Times New Roman"/>
          <w:b w:val="1"/>
          <w:sz w:val="20"/>
          <w:u w:val="single"/>
          <w:rtl w:val="0"/>
        </w:rPr>
        <w:t xml:space="preserve">Schonbrunn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War of the Fifth Coalition, of which the Battle of Wagram was part, was fought during the most intense stages of this conflict, the original </w:t>
      </w:r>
      <w:r w:rsidRPr="00000000" w:rsidR="00000000" w:rsidDel="00000000">
        <w:rPr>
          <w:rFonts w:cs="Times New Roman" w:hAnsi="Times New Roman" w:eastAsia="Times New Roman" w:ascii="Times New Roman"/>
          <w:i w:val="1"/>
          <w:sz w:val="20"/>
          <w:rtl w:val="0"/>
        </w:rPr>
        <w:t xml:space="preserve">guerrilla</w:t>
      </w:r>
      <w:r w:rsidRPr="00000000" w:rsidR="00000000" w:rsidDel="00000000">
        <w:rPr>
          <w:rFonts w:cs="Times New Roman" w:hAnsi="Times New Roman" w:eastAsia="Times New Roman" w:ascii="Times New Roman"/>
          <w:sz w:val="20"/>
          <w:rtl w:val="0"/>
        </w:rPr>
        <w:t xml:space="preserve"> war, which took place in the namesake landmass, Iberia.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Peninsular</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The protagonist of this play delivers a monologue in which she asks "Why did you come almost close enough -- and no closer," and is unable to pinpoint the soul on an anatomy chart.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play, set in Glorious Hill, Mississippi, that focuses on the failed relationship between the doctor John Buchanan, and his next-door neighbor, the minister's daughter Alma Winemiller. It was revised as </w:t>
      </w:r>
      <w:r w:rsidRPr="00000000" w:rsidR="00000000" w:rsidDel="00000000">
        <w:rPr>
          <w:rFonts w:cs="Times New Roman" w:hAnsi="Times New Roman" w:eastAsia="Times New Roman" w:ascii="Times New Roman"/>
          <w:i w:val="1"/>
          <w:sz w:val="20"/>
          <w:rtl w:val="0"/>
        </w:rPr>
        <w:t xml:space="preserve">The Eccentricities of the Nightingale.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Summer and Smoke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Summer and Smoke</w:t>
      </w:r>
      <w:r w:rsidRPr="00000000" w:rsidR="00000000" w:rsidDel="00000000">
        <w:rPr>
          <w:rFonts w:cs="Times New Roman" w:hAnsi="Times New Roman" w:eastAsia="Times New Roman" w:ascii="Times New Roman"/>
          <w:sz w:val="20"/>
          <w:rtl w:val="0"/>
        </w:rPr>
        <w:t xml:space="preserve"> wrote the essay "The Catastrophe of Success," reflecting on the sudden popularity of his play </w:t>
      </w:r>
      <w:r w:rsidRPr="00000000" w:rsidR="00000000" w:rsidDel="00000000">
        <w:rPr>
          <w:rFonts w:cs="Times New Roman" w:hAnsi="Times New Roman" w:eastAsia="Times New Roman" w:ascii="Times New Roman"/>
          <w:i w:val="1"/>
          <w:sz w:val="20"/>
          <w:rtl w:val="0"/>
        </w:rPr>
        <w:t xml:space="preserve">The Glass Menagerie.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Tennessee </w:t>
      </w:r>
      <w:r w:rsidRPr="00000000" w:rsidR="00000000" w:rsidDel="00000000">
        <w:rPr>
          <w:rFonts w:cs="Times New Roman" w:hAnsi="Times New Roman" w:eastAsia="Times New Roman" w:ascii="Times New Roman"/>
          <w:b w:val="1"/>
          <w:sz w:val="20"/>
          <w:u w:val="single"/>
          <w:rtl w:val="0"/>
        </w:rPr>
        <w:t xml:space="preserve">Williams</w:t>
      </w:r>
      <w:r w:rsidRPr="00000000" w:rsidR="00000000" w:rsidDel="00000000">
        <w:rPr>
          <w:rFonts w:cs="Times New Roman" w:hAnsi="Times New Roman" w:eastAsia="Times New Roman" w:ascii="Times New Roman"/>
          <w:sz w:val="20"/>
          <w:rtl w:val="0"/>
        </w:rPr>
        <w:t xml:space="preserve"> [or Thomas Lanier </w:t>
      </w:r>
      <w:r w:rsidRPr="00000000" w:rsidR="00000000" w:rsidDel="00000000">
        <w:rPr>
          <w:rFonts w:cs="Times New Roman" w:hAnsi="Times New Roman" w:eastAsia="Times New Roman" w:ascii="Times New Roman"/>
          <w:b w:val="1"/>
          <w:sz w:val="20"/>
          <w:u w:val="single"/>
          <w:rtl w:val="0"/>
        </w:rPr>
        <w:t xml:space="preserve">Williams</w:t>
      </w:r>
      <w:r w:rsidRPr="00000000" w:rsidR="00000000" w:rsidDel="00000000">
        <w:rPr>
          <w:rFonts w:cs="Times New Roman" w:hAnsi="Times New Roman" w:eastAsia="Times New Roman" w:ascii="Times New Roman"/>
          <w:sz w:val="20"/>
          <w:rtl w:val="0"/>
        </w:rPr>
        <w:t xml:space="preserve"> III]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At the end of the play, Alma absconds with a traveling salesman to Moon Lake Casino, a recurring location in Tennessee Williams plays, which is where this other Williams character from a different play plans a hunting trip with her husband. At the end of the play, she hurls a number of bottles of alcohol off a balcony and is determined to "make that lie come true."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Maggie</w:t>
      </w:r>
      <w:r w:rsidRPr="00000000" w:rsidR="00000000" w:rsidDel="00000000">
        <w:rPr>
          <w:rFonts w:cs="Times New Roman" w:hAnsi="Times New Roman" w:eastAsia="Times New Roman" w:ascii="Times New Roman"/>
          <w:sz w:val="20"/>
          <w:rtl w:val="0"/>
        </w:rPr>
        <w:t xml:space="preserve"> Pollitt [or </w:t>
      </w:r>
      <w:r w:rsidRPr="00000000" w:rsidR="00000000" w:rsidDel="00000000">
        <w:rPr>
          <w:rFonts w:cs="Times New Roman" w:hAnsi="Times New Roman" w:eastAsia="Times New Roman" w:ascii="Times New Roman"/>
          <w:b w:val="1"/>
          <w:sz w:val="20"/>
          <w:u w:val="single"/>
          <w:rtl w:val="0"/>
        </w:rPr>
        <w:t xml:space="preserve">Margaret</w:t>
      </w:r>
      <w:r w:rsidRPr="00000000" w:rsidR="00000000" w:rsidDel="00000000">
        <w:rPr>
          <w:rFonts w:cs="Times New Roman" w:hAnsi="Times New Roman" w:eastAsia="Times New Roman" w:ascii="Times New Roman"/>
          <w:sz w:val="20"/>
          <w:rtl w:val="0"/>
        </w:rPr>
        <w:t xml:space="preserve"> Pollitt; or the </w:t>
      </w:r>
      <w:r w:rsidRPr="00000000" w:rsidR="00000000" w:rsidDel="00000000">
        <w:rPr>
          <w:rFonts w:cs="Times New Roman" w:hAnsi="Times New Roman" w:eastAsia="Times New Roman" w:ascii="Times New Roman"/>
          <w:b w:val="1"/>
          <w:sz w:val="20"/>
          <w:u w:val="single"/>
          <w:rtl w:val="0"/>
        </w:rPr>
        <w:t xml:space="preserve">Cat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Pollitt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 Spanish version of this heresy was advocated by Felix of Urgel, and soundly condemned by Alcuin at the Charlemagne-convoked Council of Frankfurt.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heretical theological teaching which claimed that Jesus was an ordinary man who was made God's son at either his baptism, or his resurrection and ascension.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adoption</w:t>
      </w:r>
      <w:r w:rsidRPr="00000000" w:rsidR="00000000" w:rsidDel="00000000">
        <w:rPr>
          <w:rFonts w:cs="Times New Roman" w:hAnsi="Times New Roman" w:eastAsia="Times New Roman" w:ascii="Times New Roman"/>
          <w:sz w:val="20"/>
          <w:rtl w:val="0"/>
        </w:rPr>
        <w:t xml:space="preserve">ism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Adoptionism was perceived as a challenge to this doctrine, according to which the Father, the Son, and the Holy Ghost are all hypostases of God.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Trinity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third-century Roman theologian promoted the equally heretical view that the Father, the Son, and the Holy Ghost are all aspects of God, instead of being God. Tertullian called this man's heresy "Patripassianism," because it implied that the Father suffered on the cross.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Sabellius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Sabellian</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Earthquakes originate within the Earth's crust, but they produce many observable effects on the Earth's surface. Identify some things related to those effects,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point on the surface is located directly above the earthquake's focus. It is generally the point of the most severe damage.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epicenter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fast-moving surface seismic waves are produced by interference of S-waves. They result in side-to-side motion perpendicular to the direction of wave propagation.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Love</w:t>
      </w:r>
      <w:r w:rsidRPr="00000000" w:rsidR="00000000" w:rsidDel="00000000">
        <w:rPr>
          <w:rFonts w:cs="Times New Roman" w:hAnsi="Times New Roman" w:eastAsia="Times New Roman" w:ascii="Times New Roman"/>
          <w:sz w:val="20"/>
          <w:rtl w:val="0"/>
        </w:rPr>
        <w:t xml:space="preserve"> waves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moment magnitude scale for earthquake intensity is based on the logarithm of the seismic moment, which in turn equals the product of the area of fault rupture, the average displacement, and this property of the ground. Symbolized mu, it is typically in the tens of gigapascals.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shear modulus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The male lead of this opera writes his name on a tablecloth below the name of his lover, who is given the title moniker by the poet Prunier during a palm reading.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incomplete opera in which Magda breaks off her relationship with Ruggero because she is too much of a free spirit, represented by the title creature.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rondine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Swallow</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Italian composer died before settling on the true ending to his opera </w:t>
      </w:r>
      <w:r w:rsidRPr="00000000" w:rsidR="00000000" w:rsidDel="00000000">
        <w:rPr>
          <w:rFonts w:cs="Times New Roman" w:hAnsi="Times New Roman" w:eastAsia="Times New Roman" w:ascii="Times New Roman"/>
          <w:i w:val="1"/>
          <w:sz w:val="20"/>
          <w:rtl w:val="0"/>
        </w:rPr>
        <w:t xml:space="preserve">La rondine,</w:t>
      </w:r>
      <w:r w:rsidRPr="00000000" w:rsidR="00000000" w:rsidDel="00000000">
        <w:rPr>
          <w:rFonts w:cs="Times New Roman" w:hAnsi="Times New Roman" w:eastAsia="Times New Roman" w:ascii="Times New Roman"/>
          <w:sz w:val="20"/>
          <w:rtl w:val="0"/>
        </w:rPr>
        <w:t xml:space="preserve"> and before completing his </w:t>
      </w:r>
      <w:r w:rsidRPr="00000000" w:rsidR="00000000" w:rsidDel="00000000">
        <w:rPr>
          <w:rFonts w:cs="Times New Roman" w:hAnsi="Times New Roman" w:eastAsia="Times New Roman" w:ascii="Times New Roman"/>
          <w:i w:val="1"/>
          <w:sz w:val="20"/>
          <w:rtl w:val="0"/>
        </w:rPr>
        <w:t xml:space="preserve">Turandot</w:t>
      </w:r>
      <w:r w:rsidRPr="00000000" w:rsidR="00000000" w:rsidDel="00000000">
        <w:rPr>
          <w:rFonts w:cs="Times New Roman" w:hAnsi="Times New Roman" w:eastAsia="Times New Roman" w:ascii="Times New Roman"/>
          <w:sz w:val="20"/>
          <w:rtl w:val="0"/>
        </w:rPr>
        <w:t xml:space="preserve"> at 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Giacomo </w:t>
      </w:r>
      <w:r w:rsidRPr="00000000" w:rsidR="00000000" w:rsidDel="00000000">
        <w:rPr>
          <w:rFonts w:cs="Times New Roman" w:hAnsi="Times New Roman" w:eastAsia="Times New Roman" w:ascii="Times New Roman"/>
          <w:b w:val="1"/>
          <w:sz w:val="20"/>
          <w:u w:val="single"/>
          <w:rtl w:val="0"/>
        </w:rPr>
        <w:t xml:space="preserve">Puccini</w:t>
      </w:r>
      <w:r w:rsidRPr="00000000" w:rsidR="00000000" w:rsidDel="00000000">
        <w:rPr>
          <w:rFonts w:cs="Times New Roman" w:hAnsi="Times New Roman" w:eastAsia="Times New Roman" w:ascii="Times New Roman"/>
          <w:sz w:val="20"/>
          <w:rtl w:val="0"/>
        </w:rPr>
        <w:t xml:space="preserve"> [or Giacomo Antonio Domenico Michele Secondo Maria </w:t>
      </w:r>
      <w:r w:rsidRPr="00000000" w:rsidR="00000000" w:rsidDel="00000000">
        <w:rPr>
          <w:rFonts w:cs="Times New Roman" w:hAnsi="Times New Roman" w:eastAsia="Times New Roman" w:ascii="Times New Roman"/>
          <w:b w:val="1"/>
          <w:sz w:val="20"/>
          <w:u w:val="single"/>
          <w:rtl w:val="0"/>
        </w:rPr>
        <w:t xml:space="preserve">Puccini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woman from another Puccini opera pretends that her shoe is too tight and sends off Alcindoro to the shoemaker immediately after singing this aria, in which she states that everyone stares at her beauty when she walks down the street.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Musetta's Waltz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Quando men vo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