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6869" w:rsidRDefault="00D420CA">
      <w:pPr>
        <w:keepNext/>
        <w:keepLines/>
        <w:spacing w:after="0" w:line="240" w:lineRule="auto"/>
      </w:pPr>
      <w:r>
        <w:rPr>
          <w:rFonts w:ascii="Times New Roman" w:eastAsia="Times New Roman" w:hAnsi="Times New Roman" w:cs="Times New Roman"/>
          <w:b/>
          <w:sz w:val="20"/>
        </w:rPr>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DD6869" w:rsidRDefault="00D420CA">
      <w:pPr>
        <w:keepNext/>
        <w:keepLines/>
        <w:spacing w:after="0" w:line="240" w:lineRule="auto"/>
      </w:pPr>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DD6869" w:rsidRDefault="00D420CA">
      <w:pPr>
        <w:keepNext/>
        <w:keepLines/>
        <w:spacing w:after="0" w:line="240" w:lineRule="auto"/>
      </w:pPr>
      <w:r>
        <w:rPr>
          <w:rFonts w:ascii="Times New Roman" w:eastAsia="Times New Roman" w:hAnsi="Times New Roman" w:cs="Times New Roman"/>
          <w:b/>
          <w:sz w:val="20"/>
        </w:rPr>
        <w:t>Packet 08: Tossups</w:t>
      </w:r>
    </w:p>
    <w:p w:rsidR="00DD6869" w:rsidRDefault="00DD6869">
      <w:pPr>
        <w:keepNext/>
        <w:keepLine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James Levine has argued that susceptibility to this condition covaries with a kind of activity called NEAT. A paradox named for this condition draws from observations that dialysis patients with this condition are less likely to die. The FDA has approved orlistat and lorcaserin to treat this condition. Several variants of the FTO gene are correlated with higher risk of this condition. High levels of ghrelin may cause children with</w:t>
      </w:r>
      <w:r>
        <w:rPr>
          <w:rFonts w:ascii="Times New Roman" w:eastAsia="Times New Roman" w:hAnsi="Times New Roman" w:cs="Times New Roman"/>
          <w:sz w:val="20"/>
        </w:rPr>
        <w:t xml:space="preserve"> (*) Prader-Willi syndrome to have this condition. Zucker rats and ob/ob mice have this condition due to mutations in leptin and leptin receptors. It can be treated by bariatric surgeries like gastric bypass. More than a third of American adults have this condition, which is defined by a body mass index above 30 kilograms per meter-squared. For 10 points, name this condition of extreme overweightness.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obesity</w:t>
      </w:r>
      <w:r>
        <w:rPr>
          <w:rFonts w:ascii="Times New Roman" w:eastAsia="Times New Roman" w:hAnsi="Times New Roman" w:cs="Times New Roman"/>
          <w:sz w:val="20"/>
        </w:rPr>
        <w:t xml:space="preserve"> [prompt on answers like “being overweight” until the end]</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Two characters in this play have an argument in which one calls Simonides “a detestable poet” and insists that Aeschylus and Euripides are superior. The main character of this play refuses to repay the twelve </w:t>
      </w:r>
      <w:r>
        <w:rPr>
          <w:rFonts w:ascii="Times New Roman" w:eastAsia="Times New Roman" w:hAnsi="Times New Roman" w:cs="Times New Roman"/>
          <w:b/>
          <w:i/>
          <w:sz w:val="20"/>
        </w:rPr>
        <w:t>minae</w:t>
      </w:r>
      <w:r>
        <w:rPr>
          <w:rFonts w:ascii="Times New Roman" w:eastAsia="Times New Roman" w:hAnsi="Times New Roman" w:cs="Times New Roman"/>
          <w:b/>
          <w:sz w:val="20"/>
        </w:rPr>
        <w:t xml:space="preserve"> he borrowed from Pasias to buy a racehorse, then chases away his other creditor Amynias. This play features a discussion in which a character muses about the similarity between the “crap” and “clap” after another character asserts that (*)</w:t>
      </w:r>
      <w:r>
        <w:rPr>
          <w:rFonts w:ascii="Times New Roman" w:eastAsia="Times New Roman" w:hAnsi="Times New Roman" w:cs="Times New Roman"/>
          <w:sz w:val="20"/>
        </w:rPr>
        <w:t xml:space="preserve"> Zeus does not exist and works attributed to him actually are the doings of the chorus. After realizing that his son has learned to justify beating him “for his own good”, this play’s main character burns down a school. For 10 points, name this Aristophanes play in which Strepsiades and his son Pheidippides learn sophistry from Socrates’s Thinkery.</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Clouds</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Nephelai</w:t>
      </w:r>
      <w:r>
        <w:rPr>
          <w:rFonts w:ascii="Times New Roman" w:eastAsia="Times New Roman" w:hAnsi="Times New Roman" w:cs="Times New Roman"/>
          <w:sz w:val="20"/>
        </w:rPr>
        <w:t>]</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Recent scholarship regarding a myth about one of this man’s works has decided that it was actually the chorus “Immenso Jehova” that audiences demanded an encore of, despite the Austrian ban on them. In an opera composed by this man, a main character describes the “love that’s the pulse of the universe” in “Un di, felice eterea”, a duet with a character who later joins him for the drinking song (*)</w:t>
      </w:r>
      <w:r>
        <w:rPr>
          <w:rFonts w:ascii="Times New Roman" w:eastAsia="Times New Roman" w:hAnsi="Times New Roman" w:cs="Times New Roman"/>
          <w:sz w:val="20"/>
        </w:rPr>
        <w:t xml:space="preserve"> “Libiamo ne’ lieti calici”. His name was adopted as an acronymic slogan during the Risorgimento, during which the aria “Va’, pensiero” from his </w:t>
      </w:r>
      <w:r>
        <w:rPr>
          <w:rFonts w:ascii="Times New Roman" w:eastAsia="Times New Roman" w:hAnsi="Times New Roman" w:cs="Times New Roman"/>
          <w:i/>
          <w:sz w:val="20"/>
        </w:rPr>
        <w:t>Nabucco</w:t>
      </w:r>
      <w:r>
        <w:rPr>
          <w:rFonts w:ascii="Times New Roman" w:eastAsia="Times New Roman" w:hAnsi="Times New Roman" w:cs="Times New Roman"/>
          <w:sz w:val="20"/>
        </w:rPr>
        <w:t xml:space="preserve"> gained popularity. For another opera he wrote the aria “Vedi! Le fosche”, in which Gypsies encourage each other to lift their hammers. For 10 points, name this Italian composer of </w:t>
      </w:r>
      <w:r>
        <w:rPr>
          <w:rFonts w:ascii="Times New Roman" w:eastAsia="Times New Roman" w:hAnsi="Times New Roman" w:cs="Times New Roman"/>
          <w:i/>
          <w:sz w:val="20"/>
        </w:rPr>
        <w:t>La Traviata</w:t>
      </w:r>
      <w:r>
        <w:rPr>
          <w:rFonts w:ascii="Times New Roman" w:eastAsia="Times New Roman" w:hAnsi="Times New Roman" w:cs="Times New Roman"/>
          <w:sz w:val="20"/>
        </w:rPr>
        <w:t xml:space="preserve">, whose </w:t>
      </w:r>
      <w:r>
        <w:rPr>
          <w:rFonts w:ascii="Times New Roman" w:eastAsia="Times New Roman" w:hAnsi="Times New Roman" w:cs="Times New Roman"/>
          <w:i/>
          <w:sz w:val="20"/>
        </w:rPr>
        <w:t>Il Trovatore</w:t>
      </w:r>
      <w:r>
        <w:rPr>
          <w:rFonts w:ascii="Times New Roman" w:eastAsia="Times New Roman" w:hAnsi="Times New Roman" w:cs="Times New Roman"/>
          <w:sz w:val="20"/>
        </w:rPr>
        <w:t xml:space="preserve"> contains the “Anvil Chorus”.</w:t>
      </w:r>
      <w:r>
        <w:rPr>
          <w:rFonts w:ascii="Times New Roman" w:eastAsia="Times New Roman" w:hAnsi="Times New Roman" w:cs="Times New Roman"/>
          <w:sz w:val="20"/>
        </w:rPr>
        <w:br/>
        <w:t xml:space="preserve">ANSWER: Giuseppe </w:t>
      </w:r>
      <w:r>
        <w:rPr>
          <w:rFonts w:ascii="Times New Roman" w:eastAsia="Times New Roman" w:hAnsi="Times New Roman" w:cs="Times New Roman"/>
          <w:b/>
          <w:sz w:val="20"/>
          <w:u w:val="single"/>
        </w:rPr>
        <w:t>Verdi</w:t>
      </w:r>
      <w:r>
        <w:rPr>
          <w:rFonts w:ascii="Times New Roman" w:eastAsia="Times New Roman" w:hAnsi="Times New Roman" w:cs="Times New Roman"/>
          <w:sz w:val="20"/>
        </w:rPr>
        <w:t xml:space="preserve"> [or Giuseppe Fortunino Francesco </w:t>
      </w:r>
      <w:r>
        <w:rPr>
          <w:rFonts w:ascii="Times New Roman" w:eastAsia="Times New Roman" w:hAnsi="Times New Roman" w:cs="Times New Roman"/>
          <w:b/>
          <w:sz w:val="20"/>
          <w:u w:val="single"/>
        </w:rPr>
        <w:t>Verdi</w:t>
      </w:r>
      <w:r>
        <w:rPr>
          <w:rFonts w:ascii="Times New Roman" w:eastAsia="Times New Roman" w:hAnsi="Times New Roman" w:cs="Times New Roman"/>
          <w:sz w:val="20"/>
        </w:rPr>
        <w:t>]</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A member of this family was stunned to discover that his wife, "Clover," killed herself using the potassium cyanide she used to process her photographs. A second member of this family died shortly after yelling "No!" in Congress to protest honoring Mexican-American War veterans. That member used the "Coffin Handbills" to attack a political rival in an election and served as a (*)</w:t>
      </w:r>
      <w:r>
        <w:rPr>
          <w:rFonts w:ascii="Times New Roman" w:eastAsia="Times New Roman" w:hAnsi="Times New Roman" w:cs="Times New Roman"/>
          <w:sz w:val="20"/>
        </w:rPr>
        <w:t xml:space="preserve"> defense attorney in the </w:t>
      </w:r>
      <w:r>
        <w:rPr>
          <w:rFonts w:ascii="Times New Roman" w:eastAsia="Times New Roman" w:hAnsi="Times New Roman" w:cs="Times New Roman"/>
          <w:i/>
          <w:sz w:val="20"/>
        </w:rPr>
        <w:t>Amistad</w:t>
      </w:r>
      <w:r>
        <w:rPr>
          <w:rFonts w:ascii="Times New Roman" w:eastAsia="Times New Roman" w:hAnsi="Times New Roman" w:cs="Times New Roman"/>
          <w:sz w:val="20"/>
        </w:rPr>
        <w:t xml:space="preserve"> case. Another member of this family was known as the "Duke of Braintree" and defended the soldiers who committed the Boston Massacre. That member of this family lost the national election known as the "Revolution of 1800." For 10 points, name this family which included Founding Father Samuel and his cousin, future U.S. President John.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Adams</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One compilation of texts from this religion is divided into Three Grottoes with twelve chapters each. Initiates in this religion use a kind of alchemy called Neidan to develop an immortal spiritual body/ In this religion’s cosmology, the undifferentiated </w:t>
      </w:r>
      <w:r>
        <w:rPr>
          <w:rFonts w:ascii="Times New Roman" w:eastAsia="Times New Roman" w:hAnsi="Times New Roman" w:cs="Times New Roman"/>
          <w:b/>
          <w:i/>
          <w:sz w:val="20"/>
        </w:rPr>
        <w:t>wuji</w:t>
      </w:r>
      <w:r>
        <w:rPr>
          <w:rFonts w:ascii="Times New Roman" w:eastAsia="Times New Roman" w:hAnsi="Times New Roman" w:cs="Times New Roman"/>
          <w:b/>
          <w:sz w:val="20"/>
        </w:rPr>
        <w:t xml:space="preserve"> generates the differentiated </w:t>
      </w:r>
      <w:r>
        <w:rPr>
          <w:rFonts w:ascii="Times New Roman" w:eastAsia="Times New Roman" w:hAnsi="Times New Roman" w:cs="Times New Roman"/>
          <w:b/>
          <w:i/>
          <w:sz w:val="20"/>
        </w:rPr>
        <w:t>taiji</w:t>
      </w:r>
      <w:r>
        <w:rPr>
          <w:rFonts w:ascii="Times New Roman" w:eastAsia="Times New Roman" w:hAnsi="Times New Roman" w:cs="Times New Roman"/>
          <w:b/>
          <w:sz w:val="20"/>
        </w:rPr>
        <w:t>. Fundamental concepts in this religion are represented by eight</w:t>
      </w:r>
      <w:r>
        <w:rPr>
          <w:rFonts w:ascii="Times New Roman" w:eastAsia="Times New Roman" w:hAnsi="Times New Roman" w:cs="Times New Roman"/>
          <w:sz w:val="20"/>
        </w:rPr>
        <w:t xml:space="preserve"> (*) trigrams consisting of broken or unbroken lines. Humility, compassion, and frugality are the Three Treasures of this religion. This religion venerates the Eight Immortals, and its deities include the Three Pure Ones, which sometimes include the Jade Emperor. One member of this religion wondered if he was a man dreaming he was a butterfly or vice versa; that man was Zhuangzi. For 10 points, name this religion that emphasizes action through non-action, or </w:t>
      </w:r>
      <w:r>
        <w:rPr>
          <w:rFonts w:ascii="Times New Roman" w:eastAsia="Times New Roman" w:hAnsi="Times New Roman" w:cs="Times New Roman"/>
          <w:i/>
          <w:sz w:val="20"/>
        </w:rPr>
        <w:t>wu wei</w:t>
      </w:r>
      <w:r>
        <w:rPr>
          <w:rFonts w:ascii="Times New Roman" w:eastAsia="Times New Roman" w:hAnsi="Times New Roman" w:cs="Times New Roman"/>
          <w:sz w:val="20"/>
        </w:rPr>
        <w:t>, founded by Lao Tzu.</w:t>
      </w: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Dao</w:t>
      </w:r>
      <w:r>
        <w:rPr>
          <w:rFonts w:ascii="Times New Roman" w:eastAsia="Times New Roman" w:hAnsi="Times New Roman" w:cs="Times New Roman"/>
          <w:sz w:val="20"/>
        </w:rPr>
        <w:t xml:space="preserve">ism [or </w:t>
      </w:r>
      <w:r>
        <w:rPr>
          <w:rFonts w:ascii="Times New Roman" w:eastAsia="Times New Roman" w:hAnsi="Times New Roman" w:cs="Times New Roman"/>
          <w:b/>
          <w:sz w:val="20"/>
          <w:u w:val="single"/>
        </w:rPr>
        <w:t>Tao</w:t>
      </w:r>
      <w:r>
        <w:rPr>
          <w:rFonts w:ascii="Times New Roman" w:eastAsia="Times New Roman" w:hAnsi="Times New Roman" w:cs="Times New Roman"/>
          <w:sz w:val="20"/>
        </w:rPr>
        <w:t>ism; accept word forms]</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During this conflict, the protagonist of a novel encounters Léon Robinson for the first time and, after being hospitalized, takes Lola as his mistress. The former teacher Dub is continually humiliated in another novel set during this war, the protagonist of which serves as an altar boy to the chaplain Otto Katz and steals a dog from his superior, Kraus. The opening section of Celine’s </w:t>
      </w:r>
      <w:r>
        <w:rPr>
          <w:rFonts w:ascii="Times New Roman" w:eastAsia="Times New Roman" w:hAnsi="Times New Roman" w:cs="Times New Roman"/>
          <w:b/>
          <w:i/>
          <w:sz w:val="20"/>
        </w:rPr>
        <w:t>Journey to the End of the Night</w:t>
      </w:r>
      <w:r>
        <w:rPr>
          <w:rFonts w:ascii="Times New Roman" w:eastAsia="Times New Roman" w:hAnsi="Times New Roman" w:cs="Times New Roman"/>
          <w:b/>
          <w:sz w:val="20"/>
        </w:rPr>
        <w:t xml:space="preserve"> and most of (*)</w:t>
      </w:r>
      <w:r>
        <w:rPr>
          <w:rFonts w:ascii="Times New Roman" w:eastAsia="Times New Roman" w:hAnsi="Times New Roman" w:cs="Times New Roman"/>
          <w:sz w:val="20"/>
        </w:rPr>
        <w:t xml:space="preserve"> Jaroslav Hasek’s </w:t>
      </w:r>
      <w:r>
        <w:rPr>
          <w:rFonts w:ascii="Times New Roman" w:eastAsia="Times New Roman" w:hAnsi="Times New Roman" w:cs="Times New Roman"/>
          <w:i/>
          <w:sz w:val="20"/>
        </w:rPr>
        <w:t>The Good Soldier</w:t>
      </w:r>
      <w:r>
        <w:rPr>
          <w:rFonts w:ascii="Times New Roman" w:eastAsia="Times New Roman" w:hAnsi="Times New Roman" w:cs="Times New Roman"/>
          <w:sz w:val="20"/>
        </w:rPr>
        <w:t xml:space="preserve"> </w:t>
      </w:r>
      <w:r>
        <w:rPr>
          <w:rFonts w:ascii="Times New Roman" w:eastAsia="Times New Roman" w:hAnsi="Times New Roman" w:cs="Times New Roman"/>
          <w:i/>
          <w:sz w:val="20"/>
        </w:rPr>
        <w:t xml:space="preserve">Švejk </w:t>
      </w:r>
      <w:r>
        <w:rPr>
          <w:rFonts w:ascii="Times New Roman" w:eastAsia="Times New Roman" w:hAnsi="Times New Roman" w:cs="Times New Roman"/>
          <w:sz w:val="20"/>
        </w:rPr>
        <w:t xml:space="preserve">are set during this conflict, which is also the setting of a novel whose protagonist is briefly driven mad after killing “the printer, Gerard Duval”. Haie Westhus, Tjaden, and Kat are among the companions of Paul Baumer in that novel. For 10 points, name this conflict that provides the setting for Erich Maria Remarque’s novel </w:t>
      </w:r>
      <w:r>
        <w:rPr>
          <w:rFonts w:ascii="Times New Roman" w:eastAsia="Times New Roman" w:hAnsi="Times New Roman" w:cs="Times New Roman"/>
          <w:i/>
          <w:sz w:val="20"/>
        </w:rPr>
        <w:t>All Quiet on the Western Front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World War 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WWI</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First World War</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Great War</w:t>
      </w:r>
      <w:r>
        <w:rPr>
          <w:rFonts w:ascii="Times New Roman" w:eastAsia="Times New Roman" w:hAnsi="Times New Roman" w:cs="Times New Roman"/>
          <w:sz w:val="20"/>
        </w:rPr>
        <w:t>]</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After a loss by this team, a </w:t>
      </w:r>
      <w:r>
        <w:rPr>
          <w:rFonts w:ascii="Times New Roman" w:eastAsia="Times New Roman" w:hAnsi="Times New Roman" w:cs="Times New Roman"/>
          <w:b/>
          <w:i/>
          <w:sz w:val="20"/>
        </w:rPr>
        <w:t xml:space="preserve">Peanuts </w:t>
      </w:r>
      <w:r>
        <w:rPr>
          <w:rFonts w:ascii="Times New Roman" w:eastAsia="Times New Roman" w:hAnsi="Times New Roman" w:cs="Times New Roman"/>
          <w:b/>
          <w:sz w:val="20"/>
        </w:rPr>
        <w:t>cartoon featured three panels of Charlie Brown looking glum before lamenting a ball wasn’t "three feet higher." This team lost a playoff series after a rare outfield muff by Jose Cruz Jr. Its one-time second baseman falsely claimed to be washing his truck when an injury occurred. Its closer from 2006 to 2012 enjoyed talking about fictional fetish character "The</w:t>
      </w:r>
      <w:r>
        <w:rPr>
          <w:rFonts w:ascii="Times New Roman" w:eastAsia="Times New Roman" w:hAnsi="Times New Roman" w:cs="Times New Roman"/>
          <w:sz w:val="20"/>
        </w:rPr>
        <w:t xml:space="preserve"> Machine." While playing first base for this team, J.T. Snow managed to save the manager's son, Darren Baker, from getting run over during a play.  This team's most recent championships have been keyed by such stars as "The Freak," "Kung Fu Panda," and ace Madison Bumgarner. For 10 points, name this baseball team which won the 2014 World Series.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San Francisco</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Giants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San Francisco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Giants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New York Giants</w:t>
      </w:r>
      <w:r>
        <w:rPr>
          <w:rFonts w:ascii="Times New Roman" w:eastAsia="Times New Roman" w:hAnsi="Times New Roman" w:cs="Times New Roman"/>
          <w:sz w:val="20"/>
        </w:rPr>
        <w:t>; prompt on “</w:t>
      </w:r>
      <w:r>
        <w:rPr>
          <w:rFonts w:ascii="Times New Roman" w:eastAsia="Times New Roman" w:hAnsi="Times New Roman" w:cs="Times New Roman"/>
          <w:b/>
          <w:sz w:val="20"/>
          <w:u w:val="single"/>
        </w:rPr>
        <w:t>SF</w:t>
      </w:r>
      <w:r>
        <w:rPr>
          <w:rFonts w:ascii="Times New Roman" w:eastAsia="Times New Roman" w:hAnsi="Times New Roman" w:cs="Times New Roman"/>
          <w:sz w:val="20"/>
        </w:rPr>
        <w:t>”; do not accept or prompt on "New York"]</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One of this thinker’s works describes things that do not themselves change, but have change “annexed to them”, as “aeviternal”. He defined a law as “an ordinance of reason for the common good” and considered the difference between a “subsistent” and a “substance” in a work whose analysis of the concept of murder in self-defense gave rise to the principle of (*)</w:t>
      </w:r>
      <w:r>
        <w:rPr>
          <w:rFonts w:ascii="Times New Roman" w:eastAsia="Times New Roman" w:hAnsi="Times New Roman" w:cs="Times New Roman"/>
          <w:sz w:val="20"/>
        </w:rPr>
        <w:t xml:space="preserve"> double effect. Truths that surpass the capability of reason are covered in the fourth section of a book by this man that was supposedly commissioned by Raymond of Peñafort. He often refers to “the Jurist”, “the Commentator”, and “the Philosopher”, or Ulpian, Averroes, and Aristotle, in a work that introduced the </w:t>
      </w:r>
      <w:r>
        <w:rPr>
          <w:rFonts w:ascii="Times New Roman" w:eastAsia="Times New Roman" w:hAnsi="Times New Roman" w:cs="Times New Roman"/>
          <w:i/>
          <w:sz w:val="20"/>
        </w:rPr>
        <w:t>quinque viae</w:t>
      </w:r>
      <w:r>
        <w:rPr>
          <w:rFonts w:ascii="Times New Roman" w:eastAsia="Times New Roman" w:hAnsi="Times New Roman" w:cs="Times New Roman"/>
          <w:sz w:val="20"/>
        </w:rPr>
        <w:t xml:space="preserve">, five proofs of God’s existence. For 10 points, name this Dominican friar who wrote </w:t>
      </w:r>
      <w:r>
        <w:rPr>
          <w:rFonts w:ascii="Times New Roman" w:eastAsia="Times New Roman" w:hAnsi="Times New Roman" w:cs="Times New Roman"/>
          <w:i/>
          <w:sz w:val="20"/>
        </w:rPr>
        <w:t>Summa Contra Gentiles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Summa Theologica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Thomas </w:t>
      </w:r>
      <w:r>
        <w:rPr>
          <w:rFonts w:ascii="Times New Roman" w:eastAsia="Times New Roman" w:hAnsi="Times New Roman" w:cs="Times New Roman"/>
          <w:b/>
          <w:sz w:val="20"/>
          <w:u w:val="single"/>
        </w:rPr>
        <w:t>Aquinas</w:t>
      </w:r>
      <w:r>
        <w:rPr>
          <w:rFonts w:ascii="Times New Roman" w:eastAsia="Times New Roman" w:hAnsi="Times New Roman" w:cs="Times New Roman"/>
          <w:sz w:val="20"/>
        </w:rPr>
        <w:t xml:space="preserve"> [or Tommaso d’</w:t>
      </w:r>
      <w:r>
        <w:rPr>
          <w:rFonts w:ascii="Times New Roman" w:eastAsia="Times New Roman" w:hAnsi="Times New Roman" w:cs="Times New Roman"/>
          <w:b/>
          <w:sz w:val="20"/>
          <w:u w:val="single"/>
        </w:rPr>
        <w:t>Aquino</w:t>
      </w:r>
      <w:r>
        <w:rPr>
          <w:rFonts w:ascii="Times New Roman" w:eastAsia="Times New Roman" w:hAnsi="Times New Roman" w:cs="Times New Roman"/>
          <w:sz w:val="20"/>
        </w:rPr>
        <w:t xml:space="preserve">; or Thomas of </w:t>
      </w:r>
      <w:r>
        <w:rPr>
          <w:rFonts w:ascii="Times New Roman" w:eastAsia="Times New Roman" w:hAnsi="Times New Roman" w:cs="Times New Roman"/>
          <w:b/>
          <w:sz w:val="20"/>
          <w:u w:val="single"/>
        </w:rPr>
        <w:t>Aquin</w:t>
      </w:r>
      <w:r>
        <w:rPr>
          <w:rFonts w:ascii="Times New Roman" w:eastAsia="Times New Roman" w:hAnsi="Times New Roman" w:cs="Times New Roman"/>
          <w:sz w:val="20"/>
        </w:rPr>
        <w:t>o; prompt on “</w:t>
      </w:r>
      <w:r>
        <w:rPr>
          <w:rFonts w:ascii="Times New Roman" w:eastAsia="Times New Roman" w:hAnsi="Times New Roman" w:cs="Times New Roman"/>
          <w:b/>
          <w:sz w:val="20"/>
          <w:u w:val="single"/>
        </w:rPr>
        <w:t>Thomas</w:t>
      </w:r>
      <w:r>
        <w:rPr>
          <w:rFonts w:ascii="Times New Roman" w:eastAsia="Times New Roman" w:hAnsi="Times New Roman" w:cs="Times New Roman"/>
          <w:sz w:val="20"/>
        </w:rPr>
        <w:t>”]</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Systems described by this adjective are equivalent to monadic, second order logic by the Büchi</w:t>
      </w:r>
      <w:r>
        <w:rPr>
          <w:rFonts w:ascii="Times New Roman" w:eastAsia="Times New Roman" w:hAnsi="Times New Roman" w:cs="Times New Roman"/>
          <w:b/>
          <w:i/>
          <w:sz w:val="20"/>
        </w:rPr>
        <w:t>-</w:t>
      </w:r>
      <w:r>
        <w:rPr>
          <w:rFonts w:ascii="Times New Roman" w:eastAsia="Times New Roman" w:hAnsi="Times New Roman" w:cs="Times New Roman"/>
          <w:b/>
          <w:sz w:val="20"/>
        </w:rPr>
        <w:t>Elgot-Trakhtenbrot theorem. Necessary and sufficient conditions for a language described by this adjective are given by the Myhill-Nerode theorem. It can be shown that the language “zero the n, one to the n” is a language that does not have this property by invoking the pumping lemma. All finite languages have this property, as well as all languages that can be modeled by (*)</w:t>
      </w:r>
      <w:r>
        <w:rPr>
          <w:rFonts w:ascii="Times New Roman" w:eastAsia="Times New Roman" w:hAnsi="Times New Roman" w:cs="Times New Roman"/>
          <w:sz w:val="20"/>
        </w:rPr>
        <w:t xml:space="preserve"> nondeterministic and deterministic finite state machines. Wildcards, unions and concatenations are often used to search through text by using a tool with this adjective in its name. For 10 points, name this adjective that describes “expressions” used in searching.</w:t>
      </w: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regular</w:t>
      </w:r>
      <w:r>
        <w:rPr>
          <w:rFonts w:ascii="Times New Roman" w:eastAsia="Times New Roman" w:hAnsi="Times New Roman" w:cs="Times New Roman"/>
          <w:sz w:val="20"/>
        </w:rPr>
        <w:t xml:space="preserve"> expressions or </w:t>
      </w:r>
      <w:r>
        <w:rPr>
          <w:rFonts w:ascii="Times New Roman" w:eastAsia="Times New Roman" w:hAnsi="Times New Roman" w:cs="Times New Roman"/>
          <w:b/>
          <w:sz w:val="20"/>
          <w:u w:val="single"/>
        </w:rPr>
        <w:t>regular</w:t>
      </w:r>
      <w:r>
        <w:rPr>
          <w:rFonts w:ascii="Times New Roman" w:eastAsia="Times New Roman" w:hAnsi="Times New Roman" w:cs="Times New Roman"/>
          <w:sz w:val="20"/>
        </w:rPr>
        <w:t xml:space="preserve"> languages</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 xml:space="preserve">According to Barbara Tuchman, the funeral of a ruler with this name was "the greatest assemblage of royalty and rank ever gathered," an anecdote that opens </w:t>
      </w:r>
      <w:r>
        <w:rPr>
          <w:rFonts w:ascii="Times New Roman" w:eastAsia="Times New Roman" w:hAnsi="Times New Roman" w:cs="Times New Roman"/>
          <w:b/>
          <w:i/>
          <w:sz w:val="20"/>
        </w:rPr>
        <w:t>The Guns of August</w:t>
      </w:r>
      <w:r>
        <w:rPr>
          <w:rFonts w:ascii="Times New Roman" w:eastAsia="Times New Roman" w:hAnsi="Times New Roman" w:cs="Times New Roman"/>
          <w:b/>
          <w:sz w:val="20"/>
        </w:rPr>
        <w:t xml:space="preserve">. A ruler with this name faced a rebellion from Roger Mortimer in the Despenser War. Another ruler with this name, as a prince, won the Battle of Evesham and as king, passed the Edict of (*) </w:t>
      </w:r>
      <w:r>
        <w:rPr>
          <w:rFonts w:ascii="Times New Roman" w:eastAsia="Times New Roman" w:hAnsi="Times New Roman" w:cs="Times New Roman"/>
          <w:sz w:val="20"/>
        </w:rPr>
        <w:t>Expulsion that cast out all Jews from England, an edict not reversed until 1657</w:t>
      </w:r>
      <w:r>
        <w:rPr>
          <w:rFonts w:ascii="Times New Roman" w:eastAsia="Times New Roman" w:hAnsi="Times New Roman" w:cs="Times New Roman"/>
          <w:sz w:val="20"/>
          <w:u w:val="single"/>
        </w:rPr>
        <w:t>.</w:t>
      </w:r>
      <w:r>
        <w:rPr>
          <w:rFonts w:ascii="Times New Roman" w:eastAsia="Times New Roman" w:hAnsi="Times New Roman" w:cs="Times New Roman"/>
          <w:b/>
          <w:sz w:val="20"/>
        </w:rPr>
        <w:t xml:space="preserve"> </w:t>
      </w:r>
      <w:r>
        <w:rPr>
          <w:rFonts w:ascii="Times New Roman" w:eastAsia="Times New Roman" w:hAnsi="Times New Roman" w:cs="Times New Roman"/>
          <w:sz w:val="20"/>
        </w:rPr>
        <w:t>The first numbered ruler with this name won the Battle of Falkirk against William Wallace in the first war of Scottish Independence. This was also the name of Henry VIII's male heir. For 10 points, give this royal name of eight English kings, as well as an earlier one known as the Confessor.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Edward</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The NTU method finds the product of the mass flow rate and this quantity. The product of volume, temperature, and coefficient of thermal expansion squared, divided by the isothermal compressibility, equals the difference between two forms of this property according to Mayer’s relation. This property is equal to approximately 3R per mole of a crystalline substance according to the (*)</w:t>
      </w:r>
      <w:r>
        <w:rPr>
          <w:rFonts w:ascii="Times New Roman" w:eastAsia="Times New Roman" w:hAnsi="Times New Roman" w:cs="Times New Roman"/>
          <w:sz w:val="20"/>
        </w:rPr>
        <w:t xml:space="preserve"> Dulong-Petit Law. The adiabatic index is the ratio between the values for this property at constant pressure and constant volume. The extensive form of this property has the same units as entropy, and can be found by dividing heat by temperature change. For 10 points, name this measure of the heat needed to raise the temperature of a substance by one degree Celsius.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specific heat</w:t>
      </w:r>
      <w:r>
        <w:rPr>
          <w:rFonts w:ascii="Times New Roman" w:eastAsia="Times New Roman" w:hAnsi="Times New Roman" w:cs="Times New Roman"/>
          <w:sz w:val="20"/>
        </w:rPr>
        <w:t xml:space="preserve"> capacity [or molar </w:t>
      </w:r>
      <w:r>
        <w:rPr>
          <w:rFonts w:ascii="Times New Roman" w:eastAsia="Times New Roman" w:hAnsi="Times New Roman" w:cs="Times New Roman"/>
          <w:b/>
          <w:sz w:val="20"/>
          <w:u w:val="single"/>
        </w:rPr>
        <w:t>heat capacity</w:t>
      </w:r>
      <w:r>
        <w:rPr>
          <w:rFonts w:ascii="Times New Roman" w:eastAsia="Times New Roman" w:hAnsi="Times New Roman" w:cs="Times New Roman"/>
          <w:sz w:val="20"/>
        </w:rPr>
        <w:t>]</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In 2001, a group of these people attacked the village of Giorgievskoe in the Kodori Gorge. These people are organized into clans known as </w:t>
      </w:r>
      <w:r>
        <w:rPr>
          <w:rFonts w:ascii="Times New Roman" w:eastAsia="Times New Roman" w:hAnsi="Times New Roman" w:cs="Times New Roman"/>
          <w:b/>
          <w:i/>
          <w:sz w:val="20"/>
        </w:rPr>
        <w:t>teips</w:t>
      </w:r>
      <w:r>
        <w:rPr>
          <w:rFonts w:ascii="Times New Roman" w:eastAsia="Times New Roman" w:hAnsi="Times New Roman" w:cs="Times New Roman"/>
          <w:b/>
          <w:sz w:val="20"/>
        </w:rPr>
        <w:t xml:space="preserve">, which arrange themselves into alliances called </w:t>
      </w:r>
      <w:r>
        <w:rPr>
          <w:rFonts w:ascii="Times New Roman" w:eastAsia="Times New Roman" w:hAnsi="Times New Roman" w:cs="Times New Roman"/>
          <w:b/>
          <w:i/>
          <w:sz w:val="20"/>
        </w:rPr>
        <w:t>tukkhum</w:t>
      </w:r>
      <w:r>
        <w:rPr>
          <w:rFonts w:ascii="Times New Roman" w:eastAsia="Times New Roman" w:hAnsi="Times New Roman" w:cs="Times New Roman"/>
          <w:b/>
          <w:sz w:val="20"/>
        </w:rPr>
        <w:t>. These people, along with their western neighbors, were forcibly relocated during Operation Lentil. A future president of these people signed the Khasavyurt Accord, a prelude to a formal peace treaty ending the first war (*)</w:t>
      </w:r>
      <w:r>
        <w:rPr>
          <w:rFonts w:ascii="Times New Roman" w:eastAsia="Times New Roman" w:hAnsi="Times New Roman" w:cs="Times New Roman"/>
          <w:sz w:val="20"/>
        </w:rPr>
        <w:t xml:space="preserve"> named for them. The second war named for this ethnic group ended a state called the Republic of Ichkeria. The father of the Tsarnaev brothers is a member of this ethnic group, other members of which participated in the Moscow theater attacks and the Beslan school attack against Russia. For 10 points, name this ethnic group from a disputed republic of the North Caucasus with its capital at Grozny. </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Chechen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Vainakh</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Nokhchiy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Chechnyan</w:t>
      </w:r>
      <w:r>
        <w:rPr>
          <w:rFonts w:ascii="Times New Roman" w:eastAsia="Times New Roman" w:hAnsi="Times New Roman" w:cs="Times New Roman"/>
          <w:sz w:val="20"/>
        </w:rPr>
        <w:t>s; prompt on “Caucasian(s)”]</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This man depicted his friend Paul Lhote dancing with women modeled on Aline Charigot and Suzanne Valendon in three similar paintings titled </w:t>
      </w:r>
      <w:r>
        <w:rPr>
          <w:rFonts w:ascii="Times New Roman" w:eastAsia="Times New Roman" w:hAnsi="Times New Roman" w:cs="Times New Roman"/>
          <w:b/>
          <w:i/>
          <w:sz w:val="20"/>
        </w:rPr>
        <w:t>Dance in the Country</w:t>
      </w:r>
      <w:r>
        <w:rPr>
          <w:rFonts w:ascii="Times New Roman" w:eastAsia="Times New Roman" w:hAnsi="Times New Roman" w:cs="Times New Roman"/>
          <w:b/>
          <w:sz w:val="20"/>
        </w:rPr>
        <w:t xml:space="preserve">, </w:t>
      </w:r>
      <w:r>
        <w:rPr>
          <w:rFonts w:ascii="Times New Roman" w:eastAsia="Times New Roman" w:hAnsi="Times New Roman" w:cs="Times New Roman"/>
          <w:b/>
          <w:i/>
          <w:sz w:val="20"/>
        </w:rPr>
        <w:t>Dance in the City</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Dance at Bougival</w:t>
      </w:r>
      <w:r>
        <w:rPr>
          <w:rFonts w:ascii="Times New Roman" w:eastAsia="Times New Roman" w:hAnsi="Times New Roman" w:cs="Times New Roman"/>
          <w:b/>
          <w:sz w:val="20"/>
        </w:rPr>
        <w:t>. While traveling through Italy, this man took just 35 minutes to paint a portrait of Richard Wagner. The Art Institute of Chicago houses a painting by this man, set on a terrace, in which a young girl grasps a bowl of (*)</w:t>
      </w:r>
      <w:r>
        <w:rPr>
          <w:rFonts w:ascii="Times New Roman" w:eastAsia="Times New Roman" w:hAnsi="Times New Roman" w:cs="Times New Roman"/>
          <w:sz w:val="20"/>
        </w:rPr>
        <w:t xml:space="preserve"> fruit while an older girl looks enigmatically to the side. This artist of </w:t>
      </w:r>
      <w:r>
        <w:rPr>
          <w:rFonts w:ascii="Times New Roman" w:eastAsia="Times New Roman" w:hAnsi="Times New Roman" w:cs="Times New Roman"/>
          <w:i/>
          <w:sz w:val="20"/>
        </w:rPr>
        <w:t>The Sisters</w:t>
      </w:r>
      <w:r>
        <w:rPr>
          <w:rFonts w:ascii="Times New Roman" w:eastAsia="Times New Roman" w:hAnsi="Times New Roman" w:cs="Times New Roman"/>
          <w:sz w:val="20"/>
        </w:rPr>
        <w:t xml:space="preserve"> had a son named Jean who directed the films </w:t>
      </w:r>
      <w:r>
        <w:rPr>
          <w:rFonts w:ascii="Times New Roman" w:eastAsia="Times New Roman" w:hAnsi="Times New Roman" w:cs="Times New Roman"/>
          <w:i/>
          <w:sz w:val="20"/>
        </w:rPr>
        <w:t xml:space="preserve">Grand Illusion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Rules of the Game</w:t>
      </w:r>
      <w:r>
        <w:rPr>
          <w:rFonts w:ascii="Times New Roman" w:eastAsia="Times New Roman" w:hAnsi="Times New Roman" w:cs="Times New Roman"/>
          <w:sz w:val="20"/>
        </w:rPr>
        <w:t>. He painted a man in a sleeveless shirt leaning against a railing and wearing a straw hat in a</w:t>
      </w:r>
      <w:r w:rsidR="00D3211F">
        <w:rPr>
          <w:rFonts w:ascii="Times New Roman" w:eastAsia="Times New Roman" w:hAnsi="Times New Roman" w:cs="Times New Roman"/>
          <w:sz w:val="20"/>
        </w:rPr>
        <w:t xml:space="preserve"> painting of diners eating along</w:t>
      </w:r>
      <w:r>
        <w:rPr>
          <w:rFonts w:ascii="Times New Roman" w:eastAsia="Times New Roman" w:hAnsi="Times New Roman" w:cs="Times New Roman"/>
          <w:sz w:val="20"/>
        </w:rPr>
        <w:t xml:space="preserve"> the Seine. For 10 points, name this French Impressionist painter of </w:t>
      </w:r>
      <w:r>
        <w:rPr>
          <w:rFonts w:ascii="Times New Roman" w:eastAsia="Times New Roman" w:hAnsi="Times New Roman" w:cs="Times New Roman"/>
          <w:i/>
          <w:sz w:val="20"/>
        </w:rPr>
        <w:t>Luncheon of the Boating Party</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Pierre-Auguste </w:t>
      </w:r>
      <w:r>
        <w:rPr>
          <w:rFonts w:ascii="Times New Roman" w:eastAsia="Times New Roman" w:hAnsi="Times New Roman" w:cs="Times New Roman"/>
          <w:b/>
          <w:sz w:val="20"/>
          <w:u w:val="single"/>
        </w:rPr>
        <w:t>Renoir</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The protagonist of Alan Hollinghurst’s </w:t>
      </w:r>
      <w:r>
        <w:rPr>
          <w:rFonts w:ascii="Times New Roman" w:eastAsia="Times New Roman" w:hAnsi="Times New Roman" w:cs="Times New Roman"/>
          <w:b/>
          <w:i/>
          <w:sz w:val="20"/>
        </w:rPr>
        <w:t>The Line of Beauty</w:t>
      </w:r>
      <w:r>
        <w:rPr>
          <w:rFonts w:ascii="Times New Roman" w:eastAsia="Times New Roman" w:hAnsi="Times New Roman" w:cs="Times New Roman"/>
          <w:b/>
          <w:sz w:val="20"/>
        </w:rPr>
        <w:t xml:space="preserve"> attempts to finance a film production of a novel by this author in which mother and son Adela and Owen Gereth both attempt to engage Fleda Vetch to secure the future of the title collection of antiques. Another of his novels includes a scene in Gloriani’s garden in which the protagonist delivers a speech including the line “Live all you can, it’s a mistake not to” to Little (*)</w:t>
      </w:r>
      <w:r>
        <w:rPr>
          <w:rFonts w:ascii="Times New Roman" w:eastAsia="Times New Roman" w:hAnsi="Times New Roman" w:cs="Times New Roman"/>
          <w:sz w:val="20"/>
        </w:rPr>
        <w:t xml:space="preserve"> Bilham. A romantic interest in Marie de Vionnet complicates a mission to Paris to “rescue” Chad Newsome undertaken by Lambert Strether in that novel by this man. The New York Editions of his works excluded much of his early fiction, including </w:t>
      </w:r>
      <w:r>
        <w:rPr>
          <w:rFonts w:ascii="Times New Roman" w:eastAsia="Times New Roman" w:hAnsi="Times New Roman" w:cs="Times New Roman"/>
          <w:i/>
          <w:sz w:val="20"/>
        </w:rPr>
        <w:t>The Europeans</w:t>
      </w:r>
      <w:r>
        <w:rPr>
          <w:rFonts w:ascii="Times New Roman" w:eastAsia="Times New Roman" w:hAnsi="Times New Roman" w:cs="Times New Roman"/>
          <w:sz w:val="20"/>
        </w:rPr>
        <w:t xml:space="preserve">. For 10 points, name this author of </w:t>
      </w:r>
      <w:r>
        <w:rPr>
          <w:rFonts w:ascii="Times New Roman" w:eastAsia="Times New Roman" w:hAnsi="Times New Roman" w:cs="Times New Roman"/>
          <w:i/>
          <w:sz w:val="20"/>
        </w:rPr>
        <w:t>The Spoils of Poynton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Ambassadors</w:t>
      </w:r>
      <w:r>
        <w:rPr>
          <w:rFonts w:ascii="Times New Roman" w:eastAsia="Times New Roman" w:hAnsi="Times New Roman" w:cs="Times New Roman"/>
          <w:sz w:val="20"/>
        </w:rPr>
        <w:t xml:space="preserve">, as well as </w:t>
      </w:r>
      <w:r>
        <w:rPr>
          <w:rFonts w:ascii="Times New Roman" w:eastAsia="Times New Roman" w:hAnsi="Times New Roman" w:cs="Times New Roman"/>
          <w:i/>
          <w:sz w:val="20"/>
        </w:rPr>
        <w:t>The Portrait of a Lady</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Henry </w:t>
      </w:r>
      <w:r>
        <w:rPr>
          <w:rFonts w:ascii="Times New Roman" w:eastAsia="Times New Roman" w:hAnsi="Times New Roman" w:cs="Times New Roman"/>
          <w:b/>
          <w:sz w:val="20"/>
          <w:u w:val="single"/>
        </w:rPr>
        <w:t>James</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A run of four thirty-second notes begins the main theme of the Allegro malinconico first movement of Francis Poulenc’s sonata for this instrument. The Paris Conservatoire’s 1907 Concours for this instrument used a piece by Paul Taffanel rather than Cécile Chaminade’s </w:t>
      </w:r>
      <w:r>
        <w:rPr>
          <w:rFonts w:ascii="Times New Roman" w:eastAsia="Times New Roman" w:hAnsi="Times New Roman" w:cs="Times New Roman"/>
          <w:b/>
          <w:i/>
          <w:sz w:val="20"/>
        </w:rPr>
        <w:t>Concertino</w:t>
      </w:r>
      <w:r>
        <w:rPr>
          <w:rFonts w:ascii="Times New Roman" w:eastAsia="Times New Roman" w:hAnsi="Times New Roman" w:cs="Times New Roman"/>
          <w:b/>
          <w:sz w:val="20"/>
        </w:rPr>
        <w:t xml:space="preserve"> for this instrument. Debussy wrote a sonata for viola, harp, and this instrument. Johann Joachim</w:t>
      </w:r>
      <w:r>
        <w:rPr>
          <w:rFonts w:ascii="Times New Roman" w:eastAsia="Times New Roman" w:hAnsi="Times New Roman" w:cs="Times New Roman"/>
          <w:sz w:val="20"/>
        </w:rPr>
        <w:t xml:space="preserve"> (*) Quantz wrote hundreds of pieces for this instrument and taught it to Frederick the Great. Theobald Boehm introduced innovations like a cylindrical bore and open-standing keys to this instrument. Debussy opened </w:t>
      </w:r>
      <w:r>
        <w:rPr>
          <w:rFonts w:ascii="Times New Roman" w:eastAsia="Times New Roman" w:hAnsi="Times New Roman" w:cs="Times New Roman"/>
          <w:i/>
          <w:sz w:val="20"/>
        </w:rPr>
        <w:t>Prelude to the Afternoon of a Faun</w:t>
      </w:r>
      <w:r>
        <w:rPr>
          <w:rFonts w:ascii="Times New Roman" w:eastAsia="Times New Roman" w:hAnsi="Times New Roman" w:cs="Times New Roman"/>
          <w:sz w:val="20"/>
        </w:rPr>
        <w:t xml:space="preserve"> with a solo for this instrument, which was played by Jean-Pierre Rampal and James Galway. For 10 points, name this reedless woodwind instrument played transverse, whose higher cousin is the piccolo.</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flute</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 xml:space="preserve">This thinker compiled a series of interviews with people in a variety of relationships into his book on “marriage and its alternatives”, </w:t>
      </w:r>
      <w:r>
        <w:rPr>
          <w:rFonts w:ascii="Times New Roman" w:eastAsia="Times New Roman" w:hAnsi="Times New Roman" w:cs="Times New Roman"/>
          <w:b/>
          <w:i/>
          <w:sz w:val="20"/>
        </w:rPr>
        <w:t>Becoming Partners</w:t>
      </w:r>
      <w:r>
        <w:rPr>
          <w:rFonts w:ascii="Times New Roman" w:eastAsia="Times New Roman" w:hAnsi="Times New Roman" w:cs="Times New Roman"/>
          <w:b/>
          <w:sz w:val="20"/>
        </w:rPr>
        <w:t>. This thinker, who popularized William Stephenson’s Q sort technique, suggested that people can avoid feelings of “incongruence” by following the “organismic valuing process”. His ideas were used to create the most famous script used by the computer program (*)</w:t>
      </w:r>
      <w:r>
        <w:rPr>
          <w:rFonts w:ascii="Times New Roman" w:eastAsia="Times New Roman" w:hAnsi="Times New Roman" w:cs="Times New Roman"/>
          <w:sz w:val="20"/>
        </w:rPr>
        <w:t xml:space="preserve"> ELIZA. He advocated the practice of “unconditional positive regard” and explained how fulfilling the “actualizing tendency” could create a “fully functioning person” in his book </w:t>
      </w:r>
      <w:r>
        <w:rPr>
          <w:rFonts w:ascii="Times New Roman" w:eastAsia="Times New Roman" w:hAnsi="Times New Roman" w:cs="Times New Roman"/>
          <w:i/>
          <w:sz w:val="20"/>
        </w:rPr>
        <w:t>On Becoming a Person</w:t>
      </w:r>
      <w:r>
        <w:rPr>
          <w:rFonts w:ascii="Times New Roman" w:eastAsia="Times New Roman" w:hAnsi="Times New Roman" w:cs="Times New Roman"/>
          <w:sz w:val="20"/>
        </w:rPr>
        <w:t>. With Abraham Maslow, he founded humanistic psychology. For 10 points, name this psychologist who invented person- or client-centered therapy.</w:t>
      </w:r>
      <w:r>
        <w:rPr>
          <w:rFonts w:ascii="Times New Roman" w:eastAsia="Times New Roman" w:hAnsi="Times New Roman" w:cs="Times New Roman"/>
          <w:sz w:val="20"/>
        </w:rPr>
        <w:br/>
        <w:t xml:space="preserve">ANSWER: Carl </w:t>
      </w:r>
      <w:r>
        <w:rPr>
          <w:rFonts w:ascii="Times New Roman" w:eastAsia="Times New Roman" w:hAnsi="Times New Roman" w:cs="Times New Roman"/>
          <w:b/>
          <w:sz w:val="20"/>
          <w:u w:val="single"/>
        </w:rPr>
        <w:t>Rogers</w:t>
      </w:r>
      <w:r>
        <w:rPr>
          <w:rFonts w:ascii="Times New Roman" w:eastAsia="Times New Roman" w:hAnsi="Times New Roman" w:cs="Times New Roman"/>
          <w:sz w:val="20"/>
        </w:rPr>
        <w:t xml:space="preserve"> [or Carl Ransom </w:t>
      </w:r>
      <w:r>
        <w:rPr>
          <w:rFonts w:ascii="Times New Roman" w:eastAsia="Times New Roman" w:hAnsi="Times New Roman" w:cs="Times New Roman"/>
          <w:b/>
          <w:sz w:val="20"/>
          <w:u w:val="single"/>
        </w:rPr>
        <w:t>Rogers</w:t>
      </w:r>
      <w:r>
        <w:rPr>
          <w:rFonts w:ascii="Times New Roman" w:eastAsia="Times New Roman" w:hAnsi="Times New Roman" w:cs="Times New Roman"/>
          <w:sz w:val="20"/>
        </w:rPr>
        <w:t>]</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According to one source, tribute to this god was paid through three holes in a burial mound in which his body was hidden for the three years prior to his death. This father of the legendary king Fjölnir received as a teething gift the land of Alfheim. The Yngling dynasty claimed descent from this god, who was born in his father’s abode of Noatun. This god goes to the grove of Barri to meet a daughter of Gymir, as arranged by his servant (*)</w:t>
      </w:r>
      <w:r>
        <w:rPr>
          <w:rFonts w:ascii="Times New Roman" w:eastAsia="Times New Roman" w:hAnsi="Times New Roman" w:cs="Times New Roman"/>
          <w:sz w:val="20"/>
        </w:rPr>
        <w:t xml:space="preserve"> Skirnir. He kills the giant Beli with an antler after giving up his sword, which can fight on its own, during his wooing of the giantess Gerd. His possessions include the golden boar Gullinbursti and the foldable ship Skidbladnir. For 10 points, name this Vanir god of fertility, whose twin sister is a similarly-named goddess of love.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Frey</w:t>
      </w:r>
      <w:r>
        <w:rPr>
          <w:rFonts w:ascii="Times New Roman" w:eastAsia="Times New Roman" w:hAnsi="Times New Roman" w:cs="Times New Roman"/>
          <w:sz w:val="20"/>
        </w:rPr>
        <w:t xml:space="preserve">r [or </w:t>
      </w:r>
      <w:r>
        <w:rPr>
          <w:rFonts w:ascii="Times New Roman" w:eastAsia="Times New Roman" w:hAnsi="Times New Roman" w:cs="Times New Roman"/>
          <w:b/>
          <w:sz w:val="20"/>
          <w:u w:val="single"/>
        </w:rPr>
        <w:t>Yngve</w:t>
      </w:r>
      <w:r>
        <w:rPr>
          <w:rFonts w:ascii="Times New Roman" w:eastAsia="Times New Roman" w:hAnsi="Times New Roman" w:cs="Times New Roman"/>
          <w:sz w:val="20"/>
        </w:rPr>
        <w:t>; do not accept “Freya”]</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This dynasty was legendarily opposed by a woman who gave birth on the front lines and wielded her baby in one arm and a sword in another. A religious movement directed against this dynasty got its name from the amount of food one had to donate in order to join. It was opposed by the Trung sisters and the Five Pecks of Rice movement. Near the end of this dynasty's reign, the Battle of (*)</w:t>
      </w:r>
      <w:r>
        <w:rPr>
          <w:rFonts w:ascii="Times New Roman" w:eastAsia="Times New Roman" w:hAnsi="Times New Roman" w:cs="Times New Roman"/>
          <w:sz w:val="20"/>
        </w:rPr>
        <w:t xml:space="preserve"> Red Cliffs was lost by Cao Cao. Briefly interrupted by Wang Mang's Xin dynasty, it was also targeted by the Yellow Turban Rebellion. The Three Kingdoms period emerged after the dissolution of this dynasty. For 10 points, name this dynasty that ruled from 206 BC to AD 220 and is the name of the majority ethnic group in China.</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Han</w:t>
      </w:r>
      <w:r>
        <w:rPr>
          <w:rFonts w:ascii="Times New Roman" w:eastAsia="Times New Roman" w:hAnsi="Times New Roman" w:cs="Times New Roman"/>
          <w:sz w:val="20"/>
        </w:rPr>
        <w:t xml:space="preserve"> dynasty [or eastern </w:t>
      </w:r>
      <w:r>
        <w:rPr>
          <w:rFonts w:ascii="Times New Roman" w:eastAsia="Times New Roman" w:hAnsi="Times New Roman" w:cs="Times New Roman"/>
          <w:b/>
          <w:sz w:val="20"/>
          <w:u w:val="single"/>
        </w:rPr>
        <w:t>Han</w:t>
      </w:r>
      <w:r>
        <w:rPr>
          <w:rFonts w:ascii="Times New Roman" w:eastAsia="Times New Roman" w:hAnsi="Times New Roman" w:cs="Times New Roman"/>
          <w:sz w:val="20"/>
        </w:rPr>
        <w:t>]</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The Wigner function is, up to a constant factor, the Weyl transform of an operator with this name. That operator with this name is multiplied by an observable, then the trace is taken, to find the expectation value of that observable, and more generally is used to represent mixed quantum states. The derivative of this quantity with respect to height appears in the definition of the Brunt-Vaisala frequency. The speed of sound for a solid is equal to the square root of the (*)</w:t>
      </w:r>
      <w:r>
        <w:rPr>
          <w:rFonts w:ascii="Times New Roman" w:eastAsia="Times New Roman" w:hAnsi="Times New Roman" w:cs="Times New Roman"/>
          <w:sz w:val="20"/>
        </w:rPr>
        <w:t xml:space="preserve"> bulk modulus over this quantity. The pressure difference in a u-shaped column is equal to this quantity times g times the difference in height. The fact that this quantity is different for silver and gold led to the formulation of Archimedes principle. For 10 points, name this quantity, which for an object is equal to mass over volume.</w:t>
      </w: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density</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t xml:space="preserve">20. </w:t>
      </w:r>
      <w:r>
        <w:rPr>
          <w:rFonts w:ascii="Times New Roman" w:eastAsia="Times New Roman" w:hAnsi="Times New Roman" w:cs="Times New Roman"/>
          <w:b/>
          <w:sz w:val="20"/>
        </w:rPr>
        <w:t>The third section of this poem describes a man who “saw in sleep old palaces and towers” after being “Lull'd by the coil of his crystàlline streams”. Its first section describes “Yellow, and black, and pale, and hectic red, / pestilence- stricken multitudes” and addresses a “destroyer and preserver”. This poem’s first three stanzas end with the exhortation “O hear!” Its subject is described as “tameless, (*)</w:t>
      </w:r>
      <w:r>
        <w:rPr>
          <w:rFonts w:ascii="Times New Roman" w:eastAsia="Times New Roman" w:hAnsi="Times New Roman" w:cs="Times New Roman"/>
          <w:sz w:val="20"/>
        </w:rPr>
        <w:t xml:space="preserve"> swift, and proud” shortly after the dramatic declaration “I fall upon the thorns of life! I bleed!” The speaker asks the title entity to “Drive my dead thoughts over the universe, / Like wither'd leaves” in this poem, which concludes by asking “If Winter comes, can Spring be far behind?” For 10 points, name this poem addressed to a “breath of Autumn’s being”, written by Percy Shelley.</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Ode to the West Wind</w:t>
      </w:r>
      <w:r>
        <w:rPr>
          <w:rFonts w:ascii="Times New Roman" w:eastAsia="Times New Roman" w:hAnsi="Times New Roman" w:cs="Times New Roman"/>
          <w:sz w:val="20"/>
        </w:rPr>
        <w:t>”</w:t>
      </w:r>
    </w:p>
    <w:p w:rsidR="00DD6869" w:rsidRDefault="00DD6869">
      <w:pPr>
        <w:keepNext/>
        <w:keepLines/>
        <w:tabs>
          <w:tab w:val="left" w:pos="396"/>
        </w:tabs>
        <w:spacing w:after="0" w:line="240" w:lineRule="auto"/>
      </w:pPr>
    </w:p>
    <w:p w:rsidR="00DD6869" w:rsidRDefault="00D420CA">
      <w:pPr>
        <w:keepNext/>
        <w:keepLines/>
        <w:tabs>
          <w:tab w:val="left" w:pos="396"/>
        </w:tabs>
        <w:spacing w:after="0"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To measure this quantity, you can first determine a function based on the lambda-5007 line for doubly-ionized oxygen to create a PNLF, which then allows for easy calculation of this quantity. Along with PNLF, “interstellar reddening” is used to calculate this quantity for planetary nebulae. A namesake “ladder” for this quantity suggests that no single technique measures it well at all orders of magnitude. Type Ia supernovae and Cepheid variables are a part of a broader class of techniques to measure this quantity known as the (*)</w:t>
      </w:r>
      <w:r>
        <w:rPr>
          <w:rFonts w:ascii="Times New Roman" w:eastAsia="Times New Roman" w:hAnsi="Times New Roman" w:cs="Times New Roman"/>
          <w:sz w:val="20"/>
        </w:rPr>
        <w:t xml:space="preserve"> “standard candle” approach, which compares observed luminosity to actual luminosity. This quantity is inversely proportional to parallax, and it can be measured in parsecs. For 10 points, name this quantity measured in light years.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distance</w:t>
      </w:r>
    </w:p>
    <w:p w:rsidR="00DD6869" w:rsidRDefault="00D420CA">
      <w:r>
        <w:br w:type="page"/>
      </w:r>
    </w:p>
    <w:p w:rsidR="00DD6869" w:rsidRDefault="00D420CA">
      <w:pPr>
        <w:keepNext/>
        <w:keepLines/>
        <w:spacing w:after="0" w:line="240" w:lineRule="auto"/>
      </w:pPr>
      <w:r>
        <w:rPr>
          <w:rFonts w:ascii="Times New Roman" w:eastAsia="Times New Roman" w:hAnsi="Times New Roman" w:cs="Times New Roman"/>
          <w:b/>
          <w:sz w:val="20"/>
        </w:rPr>
        <w:lastRenderedPageBreak/>
        <w:t>Minnesota Undergraduate Tournament 2015:</w:t>
      </w:r>
      <w:r>
        <w:rPr>
          <w:rFonts w:ascii="Times New Roman" w:eastAsia="Times New Roman" w:hAnsi="Times New Roman" w:cs="Times New Roman"/>
          <w:sz w:val="20"/>
        </w:rPr>
        <w:t xml:space="preserve"> </w:t>
      </w:r>
      <w:r>
        <w:rPr>
          <w:rFonts w:ascii="Times New Roman" w:eastAsia="Times New Roman" w:hAnsi="Times New Roman" w:cs="Times New Roman"/>
          <w:b/>
          <w:sz w:val="20"/>
        </w:rPr>
        <w:t>My Torah Portion was an Archie Comic</w:t>
      </w:r>
    </w:p>
    <w:p w:rsidR="00DD6869" w:rsidRDefault="00D420CA">
      <w:pPr>
        <w:keepNext/>
        <w:keepLines/>
        <w:spacing w:after="0" w:line="240" w:lineRule="auto"/>
      </w:pPr>
      <w:r>
        <w:rPr>
          <w:rFonts w:ascii="Times New Roman" w:eastAsia="Times New Roman" w:hAnsi="Times New Roman" w:cs="Times New Roman"/>
          <w:b/>
          <w:sz w:val="20"/>
        </w:rPr>
        <w:t xml:space="preserve">Questions by Rob Carson, Mike Cheyne, Andrew Hart, Gautam Kandlikar, Shan Kothari, Bernadette Spencer, Cody Voight, and </w:t>
      </w:r>
      <w:r>
        <w:rPr>
          <w:rFonts w:ascii="Times New Roman" w:eastAsia="Times New Roman" w:hAnsi="Times New Roman" w:cs="Times New Roman"/>
          <w:b/>
          <w:i/>
          <w:sz w:val="20"/>
        </w:rPr>
        <w:t>special guest</w:t>
      </w:r>
      <w:r>
        <w:rPr>
          <w:rFonts w:ascii="Times New Roman" w:eastAsia="Times New Roman" w:hAnsi="Times New Roman" w:cs="Times New Roman"/>
          <w:b/>
          <w:sz w:val="20"/>
        </w:rPr>
        <w:t xml:space="preserve"> Ike Jose</w:t>
      </w:r>
    </w:p>
    <w:p w:rsidR="00DD6869" w:rsidRDefault="00D420CA">
      <w:pPr>
        <w:keepNext/>
        <w:keepLines/>
        <w:spacing w:after="0" w:line="240" w:lineRule="auto"/>
      </w:pPr>
      <w:r>
        <w:rPr>
          <w:rFonts w:ascii="Times New Roman" w:eastAsia="Times New Roman" w:hAnsi="Times New Roman" w:cs="Times New Roman"/>
          <w:b/>
          <w:sz w:val="20"/>
        </w:rPr>
        <w:t>Packet 08: Bonuses</w:t>
      </w:r>
    </w:p>
    <w:p w:rsidR="00DD6869" w:rsidRDefault="00DD6869">
      <w:pPr>
        <w:keepNext/>
        <w:keepLines/>
        <w:tabs>
          <w:tab w:val="left" w:pos="517"/>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 xml:space="preserve">1. Collé, the second wife of a tribal council elder, ties a string of yarn across the doorstep of her house to protect four girls from this practice in the film </w:t>
      </w:r>
      <w:r>
        <w:rPr>
          <w:rFonts w:ascii="Times New Roman" w:eastAsia="Times New Roman" w:hAnsi="Times New Roman" w:cs="Times New Roman"/>
          <w:i/>
          <w:sz w:val="20"/>
        </w:rPr>
        <w:t>Moolaadé</w:t>
      </w:r>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inhumane practice that has not been performed on a </w:t>
      </w:r>
      <w:r>
        <w:rPr>
          <w:rFonts w:ascii="Times New Roman" w:eastAsia="Times New Roman" w:hAnsi="Times New Roman" w:cs="Times New Roman"/>
          <w:i/>
          <w:sz w:val="20"/>
        </w:rPr>
        <w:t>bilakoro</w:t>
      </w:r>
      <w:r>
        <w:rPr>
          <w:rFonts w:ascii="Times New Roman" w:eastAsia="Times New Roman" w:hAnsi="Times New Roman" w:cs="Times New Roman"/>
          <w:sz w:val="20"/>
        </w:rPr>
        <w:t>. It often involves removal of the clitoral hood and glans.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female genital mutilation</w:t>
      </w:r>
      <w:r>
        <w:rPr>
          <w:rFonts w:ascii="Times New Roman" w:eastAsia="Times New Roman" w:hAnsi="Times New Roman" w:cs="Times New Roman"/>
          <w:sz w:val="20"/>
        </w:rPr>
        <w:t xml:space="preserve">/cutting [or </w:t>
      </w:r>
      <w:r>
        <w:rPr>
          <w:rFonts w:ascii="Times New Roman" w:eastAsia="Times New Roman" w:hAnsi="Times New Roman" w:cs="Times New Roman"/>
          <w:b/>
          <w:sz w:val="20"/>
          <w:u w:val="single"/>
        </w:rPr>
        <w:t>fgm</w:t>
      </w:r>
      <w:r>
        <w:rPr>
          <w:rFonts w:ascii="Times New Roman" w:eastAsia="Times New Roman" w:hAnsi="Times New Roman" w:cs="Times New Roman"/>
          <w:sz w:val="20"/>
        </w:rPr>
        <w:t xml:space="preserve">/c; or </w:t>
      </w:r>
      <w:r>
        <w:rPr>
          <w:rFonts w:ascii="Times New Roman" w:eastAsia="Times New Roman" w:hAnsi="Times New Roman" w:cs="Times New Roman"/>
          <w:b/>
          <w:sz w:val="20"/>
          <w:u w:val="single"/>
        </w:rPr>
        <w:t>female circumcision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cutting</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Moolaadé</w:t>
      </w:r>
      <w:r>
        <w:rPr>
          <w:rFonts w:ascii="Times New Roman" w:eastAsia="Times New Roman" w:hAnsi="Times New Roman" w:cs="Times New Roman"/>
          <w:sz w:val="20"/>
        </w:rPr>
        <w:t xml:space="preserve"> was directed by this French-speaking African filmmaker and writer, whose first feature film, </w:t>
      </w:r>
      <w:r>
        <w:rPr>
          <w:rFonts w:ascii="Times New Roman" w:eastAsia="Times New Roman" w:hAnsi="Times New Roman" w:cs="Times New Roman"/>
          <w:i/>
          <w:sz w:val="20"/>
        </w:rPr>
        <w:t>Black Girl</w:t>
      </w:r>
      <w:r>
        <w:rPr>
          <w:rFonts w:ascii="Times New Roman" w:eastAsia="Times New Roman" w:hAnsi="Times New Roman" w:cs="Times New Roman"/>
          <w:sz w:val="20"/>
        </w:rPr>
        <w:t xml:space="preserve">, brought African cinema to international attention. He critiqued the corruption of government through the lens of a businessman with erectile dysfunction in </w:t>
      </w:r>
      <w:r>
        <w:rPr>
          <w:rFonts w:ascii="Times New Roman" w:eastAsia="Times New Roman" w:hAnsi="Times New Roman" w:cs="Times New Roman"/>
          <w:i/>
          <w:sz w:val="20"/>
        </w:rPr>
        <w:t>Xala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Ousmane </w:t>
      </w:r>
      <w:r>
        <w:rPr>
          <w:rFonts w:ascii="Times New Roman" w:eastAsia="Times New Roman" w:hAnsi="Times New Roman" w:cs="Times New Roman"/>
          <w:b/>
          <w:sz w:val="20"/>
          <w:u w:val="single"/>
        </w:rPr>
        <w:t>Sembène</w:t>
      </w:r>
      <w:r>
        <w:rPr>
          <w:rFonts w:ascii="Times New Roman" w:eastAsia="Times New Roman" w:hAnsi="Times New Roman" w:cs="Times New Roman"/>
          <w:sz w:val="20"/>
        </w:rPr>
        <w:br/>
        <w:t>[10] Ousmane Sembène hails from this West African country. Sembène was a member of this country's Serer ethnic group, like its first president, the poet Léopold Senghor.</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Senegal</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2. This play, which was originally written as a monologue for Patrick Magee, centers on a character whose mother died as he was throwing a rubber ball to a small white dog. For 10 points each:</w:t>
      </w:r>
      <w:r>
        <w:rPr>
          <w:rFonts w:ascii="Times New Roman" w:eastAsia="Times New Roman" w:hAnsi="Times New Roman" w:cs="Times New Roman"/>
          <w:sz w:val="20"/>
        </w:rPr>
        <w:br/>
        <w:t>[10] Name this 1958 play about a banana-loving 69-year-old man who spends most of it listening to a recording of his 39-year-old self.</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Krapp’s Last Tape</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Krapp’s Last Tape</w:t>
      </w:r>
      <w:r>
        <w:rPr>
          <w:rFonts w:ascii="Times New Roman" w:eastAsia="Times New Roman" w:hAnsi="Times New Roman" w:cs="Times New Roman"/>
          <w:sz w:val="20"/>
        </w:rPr>
        <w:t xml:space="preserve"> was written by this Irish dramatist, a mainstay of the theater of the absurd who also wrote </w:t>
      </w:r>
      <w:r>
        <w:rPr>
          <w:rFonts w:ascii="Times New Roman" w:eastAsia="Times New Roman" w:hAnsi="Times New Roman" w:cs="Times New Roman"/>
          <w:i/>
          <w:sz w:val="20"/>
        </w:rPr>
        <w:t xml:space="preserve">Endgame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Waiting for Godot</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Samuel </w:t>
      </w:r>
      <w:r>
        <w:rPr>
          <w:rFonts w:ascii="Times New Roman" w:eastAsia="Times New Roman" w:hAnsi="Times New Roman" w:cs="Times New Roman"/>
          <w:b/>
          <w:sz w:val="20"/>
          <w:u w:val="single"/>
        </w:rPr>
        <w:t>Beckett</w:t>
      </w:r>
      <w:r>
        <w:rPr>
          <w:rFonts w:ascii="Times New Roman" w:eastAsia="Times New Roman" w:hAnsi="Times New Roman" w:cs="Times New Roman"/>
          <w:sz w:val="20"/>
        </w:rPr>
        <w:t xml:space="preserve"> [or Samuel Barclay </w:t>
      </w:r>
      <w:r>
        <w:rPr>
          <w:rFonts w:ascii="Times New Roman" w:eastAsia="Times New Roman" w:hAnsi="Times New Roman" w:cs="Times New Roman"/>
          <w:b/>
          <w:sz w:val="20"/>
          <w:u w:val="single"/>
        </w:rPr>
        <w:t>Beckett</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The last stage role of this man’s life was in a 2006 production of </w:t>
      </w:r>
      <w:r>
        <w:rPr>
          <w:rFonts w:ascii="Times New Roman" w:eastAsia="Times New Roman" w:hAnsi="Times New Roman" w:cs="Times New Roman"/>
          <w:i/>
          <w:sz w:val="20"/>
        </w:rPr>
        <w:t>Krapp’s Last Tape</w:t>
      </w:r>
      <w:r>
        <w:rPr>
          <w:rFonts w:ascii="Times New Roman" w:eastAsia="Times New Roman" w:hAnsi="Times New Roman" w:cs="Times New Roman"/>
          <w:sz w:val="20"/>
        </w:rPr>
        <w:t xml:space="preserve">. The stage and film versions of Simon Gray’s </w:t>
      </w:r>
      <w:r>
        <w:rPr>
          <w:rFonts w:ascii="Times New Roman" w:eastAsia="Times New Roman" w:hAnsi="Times New Roman" w:cs="Times New Roman"/>
          <w:i/>
          <w:sz w:val="20"/>
        </w:rPr>
        <w:t>Butley</w:t>
      </w:r>
      <w:r>
        <w:rPr>
          <w:rFonts w:ascii="Times New Roman" w:eastAsia="Times New Roman" w:hAnsi="Times New Roman" w:cs="Times New Roman"/>
          <w:sz w:val="20"/>
        </w:rPr>
        <w:t xml:space="preserve"> were both directed by this man, whose early plays were dubbed “comedies of menace” by Irving Wardle.</w:t>
      </w:r>
      <w:r>
        <w:rPr>
          <w:rFonts w:ascii="Times New Roman" w:eastAsia="Times New Roman" w:hAnsi="Times New Roman" w:cs="Times New Roman"/>
          <w:sz w:val="20"/>
        </w:rPr>
        <w:br/>
        <w:t xml:space="preserve">ANSWER: Harold </w:t>
      </w:r>
      <w:r>
        <w:rPr>
          <w:rFonts w:ascii="Times New Roman" w:eastAsia="Times New Roman" w:hAnsi="Times New Roman" w:cs="Times New Roman"/>
          <w:b/>
          <w:sz w:val="20"/>
          <w:u w:val="single"/>
        </w:rPr>
        <w:t>Pinter</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3. This man was the only Senator to vote against the confirmation of William Brennan to the Supreme Court. For 10 points each:</w:t>
      </w:r>
      <w:r>
        <w:rPr>
          <w:rFonts w:ascii="Times New Roman" w:eastAsia="Times New Roman" w:hAnsi="Times New Roman" w:cs="Times New Roman"/>
          <w:sz w:val="20"/>
        </w:rPr>
        <w:br/>
        <w:t>[10] Name this Wisconsin Senator noted for his vigorous anti-Communist crusades. Attorney Joseph Welch asked this man, "Have you no sense of decency, sir, at long last?"</w:t>
      </w:r>
      <w:r>
        <w:rPr>
          <w:rFonts w:ascii="Times New Roman" w:eastAsia="Times New Roman" w:hAnsi="Times New Roman" w:cs="Times New Roman"/>
          <w:sz w:val="20"/>
        </w:rPr>
        <w:br/>
        <w:t xml:space="preserve">ANSWER: Joseph Raymond </w:t>
      </w:r>
      <w:r>
        <w:rPr>
          <w:rFonts w:ascii="Times New Roman" w:eastAsia="Times New Roman" w:hAnsi="Times New Roman" w:cs="Times New Roman"/>
          <w:b/>
          <w:sz w:val="20"/>
          <w:u w:val="single"/>
        </w:rPr>
        <w:t>McCarthy</w:t>
      </w:r>
      <w:r>
        <w:rPr>
          <w:rFonts w:ascii="Times New Roman" w:eastAsia="Times New Roman" w:hAnsi="Times New Roman" w:cs="Times New Roman"/>
          <w:sz w:val="20"/>
        </w:rPr>
        <w:br/>
        <w:t>[10] McCarthy's confrontation with Welch occurred during hearings in which McCarthy accused this institution of being riddled with Communists. This institution accused McCarthy of using blackmail to obtain favors.</w:t>
      </w:r>
      <w:r>
        <w:rPr>
          <w:rFonts w:ascii="Times New Roman" w:eastAsia="Times New Roman" w:hAnsi="Times New Roman" w:cs="Times New Roman"/>
          <w:sz w:val="20"/>
        </w:rPr>
        <w:br/>
        <w:t xml:space="preserve">ANSWER: The United States </w:t>
      </w:r>
      <w:r>
        <w:rPr>
          <w:rFonts w:ascii="Times New Roman" w:eastAsia="Times New Roman" w:hAnsi="Times New Roman" w:cs="Times New Roman"/>
          <w:b/>
          <w:sz w:val="20"/>
          <w:u w:val="single"/>
        </w:rPr>
        <w:t>Army</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military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armed forces</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McCarthy's anti-Communist crusades were sparked by this man's accusations that government official Alger Hiss was a Communist agent. This former Communist wrote the book </w:t>
      </w:r>
      <w:r>
        <w:rPr>
          <w:rFonts w:ascii="Times New Roman" w:eastAsia="Times New Roman" w:hAnsi="Times New Roman" w:cs="Times New Roman"/>
          <w:i/>
          <w:sz w:val="20"/>
        </w:rPr>
        <w:t>Witness</w:t>
      </w:r>
      <w:r>
        <w:rPr>
          <w:rFonts w:ascii="Times New Roman" w:eastAsia="Times New Roman" w:hAnsi="Times New Roman" w:cs="Times New Roman"/>
          <w:sz w:val="20"/>
        </w:rPr>
        <w:t xml:space="preserve"> and produced the "Pumpkin Papers" as a way of proving Hiss' guilt.</w:t>
      </w:r>
      <w:r>
        <w:rPr>
          <w:rFonts w:ascii="Times New Roman" w:eastAsia="Times New Roman" w:hAnsi="Times New Roman" w:cs="Times New Roman"/>
          <w:sz w:val="20"/>
        </w:rPr>
        <w:br/>
        <w:t xml:space="preserve">ANSWER: Whittaker </w:t>
      </w:r>
      <w:r>
        <w:rPr>
          <w:rFonts w:ascii="Times New Roman" w:eastAsia="Times New Roman" w:hAnsi="Times New Roman" w:cs="Times New Roman"/>
          <w:b/>
          <w:sz w:val="20"/>
          <w:u w:val="single"/>
        </w:rPr>
        <w:t>Chambers</w:t>
      </w:r>
      <w:r>
        <w:rPr>
          <w:rFonts w:ascii="Times New Roman" w:eastAsia="Times New Roman" w:hAnsi="Times New Roman" w:cs="Times New Roman"/>
          <w:sz w:val="20"/>
        </w:rPr>
        <w:t xml:space="preserve"> [or Jay Vivian </w:t>
      </w:r>
      <w:r>
        <w:rPr>
          <w:rFonts w:ascii="Times New Roman" w:eastAsia="Times New Roman" w:hAnsi="Times New Roman" w:cs="Times New Roman"/>
          <w:b/>
          <w:sz w:val="20"/>
          <w:u w:val="single"/>
        </w:rPr>
        <w:t>Chambers</w:t>
      </w:r>
      <w:r>
        <w:rPr>
          <w:rFonts w:ascii="Times New Roman" w:eastAsia="Times New Roman" w:hAnsi="Times New Roman" w:cs="Times New Roman"/>
          <w:sz w:val="20"/>
        </w:rPr>
        <w:t xml:space="preserve">; or David Whittaker </w:t>
      </w:r>
      <w:r>
        <w:rPr>
          <w:rFonts w:ascii="Times New Roman" w:eastAsia="Times New Roman" w:hAnsi="Times New Roman" w:cs="Times New Roman"/>
          <w:b/>
          <w:sz w:val="20"/>
          <w:u w:val="single"/>
        </w:rPr>
        <w:t>Chambers</w:t>
      </w:r>
      <w:r>
        <w:rPr>
          <w:rFonts w:ascii="Times New Roman" w:eastAsia="Times New Roman" w:hAnsi="Times New Roman" w:cs="Times New Roman"/>
          <w:sz w:val="20"/>
        </w:rPr>
        <w:t xml:space="preserve">; or George </w:t>
      </w:r>
      <w:r>
        <w:rPr>
          <w:rFonts w:ascii="Times New Roman" w:eastAsia="Times New Roman" w:hAnsi="Times New Roman" w:cs="Times New Roman"/>
          <w:b/>
          <w:sz w:val="20"/>
          <w:u w:val="single"/>
        </w:rPr>
        <w:t>Crosley</w:t>
      </w:r>
      <w:r>
        <w:rPr>
          <w:rFonts w:ascii="Times New Roman" w:eastAsia="Times New Roman" w:hAnsi="Times New Roman" w:cs="Times New Roman"/>
          <w:sz w:val="20"/>
        </w:rPr>
        <w:t>]</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4. This quantity is written in units of voltage. For 10 points each:</w:t>
      </w:r>
      <w:r>
        <w:rPr>
          <w:rFonts w:ascii="Times New Roman" w:eastAsia="Times New Roman" w:hAnsi="Times New Roman" w:cs="Times New Roman"/>
          <w:sz w:val="20"/>
        </w:rPr>
        <w:br/>
        <w:t>[10] Name this quantity, which measures the tendency of a chemical species to acquire electrons.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reduction potential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redox potential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oxidation-reduction potential</w:t>
      </w:r>
      <w:r>
        <w:rPr>
          <w:rFonts w:ascii="Times New Roman" w:eastAsia="Times New Roman" w:hAnsi="Times New Roman" w:cs="Times New Roman"/>
          <w:sz w:val="20"/>
        </w:rPr>
        <w:t>; prompt on “ORP” or “pE”]</w:t>
      </w:r>
      <w:r>
        <w:rPr>
          <w:rFonts w:ascii="Times New Roman" w:eastAsia="Times New Roman" w:hAnsi="Times New Roman" w:cs="Times New Roman"/>
          <w:sz w:val="20"/>
        </w:rPr>
        <w:br/>
        <w:t>[10] The reduction potential of a half-cell can be calculated from the standard electrode potential, temperature, activity, and reaction quotient of the underlying reactions using this equation named for a German.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Nernst</w:t>
      </w:r>
      <w:r>
        <w:rPr>
          <w:rFonts w:ascii="Times New Roman" w:eastAsia="Times New Roman" w:hAnsi="Times New Roman" w:cs="Times New Roman"/>
          <w:sz w:val="20"/>
        </w:rPr>
        <w:t xml:space="preserve"> equation</w:t>
      </w:r>
      <w:r>
        <w:rPr>
          <w:rFonts w:ascii="Times New Roman" w:eastAsia="Times New Roman" w:hAnsi="Times New Roman" w:cs="Times New Roman"/>
          <w:sz w:val="20"/>
        </w:rPr>
        <w:br/>
        <w:t>[10] One of the standard reference electrodes is a “saturated” electrode named for this mercury-containing compound; the electrode is based on the redox reaction between elemental mercury and this compound.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calomel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mercury(I) chloride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Hg2Cl2</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mercurous chloride</w:t>
      </w:r>
      <w:r>
        <w:rPr>
          <w:rFonts w:ascii="Times New Roman" w:eastAsia="Times New Roman" w:hAnsi="Times New Roman" w:cs="Times New Roman"/>
          <w:sz w:val="20"/>
        </w:rPr>
        <w:t>; prompt on “mercury chloride”]</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lastRenderedPageBreak/>
        <w:t>5. William Nordhaus developed the DICE and RICE models to understand the costs and benefits of responses to this phenomenon, whose economic impacts were projected by the Stern Review using tools like SRES scenarios. For 10 points each:</w:t>
      </w:r>
      <w:r>
        <w:rPr>
          <w:rFonts w:ascii="Times New Roman" w:eastAsia="Times New Roman" w:hAnsi="Times New Roman" w:cs="Times New Roman"/>
          <w:sz w:val="20"/>
        </w:rPr>
        <w:br/>
        <w:t>[10] Name this phenomenon, responses to which are often divided into mitigation or adaptation. Factors affecting this phenomenon are related by the Kaya identity.</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global warming</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climate change</w:t>
      </w:r>
      <w:r>
        <w:rPr>
          <w:rFonts w:ascii="Times New Roman" w:eastAsia="Times New Roman" w:hAnsi="Times New Roman" w:cs="Times New Roman"/>
          <w:sz w:val="20"/>
        </w:rPr>
        <w:t>; prompt on related answers like “greenhouse effect”]</w:t>
      </w:r>
      <w:r>
        <w:rPr>
          <w:rFonts w:ascii="Times New Roman" w:eastAsia="Times New Roman" w:hAnsi="Times New Roman" w:cs="Times New Roman"/>
          <w:sz w:val="20"/>
        </w:rPr>
        <w:br/>
        <w:t>[10] In studying climate change, Nordhaus supports linking discount rates to this quantity, whose real and nominal varieties are linked by the Fisher equation. This is a percentage of a principal that borrowers pay to lenders over a given time period.</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interest</w:t>
      </w:r>
      <w:r>
        <w:rPr>
          <w:rFonts w:ascii="Times New Roman" w:eastAsia="Times New Roman" w:hAnsi="Times New Roman" w:cs="Times New Roman"/>
          <w:sz w:val="20"/>
        </w:rPr>
        <w:t xml:space="preserve"> rate</w:t>
      </w:r>
      <w:r>
        <w:rPr>
          <w:rFonts w:ascii="Times New Roman" w:eastAsia="Times New Roman" w:hAnsi="Times New Roman" w:cs="Times New Roman"/>
          <w:sz w:val="20"/>
        </w:rPr>
        <w:br/>
        <w:t>[10] As a public good, climate change mitigation is subject to this problem, in which parties refuse to pay for resources or services from which they benefit, resulting in under-provision.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free rider</w:t>
      </w:r>
      <w:r>
        <w:rPr>
          <w:rFonts w:ascii="Times New Roman" w:eastAsia="Times New Roman" w:hAnsi="Times New Roman" w:cs="Times New Roman"/>
          <w:sz w:val="20"/>
        </w:rPr>
        <w:t xml:space="preserve"> problem</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6. Answer the following about unintentional cannibalism in Greek mythology, for 10 points each.</w:t>
      </w:r>
      <w:r>
        <w:rPr>
          <w:rFonts w:ascii="Times New Roman" w:eastAsia="Times New Roman" w:hAnsi="Times New Roman" w:cs="Times New Roman"/>
          <w:sz w:val="20"/>
        </w:rPr>
        <w:br/>
        <w:t>[10] This onetime friend of the Olympians cooked his son Pelops and served him at a banquet for the gods. As punishment, he was sent to Tartarus, where food and water would remain eternally just out of his reach.</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Tantalus</w:t>
      </w:r>
      <w:r>
        <w:rPr>
          <w:rFonts w:ascii="Times New Roman" w:eastAsia="Times New Roman" w:hAnsi="Times New Roman" w:cs="Times New Roman"/>
          <w:sz w:val="20"/>
        </w:rPr>
        <w:br/>
        <w:t>[10] Tantalus’s grandson was this father of Agamemnon and Menelaus, who--upon hearing that his brother Thyestes had committed adultery with his wife Aerope--killed and cooked Thyestes’s sons and served them to him.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Atreus</w:t>
      </w:r>
      <w:r>
        <w:rPr>
          <w:rFonts w:ascii="Times New Roman" w:eastAsia="Times New Roman" w:hAnsi="Times New Roman" w:cs="Times New Roman"/>
          <w:sz w:val="20"/>
        </w:rPr>
        <w:br/>
        <w:t>[10] This Arcadian king unwisely chose to test Zeus’s omniscience by serving him the cooked flesh of either a prisoner or his own son Nyctimus. In return, he was turned into a wolf.</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Lycaon</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7. Answer the following about the Great Fire of Rome for 10 points each.</w:t>
      </w:r>
      <w:r>
        <w:rPr>
          <w:rFonts w:ascii="Times New Roman" w:eastAsia="Times New Roman" w:hAnsi="Times New Roman" w:cs="Times New Roman"/>
          <w:sz w:val="20"/>
        </w:rPr>
        <w:br/>
        <w:t>[10] The Great Fire occurred during the reign of this emperor, who legendarily "fiddled while Rome burned." He initiated persecution of Christians during his reign as well.</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Nero</w:t>
      </w:r>
      <w:r>
        <w:rPr>
          <w:rFonts w:ascii="Times New Roman" w:eastAsia="Times New Roman" w:hAnsi="Times New Roman" w:cs="Times New Roman"/>
          <w:sz w:val="20"/>
        </w:rPr>
        <w:br/>
        <w:t xml:space="preserve">[10] This historian's account of the Great Fire is lost. He wrote the </w:t>
      </w:r>
      <w:r>
        <w:rPr>
          <w:rFonts w:ascii="Times New Roman" w:eastAsia="Times New Roman" w:hAnsi="Times New Roman" w:cs="Times New Roman"/>
          <w:i/>
          <w:sz w:val="20"/>
        </w:rPr>
        <w:t>Naturalis Historia</w:t>
      </w:r>
      <w:r>
        <w:rPr>
          <w:rFonts w:ascii="Times New Roman" w:eastAsia="Times New Roman" w:hAnsi="Times New Roman" w:cs="Times New Roman"/>
          <w:sz w:val="20"/>
        </w:rPr>
        <w:t xml:space="preserve"> and died during the eruption of Mount Vesuvius.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Pliny the Elder</w:t>
      </w:r>
      <w:r>
        <w:rPr>
          <w:rFonts w:ascii="Times New Roman" w:eastAsia="Times New Roman" w:hAnsi="Times New Roman" w:cs="Times New Roman"/>
          <w:sz w:val="20"/>
        </w:rPr>
        <w:t xml:space="preserve"> [or Gaius </w:t>
      </w:r>
      <w:r>
        <w:rPr>
          <w:rFonts w:ascii="Times New Roman" w:eastAsia="Times New Roman" w:hAnsi="Times New Roman" w:cs="Times New Roman"/>
          <w:b/>
          <w:sz w:val="20"/>
          <w:u w:val="single"/>
        </w:rPr>
        <w:t>Plinius</w:t>
      </w:r>
      <w:r>
        <w:rPr>
          <w:rFonts w:ascii="Times New Roman" w:eastAsia="Times New Roman" w:hAnsi="Times New Roman" w:cs="Times New Roman"/>
          <w:sz w:val="20"/>
        </w:rPr>
        <w:t xml:space="preserve"> Secundus]</w:t>
      </w:r>
      <w:r>
        <w:rPr>
          <w:rFonts w:ascii="Times New Roman" w:eastAsia="Times New Roman" w:hAnsi="Times New Roman" w:cs="Times New Roman"/>
          <w:sz w:val="20"/>
        </w:rPr>
        <w:br/>
        <w:t xml:space="preserve">[10] This man, who was also a consul in the reign of Commodus, wrote an 80-book volume in Greek entitled </w:t>
      </w:r>
      <w:r>
        <w:rPr>
          <w:rFonts w:ascii="Times New Roman" w:eastAsia="Times New Roman" w:hAnsi="Times New Roman" w:cs="Times New Roman"/>
          <w:i/>
          <w:sz w:val="20"/>
        </w:rPr>
        <w:t>Historia Romana</w:t>
      </w:r>
      <w:r>
        <w:rPr>
          <w:rFonts w:ascii="Times New Roman" w:eastAsia="Times New Roman" w:hAnsi="Times New Roman" w:cs="Times New Roman"/>
          <w:sz w:val="20"/>
        </w:rPr>
        <w:t>, that began with the legendary founding of Rome and went all the way until AD 229. Like</w:t>
      </w:r>
      <w:r w:rsidR="00D3211F">
        <w:rPr>
          <w:rFonts w:ascii="Times New Roman" w:eastAsia="Times New Roman" w:hAnsi="Times New Roman" w:cs="Times New Roman"/>
          <w:sz w:val="20"/>
        </w:rPr>
        <w:t xml:space="preserve"> Suetonius, he puts the blame for</w:t>
      </w:r>
      <w:bookmarkStart w:id="0" w:name="_GoBack"/>
      <w:bookmarkEnd w:id="0"/>
      <w:r>
        <w:rPr>
          <w:rFonts w:ascii="Times New Roman" w:eastAsia="Times New Roman" w:hAnsi="Times New Roman" w:cs="Times New Roman"/>
          <w:sz w:val="20"/>
        </w:rPr>
        <w:t xml:space="preserve"> the fire on Nero.</w:t>
      </w:r>
      <w:r>
        <w:rPr>
          <w:rFonts w:ascii="Times New Roman" w:eastAsia="Times New Roman" w:hAnsi="Times New Roman" w:cs="Times New Roman"/>
          <w:sz w:val="20"/>
        </w:rPr>
        <w:br/>
        <w:t xml:space="preserve">ANSWER: (Lucius) Cassius </w:t>
      </w:r>
      <w:r>
        <w:rPr>
          <w:rFonts w:ascii="Times New Roman" w:eastAsia="Times New Roman" w:hAnsi="Times New Roman" w:cs="Times New Roman"/>
          <w:b/>
          <w:sz w:val="20"/>
          <w:u w:val="single"/>
        </w:rPr>
        <w:t>Dio</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Dio</w:t>
      </w:r>
      <w:r>
        <w:rPr>
          <w:rFonts w:ascii="Times New Roman" w:eastAsia="Times New Roman" w:hAnsi="Times New Roman" w:cs="Times New Roman"/>
          <w:sz w:val="20"/>
        </w:rPr>
        <w:t xml:space="preserve"> Cassius; or Claudius Cassius </w:t>
      </w:r>
      <w:r>
        <w:rPr>
          <w:rFonts w:ascii="Times New Roman" w:eastAsia="Times New Roman" w:hAnsi="Times New Roman" w:cs="Times New Roman"/>
          <w:b/>
          <w:sz w:val="20"/>
          <w:u w:val="single"/>
        </w:rPr>
        <w:t>Dio</w:t>
      </w:r>
      <w:r>
        <w:rPr>
          <w:rFonts w:ascii="Times New Roman" w:eastAsia="Times New Roman" w:hAnsi="Times New Roman" w:cs="Times New Roman"/>
          <w:sz w:val="20"/>
        </w:rPr>
        <w:t>]</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 xml:space="preserve">8. Some editions of this book include the story “Junius Maltby”, which originally appeared in its author’s story cycle </w:t>
      </w:r>
      <w:r>
        <w:rPr>
          <w:rFonts w:ascii="Times New Roman" w:eastAsia="Times New Roman" w:hAnsi="Times New Roman" w:cs="Times New Roman"/>
          <w:i/>
          <w:sz w:val="20"/>
        </w:rPr>
        <w:t>The Pastures of Heaven</w:t>
      </w:r>
      <w:r>
        <w:rPr>
          <w:rFonts w:ascii="Times New Roman" w:eastAsia="Times New Roman" w:hAnsi="Times New Roman" w:cs="Times New Roman"/>
          <w:sz w:val="20"/>
        </w:rPr>
        <w:t>. For 10 points each:</w:t>
      </w:r>
      <w:r>
        <w:rPr>
          <w:rFonts w:ascii="Times New Roman" w:eastAsia="Times New Roman" w:hAnsi="Times New Roman" w:cs="Times New Roman"/>
          <w:sz w:val="20"/>
        </w:rPr>
        <w:br/>
        <w:t>[10] Identify this novella consisting of the stories “The Gift”, “The Great Mountains”, “The Promise”, and “Leader of the People”, all of which relate episodes in the life of Jody Tiflin.</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Red Pony</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The Red Pony</w:t>
      </w:r>
      <w:r>
        <w:rPr>
          <w:rFonts w:ascii="Times New Roman" w:eastAsia="Times New Roman" w:hAnsi="Times New Roman" w:cs="Times New Roman"/>
          <w:sz w:val="20"/>
        </w:rPr>
        <w:t xml:space="preserve"> was written by this author of many books set in California’s Salinas Valley. His most famous novels include </w:t>
      </w:r>
      <w:r>
        <w:rPr>
          <w:rFonts w:ascii="Times New Roman" w:eastAsia="Times New Roman" w:hAnsi="Times New Roman" w:cs="Times New Roman"/>
          <w:i/>
          <w:sz w:val="20"/>
        </w:rPr>
        <w:t xml:space="preserve">East of Eden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The Grapes of Wrath</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John </w:t>
      </w:r>
      <w:r>
        <w:rPr>
          <w:rFonts w:ascii="Times New Roman" w:eastAsia="Times New Roman" w:hAnsi="Times New Roman" w:cs="Times New Roman"/>
          <w:b/>
          <w:sz w:val="20"/>
          <w:u w:val="single"/>
        </w:rPr>
        <w:t>Steinbeck</w:t>
      </w:r>
      <w:r>
        <w:rPr>
          <w:rFonts w:ascii="Times New Roman" w:eastAsia="Times New Roman" w:hAnsi="Times New Roman" w:cs="Times New Roman"/>
          <w:sz w:val="20"/>
        </w:rPr>
        <w:t xml:space="preserve"> [or John Ernst </w:t>
      </w:r>
      <w:r>
        <w:rPr>
          <w:rFonts w:ascii="Times New Roman" w:eastAsia="Times New Roman" w:hAnsi="Times New Roman" w:cs="Times New Roman"/>
          <w:b/>
          <w:sz w:val="20"/>
          <w:u w:val="single"/>
        </w:rPr>
        <w:t>Steinbeck</w:t>
      </w:r>
      <w:r>
        <w:rPr>
          <w:rFonts w:ascii="Times New Roman" w:eastAsia="Times New Roman" w:hAnsi="Times New Roman" w:cs="Times New Roman"/>
          <w:sz w:val="20"/>
        </w:rPr>
        <w:t>, Jr.]</w:t>
      </w:r>
      <w:r>
        <w:rPr>
          <w:rFonts w:ascii="Times New Roman" w:eastAsia="Times New Roman" w:hAnsi="Times New Roman" w:cs="Times New Roman"/>
          <w:sz w:val="20"/>
        </w:rPr>
        <w:br/>
        <w:t xml:space="preserve">[10] In a memorable scene at the end of </w:t>
      </w:r>
      <w:r>
        <w:rPr>
          <w:rFonts w:ascii="Times New Roman" w:eastAsia="Times New Roman" w:hAnsi="Times New Roman" w:cs="Times New Roman"/>
          <w:i/>
          <w:sz w:val="20"/>
        </w:rPr>
        <w:t>The Grapes of Wrath</w:t>
      </w:r>
      <w:r>
        <w:rPr>
          <w:rFonts w:ascii="Times New Roman" w:eastAsia="Times New Roman" w:hAnsi="Times New Roman" w:cs="Times New Roman"/>
          <w:sz w:val="20"/>
        </w:rPr>
        <w:t>, this member of the Joad family breastfeeds a starving man in a barn.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Rose of Sharon</w:t>
      </w:r>
      <w:r>
        <w:rPr>
          <w:rFonts w:ascii="Times New Roman" w:eastAsia="Times New Roman" w:hAnsi="Times New Roman" w:cs="Times New Roman"/>
          <w:sz w:val="20"/>
        </w:rPr>
        <w:t xml:space="preserve"> Joad Rivers [prompt on “Joad” or “Rivers” alone]</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lastRenderedPageBreak/>
        <w:t>9. The collection of sets on which this set function is defined is a sigma-algebra. For 10 points each:</w:t>
      </w:r>
      <w:r>
        <w:rPr>
          <w:rFonts w:ascii="Times New Roman" w:eastAsia="Times New Roman" w:hAnsi="Times New Roman" w:cs="Times New Roman"/>
          <w:sz w:val="20"/>
        </w:rPr>
        <w:br/>
        <w:t>[10] Name this set function that generalizes the idea of the length of an interval, is translation invariant, and is countably additive over countable disjoint unions of sets. It’s used to define a generalization of Riemann integration.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Lebesgue measure</w:t>
      </w:r>
      <w:r>
        <w:rPr>
          <w:rFonts w:ascii="Times New Roman" w:eastAsia="Times New Roman" w:hAnsi="Times New Roman" w:cs="Times New Roman"/>
          <w:sz w:val="20"/>
        </w:rPr>
        <w:br/>
        <w:t>[10] To define the Lebesgue measure, one first defines the Lebesgue outer measure, which has this property in that if a set B is in a set A, the outer measure of B is less than or equal to that of A. Functions have this property if they are nonincreasing or nondecreasing.</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monotone</w:t>
      </w:r>
      <w:r>
        <w:rPr>
          <w:rFonts w:ascii="Times New Roman" w:eastAsia="Times New Roman" w:hAnsi="Times New Roman" w:cs="Times New Roman"/>
          <w:sz w:val="20"/>
        </w:rPr>
        <w:t xml:space="preserve"> [or word forms, such as </w:t>
      </w:r>
      <w:r>
        <w:rPr>
          <w:rFonts w:ascii="Times New Roman" w:eastAsia="Times New Roman" w:hAnsi="Times New Roman" w:cs="Times New Roman"/>
          <w:b/>
          <w:sz w:val="20"/>
          <w:u w:val="single"/>
        </w:rPr>
        <w:t>monotonicity</w:t>
      </w:r>
      <w:r>
        <w:rPr>
          <w:rFonts w:ascii="Times New Roman" w:eastAsia="Times New Roman" w:hAnsi="Times New Roman" w:cs="Times New Roman"/>
          <w:sz w:val="20"/>
        </w:rPr>
        <w:t>]</w:t>
      </w:r>
      <w:r>
        <w:rPr>
          <w:rFonts w:ascii="Times New Roman" w:eastAsia="Times New Roman" w:hAnsi="Times New Roman" w:cs="Times New Roman"/>
          <w:sz w:val="20"/>
        </w:rPr>
        <w:br/>
        <w:t>[10] An algebra is a collection of subsets of the reals that contains the reals and is closed with respect to the formation of complements and finite unions, which, according to these laws, is equivalent to being closed with respect to the formation of finite intersections. One of them is more commonly stated as the not of A and B is equal to not A or not B.</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De Morgan</w:t>
      </w:r>
      <w:r>
        <w:rPr>
          <w:rFonts w:ascii="Times New Roman" w:eastAsia="Times New Roman" w:hAnsi="Times New Roman" w:cs="Times New Roman"/>
          <w:sz w:val="20"/>
        </w:rPr>
        <w:t xml:space="preserve">’s laws [or </w:t>
      </w:r>
      <w:r>
        <w:rPr>
          <w:rFonts w:ascii="Times New Roman" w:eastAsia="Times New Roman" w:hAnsi="Times New Roman" w:cs="Times New Roman"/>
          <w:b/>
          <w:sz w:val="20"/>
          <w:u w:val="single"/>
        </w:rPr>
        <w:t>De Morgan</w:t>
      </w:r>
      <w:r>
        <w:rPr>
          <w:rFonts w:ascii="Times New Roman" w:eastAsia="Times New Roman" w:hAnsi="Times New Roman" w:cs="Times New Roman"/>
          <w:sz w:val="20"/>
        </w:rPr>
        <w:t>’s identities]</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10. This person was depicted in an oddly-tasseled red cap, holding a sprig of thistle or eryngium, in a painting created nine years after he was the subject of a silverpoint drawing in which he points to the right. For 10 points each:</w:t>
      </w:r>
      <w:r>
        <w:rPr>
          <w:rFonts w:ascii="Times New Roman" w:eastAsia="Times New Roman" w:hAnsi="Times New Roman" w:cs="Times New Roman"/>
          <w:sz w:val="20"/>
        </w:rPr>
        <w:br/>
        <w:t>[10] Identify this subject of several famous portraits, the most famous of which shows him fingering the thick fur collar on his robe as he looks directly out of the canvas.</w:t>
      </w:r>
      <w:r>
        <w:rPr>
          <w:rFonts w:ascii="Times New Roman" w:eastAsia="Times New Roman" w:hAnsi="Times New Roman" w:cs="Times New Roman"/>
          <w:sz w:val="20"/>
        </w:rPr>
        <w:br/>
        <w:t xml:space="preserve">ANSWER: Albrecht </w:t>
      </w:r>
      <w:r>
        <w:rPr>
          <w:rFonts w:ascii="Times New Roman" w:eastAsia="Times New Roman" w:hAnsi="Times New Roman" w:cs="Times New Roman"/>
          <w:b/>
          <w:sz w:val="20"/>
          <w:u w:val="single"/>
        </w:rPr>
        <w:t>Dürer</w:t>
      </w:r>
      <w:r>
        <w:rPr>
          <w:rFonts w:ascii="Times New Roman" w:eastAsia="Times New Roman" w:hAnsi="Times New Roman" w:cs="Times New Roman"/>
          <w:sz w:val="20"/>
        </w:rPr>
        <w:t xml:space="preserve"> [they’re all self-portraits]</w:t>
      </w:r>
      <w:r>
        <w:rPr>
          <w:rFonts w:ascii="Times New Roman" w:eastAsia="Times New Roman" w:hAnsi="Times New Roman" w:cs="Times New Roman"/>
          <w:sz w:val="20"/>
        </w:rPr>
        <w:br/>
        <w:t>[10] In addition to those self-portraits, Dürer’s many accomplishments include a set of life-size portraits of these two people. Masaccio depicted a sword-wielding angel expelling them from the Garden of Eden.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Adam</w:t>
      </w:r>
      <w:r>
        <w:rPr>
          <w:rFonts w:ascii="Times New Roman" w:eastAsia="Times New Roman" w:hAnsi="Times New Roman" w:cs="Times New Roman"/>
          <w:sz w:val="20"/>
        </w:rPr>
        <w:t xml:space="preserve"> and </w:t>
      </w:r>
      <w:r>
        <w:rPr>
          <w:rFonts w:ascii="Times New Roman" w:eastAsia="Times New Roman" w:hAnsi="Times New Roman" w:cs="Times New Roman"/>
          <w:b/>
          <w:sz w:val="20"/>
          <w:u w:val="single"/>
        </w:rPr>
        <w:t>Eve</w:t>
      </w:r>
      <w:r>
        <w:rPr>
          <w:rFonts w:ascii="Times New Roman" w:eastAsia="Times New Roman" w:hAnsi="Times New Roman" w:cs="Times New Roman"/>
          <w:sz w:val="20"/>
        </w:rPr>
        <w:br/>
        <w:t>[10] In a Dürer painting of this title, the central figure looks up from an open book and points at a skull. A Dürer engraving of this title features a lion and a dog sleeping in the foreground while the title saint works at a table.</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St. Jerome in his Study</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Der </w:t>
      </w:r>
      <w:r>
        <w:rPr>
          <w:rFonts w:ascii="Times New Roman" w:eastAsia="Times New Roman" w:hAnsi="Times New Roman" w:cs="Times New Roman"/>
          <w:b/>
          <w:i/>
          <w:sz w:val="20"/>
          <w:u w:val="single"/>
        </w:rPr>
        <w:t>heilige Hieronymus im Gehäus</w:t>
      </w:r>
      <w:r>
        <w:rPr>
          <w:rFonts w:ascii="Times New Roman" w:eastAsia="Times New Roman" w:hAnsi="Times New Roman" w:cs="Times New Roman"/>
          <w:sz w:val="20"/>
        </w:rPr>
        <w:t>]</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11. A hypothesis about the crustal dichotomy on this planet centers on a single large impact forming the Borealis basin, which restarted volcanic activity and formed the Tharsis bulge. For 10 points each:</w:t>
      </w:r>
      <w:r>
        <w:rPr>
          <w:rFonts w:ascii="Times New Roman" w:eastAsia="Times New Roman" w:hAnsi="Times New Roman" w:cs="Times New Roman"/>
          <w:sz w:val="20"/>
        </w:rPr>
        <w:br/>
        <w:t>[10] Name this planet with a “dramatic” topographic and geologic dichotomy between the northern, lowland third of its crust and the southern, upland two-thirds of its crust.</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Mars</w:t>
      </w:r>
      <w:r>
        <w:rPr>
          <w:rFonts w:ascii="Times New Roman" w:eastAsia="Times New Roman" w:hAnsi="Times New Roman" w:cs="Times New Roman"/>
          <w:sz w:val="20"/>
        </w:rPr>
        <w:br/>
        <w:t>[10] This former tallest mountain in the Solar System is the tallest volcano on Mars.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Olympus Mons</w:t>
      </w:r>
      <w:r>
        <w:rPr>
          <w:rFonts w:ascii="Times New Roman" w:eastAsia="Times New Roman" w:hAnsi="Times New Roman" w:cs="Times New Roman"/>
          <w:sz w:val="20"/>
        </w:rPr>
        <w:br/>
        <w:t>[10] Olympus Mons was unseated as the tallest mountain in the Solar System after the Dawn probe imaged this asteroid and discovered Rheasilvia. It’s the second largest object in the asteroid belt, trailing only the dwarf planet Ceres.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Vesta</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 xml:space="preserve">12. The Dutch version of this show was hosted by Arthur Japin, the author of </w:t>
      </w:r>
      <w:r>
        <w:rPr>
          <w:rFonts w:ascii="Times New Roman" w:eastAsia="Times New Roman" w:hAnsi="Times New Roman" w:cs="Times New Roman"/>
          <w:i/>
          <w:sz w:val="20"/>
        </w:rPr>
        <w:t>The Two Hearts of Kwasi Boachi</w:t>
      </w:r>
      <w:r>
        <w:rPr>
          <w:rFonts w:ascii="Times New Roman" w:eastAsia="Times New Roman" w:hAnsi="Times New Roman" w:cs="Times New Roman"/>
          <w:sz w:val="20"/>
        </w:rPr>
        <w:t>. For 10 points each:</w:t>
      </w:r>
      <w:r>
        <w:rPr>
          <w:rFonts w:ascii="Times New Roman" w:eastAsia="Times New Roman" w:hAnsi="Times New Roman" w:cs="Times New Roman"/>
          <w:sz w:val="20"/>
        </w:rPr>
        <w:br/>
        <w:t>[10] Identify this British panel quiz show in which obvious-but-wrong answers earn a siren and a forfeit. Research is performed by a team of namesake “Elves”, and its only permanent panelist is Alan Davies (“davis”).</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QI</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[or </w:t>
      </w:r>
      <w:r>
        <w:rPr>
          <w:rFonts w:ascii="Times New Roman" w:eastAsia="Times New Roman" w:hAnsi="Times New Roman" w:cs="Times New Roman"/>
          <w:b/>
          <w:i/>
          <w:sz w:val="20"/>
          <w:u w:val="single"/>
        </w:rPr>
        <w:t>Quite Interesting</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The host of </w:t>
      </w:r>
      <w:r>
        <w:rPr>
          <w:rFonts w:ascii="Times New Roman" w:eastAsia="Times New Roman" w:hAnsi="Times New Roman" w:cs="Times New Roman"/>
          <w:i/>
          <w:sz w:val="20"/>
        </w:rPr>
        <w:t>QI</w:t>
      </w:r>
      <w:r>
        <w:rPr>
          <w:rFonts w:ascii="Times New Roman" w:eastAsia="Times New Roman" w:hAnsi="Times New Roman" w:cs="Times New Roman"/>
          <w:sz w:val="20"/>
        </w:rPr>
        <w:t xml:space="preserve">, Stephen Fry, had a long-lasting comedic partnership with this other British comedian, who is certainly more familiar to American audiences for starring as the title character in </w:t>
      </w:r>
      <w:r>
        <w:rPr>
          <w:rFonts w:ascii="Times New Roman" w:eastAsia="Times New Roman" w:hAnsi="Times New Roman" w:cs="Times New Roman"/>
          <w:i/>
          <w:sz w:val="20"/>
        </w:rPr>
        <w:t>House.</w:t>
      </w:r>
      <w:r>
        <w:rPr>
          <w:rFonts w:ascii="Times New Roman" w:eastAsia="Times New Roman" w:hAnsi="Times New Roman" w:cs="Times New Roman"/>
          <w:sz w:val="20"/>
        </w:rPr>
        <w:br/>
        <w:t xml:space="preserve">ANSWER: Hugh </w:t>
      </w:r>
      <w:r>
        <w:rPr>
          <w:rFonts w:ascii="Times New Roman" w:eastAsia="Times New Roman" w:hAnsi="Times New Roman" w:cs="Times New Roman"/>
          <w:b/>
          <w:sz w:val="20"/>
          <w:u w:val="single"/>
        </w:rPr>
        <w:t>Laurie</w:t>
      </w:r>
      <w:r>
        <w:rPr>
          <w:rFonts w:ascii="Times New Roman" w:eastAsia="Times New Roman" w:hAnsi="Times New Roman" w:cs="Times New Roman"/>
          <w:sz w:val="20"/>
        </w:rPr>
        <w:t xml:space="preserve"> [or James Hugh Calum </w:t>
      </w:r>
      <w:r>
        <w:rPr>
          <w:rFonts w:ascii="Times New Roman" w:eastAsia="Times New Roman" w:hAnsi="Times New Roman" w:cs="Times New Roman"/>
          <w:b/>
          <w:sz w:val="20"/>
          <w:u w:val="single"/>
        </w:rPr>
        <w:t>Laurie</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Fry’s novel </w:t>
      </w:r>
      <w:r>
        <w:rPr>
          <w:rFonts w:ascii="Times New Roman" w:eastAsia="Times New Roman" w:hAnsi="Times New Roman" w:cs="Times New Roman"/>
          <w:i/>
          <w:sz w:val="20"/>
        </w:rPr>
        <w:t>The Stars’ Tennis Balls</w:t>
      </w:r>
      <w:r>
        <w:rPr>
          <w:rFonts w:ascii="Times New Roman" w:eastAsia="Times New Roman" w:hAnsi="Times New Roman" w:cs="Times New Roman"/>
          <w:sz w:val="20"/>
        </w:rPr>
        <w:t xml:space="preserve"> is an adaptation of </w:t>
      </w:r>
      <w:r>
        <w:rPr>
          <w:rFonts w:ascii="Times New Roman" w:eastAsia="Times New Roman" w:hAnsi="Times New Roman" w:cs="Times New Roman"/>
          <w:i/>
          <w:sz w:val="20"/>
        </w:rPr>
        <w:t>The Count of Monte Cristo</w:t>
      </w:r>
      <w:r>
        <w:rPr>
          <w:rFonts w:ascii="Times New Roman" w:eastAsia="Times New Roman" w:hAnsi="Times New Roman" w:cs="Times New Roman"/>
          <w:sz w:val="20"/>
        </w:rPr>
        <w:t xml:space="preserve"> but takes its title from this John Webster tragedy, whose title character marries Antonio and in turn is strangled by servants of her brothers.</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Duchess of Malfi</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lastRenderedPageBreak/>
        <w:t xml:space="preserve">13. This man’s brother Richard described the “five types” of relationships between Christians and the external world in </w:t>
      </w:r>
      <w:r>
        <w:rPr>
          <w:rFonts w:ascii="Times New Roman" w:eastAsia="Times New Roman" w:hAnsi="Times New Roman" w:cs="Times New Roman"/>
          <w:i/>
          <w:sz w:val="20"/>
        </w:rPr>
        <w:t>Christ and Culture</w:t>
      </w:r>
      <w:r>
        <w:rPr>
          <w:rFonts w:ascii="Times New Roman" w:eastAsia="Times New Roman" w:hAnsi="Times New Roman" w:cs="Times New Roman"/>
          <w:sz w:val="20"/>
        </w:rPr>
        <w:t>. For 10 points each:</w:t>
      </w:r>
      <w:r>
        <w:rPr>
          <w:rFonts w:ascii="Times New Roman" w:eastAsia="Times New Roman" w:hAnsi="Times New Roman" w:cs="Times New Roman"/>
          <w:sz w:val="20"/>
        </w:rPr>
        <w:br/>
        <w:t xml:space="preserve">[10] Name this American theologian at Union Theological Seminary, a pacifist and Christian realist who wrote </w:t>
      </w:r>
      <w:r>
        <w:rPr>
          <w:rFonts w:ascii="Times New Roman" w:eastAsia="Times New Roman" w:hAnsi="Times New Roman" w:cs="Times New Roman"/>
          <w:i/>
          <w:sz w:val="20"/>
        </w:rPr>
        <w:t>Moral Man and Immoral Society</w:t>
      </w:r>
      <w:r>
        <w:rPr>
          <w:rFonts w:ascii="Times New Roman" w:eastAsia="Times New Roman" w:hAnsi="Times New Roman" w:cs="Times New Roman"/>
          <w:sz w:val="20"/>
        </w:rPr>
        <w:t xml:space="preserve">. He decried America’s imperialistic response to Communism in </w:t>
      </w:r>
      <w:r>
        <w:rPr>
          <w:rFonts w:ascii="Times New Roman" w:eastAsia="Times New Roman" w:hAnsi="Times New Roman" w:cs="Times New Roman"/>
          <w:i/>
          <w:sz w:val="20"/>
        </w:rPr>
        <w:t>The Irony of American History</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Karl Paul Reinhold </w:t>
      </w:r>
      <w:r>
        <w:rPr>
          <w:rFonts w:ascii="Times New Roman" w:eastAsia="Times New Roman" w:hAnsi="Times New Roman" w:cs="Times New Roman"/>
          <w:b/>
          <w:sz w:val="20"/>
          <w:u w:val="single"/>
        </w:rPr>
        <w:t>Niebuhr</w:t>
      </w:r>
      <w:r>
        <w:rPr>
          <w:rFonts w:ascii="Times New Roman" w:eastAsia="Times New Roman" w:hAnsi="Times New Roman" w:cs="Times New Roman"/>
          <w:sz w:val="20"/>
        </w:rPr>
        <w:br/>
        <w:t>[10] This Baptist minister drew on Niebuhr’s ideas as a leader of the Civil Rights Movement, crediting him with the idea that “groups tend to be more immoral than individuals” in his “Letter from Birmingham Jail.”</w:t>
      </w:r>
      <w:r>
        <w:rPr>
          <w:rFonts w:ascii="Times New Roman" w:eastAsia="Times New Roman" w:hAnsi="Times New Roman" w:cs="Times New Roman"/>
          <w:sz w:val="20"/>
        </w:rPr>
        <w:br/>
        <w:t xml:space="preserve">ANSWER: Martin Luther </w:t>
      </w:r>
      <w:r>
        <w:rPr>
          <w:rFonts w:ascii="Times New Roman" w:eastAsia="Times New Roman" w:hAnsi="Times New Roman" w:cs="Times New Roman"/>
          <w:b/>
          <w:sz w:val="20"/>
          <w:u w:val="single"/>
        </w:rPr>
        <w:t>King</w:t>
      </w:r>
      <w:r>
        <w:rPr>
          <w:rFonts w:ascii="Times New Roman" w:eastAsia="Times New Roman" w:hAnsi="Times New Roman" w:cs="Times New Roman"/>
          <w:sz w:val="20"/>
        </w:rPr>
        <w:t>, Jr.</w:t>
      </w:r>
      <w:r>
        <w:rPr>
          <w:rFonts w:ascii="Times New Roman" w:eastAsia="Times New Roman" w:hAnsi="Times New Roman" w:cs="Times New Roman"/>
          <w:sz w:val="20"/>
        </w:rPr>
        <w:br/>
        <w:t xml:space="preserve">[10] Niebuhr was an intellectual rival of this pragmatist, who helped develop secular humanism in essays like “What Humanism Means to Me.” This author of </w:t>
      </w:r>
      <w:r>
        <w:rPr>
          <w:rFonts w:ascii="Times New Roman" w:eastAsia="Times New Roman" w:hAnsi="Times New Roman" w:cs="Times New Roman"/>
          <w:i/>
          <w:sz w:val="20"/>
        </w:rPr>
        <w:t>Experience and Nature</w:t>
      </w:r>
      <w:r>
        <w:rPr>
          <w:rFonts w:ascii="Times New Roman" w:eastAsia="Times New Roman" w:hAnsi="Times New Roman" w:cs="Times New Roman"/>
          <w:sz w:val="20"/>
        </w:rPr>
        <w:t xml:space="preserve"> wrote that God “denotes the unity of all ideal ends arousing us to desire and actions” in </w:t>
      </w:r>
      <w:r>
        <w:rPr>
          <w:rFonts w:ascii="Times New Roman" w:eastAsia="Times New Roman" w:hAnsi="Times New Roman" w:cs="Times New Roman"/>
          <w:i/>
          <w:sz w:val="20"/>
        </w:rPr>
        <w:t>A Common Faith</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John </w:t>
      </w:r>
      <w:r>
        <w:rPr>
          <w:rFonts w:ascii="Times New Roman" w:eastAsia="Times New Roman" w:hAnsi="Times New Roman" w:cs="Times New Roman"/>
          <w:b/>
          <w:sz w:val="20"/>
          <w:u w:val="single"/>
        </w:rPr>
        <w:t>Dewey</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14. Answer the following about the wide world of literary airplane crashes, for 10 points each.</w:t>
      </w:r>
      <w:r>
        <w:rPr>
          <w:rFonts w:ascii="Times New Roman" w:eastAsia="Times New Roman" w:hAnsi="Times New Roman" w:cs="Times New Roman"/>
          <w:sz w:val="20"/>
        </w:rPr>
        <w:br/>
        <w:t>[10] Katharine Clifton is critically injured, and her husband Geoffrey is killed, in a crash this 1992 Michael Ondaatje novel, whose title character is actually a horrifically-burned Hungarian named Laszlo de Almasy.</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English Patient</w:t>
      </w:r>
      <w:r>
        <w:rPr>
          <w:rFonts w:ascii="Times New Roman" w:eastAsia="Times New Roman" w:hAnsi="Times New Roman" w:cs="Times New Roman"/>
          <w:sz w:val="20"/>
        </w:rPr>
        <w:br/>
        <w:t xml:space="preserve">[10] The Patagonia Mail pilot Fabien disappears during a storm in </w:t>
      </w:r>
      <w:r>
        <w:rPr>
          <w:rFonts w:ascii="Times New Roman" w:eastAsia="Times New Roman" w:hAnsi="Times New Roman" w:cs="Times New Roman"/>
          <w:i/>
          <w:sz w:val="20"/>
        </w:rPr>
        <w:t>Night Flight</w:t>
      </w:r>
      <w:r>
        <w:rPr>
          <w:rFonts w:ascii="Times New Roman" w:eastAsia="Times New Roman" w:hAnsi="Times New Roman" w:cs="Times New Roman"/>
          <w:sz w:val="20"/>
        </w:rPr>
        <w:t xml:space="preserve">, the second novel by this author of </w:t>
      </w:r>
      <w:r>
        <w:rPr>
          <w:rFonts w:ascii="Times New Roman" w:eastAsia="Times New Roman" w:hAnsi="Times New Roman" w:cs="Times New Roman"/>
          <w:i/>
          <w:sz w:val="20"/>
        </w:rPr>
        <w:t>Wind, Sand, and Stars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Little Prince</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Antoine de </w:t>
      </w:r>
      <w:r>
        <w:rPr>
          <w:rFonts w:ascii="Times New Roman" w:eastAsia="Times New Roman" w:hAnsi="Times New Roman" w:cs="Times New Roman"/>
          <w:b/>
          <w:sz w:val="20"/>
          <w:u w:val="single"/>
        </w:rPr>
        <w:t>Saint-Exupéry</w:t>
      </w:r>
      <w:r>
        <w:rPr>
          <w:rFonts w:ascii="Times New Roman" w:eastAsia="Times New Roman" w:hAnsi="Times New Roman" w:cs="Times New Roman"/>
          <w:sz w:val="20"/>
        </w:rPr>
        <w:t xml:space="preserve"> [or Antoine Marie Jean-Baptiste Roger, comte de </w:t>
      </w:r>
      <w:r>
        <w:rPr>
          <w:rFonts w:ascii="Times New Roman" w:eastAsia="Times New Roman" w:hAnsi="Times New Roman" w:cs="Times New Roman"/>
          <w:b/>
          <w:sz w:val="20"/>
          <w:u w:val="single"/>
        </w:rPr>
        <w:t>Saint Exupéry</w:t>
      </w:r>
      <w:r>
        <w:rPr>
          <w:rFonts w:ascii="Times New Roman" w:eastAsia="Times New Roman" w:hAnsi="Times New Roman" w:cs="Times New Roman"/>
          <w:sz w:val="20"/>
        </w:rPr>
        <w:t>]</w:t>
      </w:r>
      <w:r>
        <w:rPr>
          <w:rFonts w:ascii="Times New Roman" w:eastAsia="Times New Roman" w:hAnsi="Times New Roman" w:cs="Times New Roman"/>
          <w:sz w:val="20"/>
        </w:rPr>
        <w:br/>
        <w:t>[10] A single donkey is the only victim of a plane crash in this 1977 novel, Ngugi wa Thiongo’s final major work in English. In it, Munira, Karega, Wanja, and Abdulla all move to Ilmorog in the wake of the Mau Mau rebellion.</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Petals of Blood</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15. This man's Minister of Social Welfare was "the Sorcerer," Jose Lopez Rega. For 10 points each:</w:t>
      </w:r>
      <w:r>
        <w:rPr>
          <w:rFonts w:ascii="Times New Roman" w:eastAsia="Times New Roman" w:hAnsi="Times New Roman" w:cs="Times New Roman"/>
          <w:sz w:val="20"/>
        </w:rPr>
        <w:br/>
        <w:t>[10] Name this political leader whose left-wing supporters, such as the Montoneros, were killed by his right-wing factions in the Ezeiza massacre. Shortly after his administration fell apart, the bloody National Reorganization Process began in his country.</w:t>
      </w:r>
      <w:r>
        <w:rPr>
          <w:rFonts w:ascii="Times New Roman" w:eastAsia="Times New Roman" w:hAnsi="Times New Roman" w:cs="Times New Roman"/>
          <w:sz w:val="20"/>
        </w:rPr>
        <w:br/>
        <w:t xml:space="preserve">ANSWER: Juan </w:t>
      </w:r>
      <w:r>
        <w:rPr>
          <w:rFonts w:ascii="Times New Roman" w:eastAsia="Times New Roman" w:hAnsi="Times New Roman" w:cs="Times New Roman"/>
          <w:b/>
          <w:sz w:val="20"/>
          <w:u w:val="single"/>
        </w:rPr>
        <w:t>Peron</w:t>
      </w:r>
      <w:r>
        <w:rPr>
          <w:rFonts w:ascii="Times New Roman" w:eastAsia="Times New Roman" w:hAnsi="Times New Roman" w:cs="Times New Roman"/>
          <w:sz w:val="20"/>
        </w:rPr>
        <w:br/>
        <w:t>[10] The National Reorganization Process was better known by this colloquial name, referring to the state-sponsored crackdown on left-wing dissidents. The Mothers of the Plaza de Mayo hold vigils for its victims.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Dirty War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Guerra Sucia</w:t>
      </w:r>
      <w:r>
        <w:rPr>
          <w:rFonts w:ascii="Times New Roman" w:eastAsia="Times New Roman" w:hAnsi="Times New Roman" w:cs="Times New Roman"/>
          <w:sz w:val="20"/>
        </w:rPr>
        <w:t>]</w:t>
      </w:r>
      <w:r>
        <w:rPr>
          <w:rFonts w:ascii="Times New Roman" w:eastAsia="Times New Roman" w:hAnsi="Times New Roman" w:cs="Times New Roman"/>
          <w:sz w:val="20"/>
        </w:rPr>
        <w:br/>
        <w:t>[10] Peron was the three time president of this South American country and was succeeded by his wife, Isabel.</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Argentina</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Argentine</w:t>
      </w:r>
      <w:r>
        <w:rPr>
          <w:rFonts w:ascii="Times New Roman" w:eastAsia="Times New Roman" w:hAnsi="Times New Roman" w:cs="Times New Roman"/>
          <w:sz w:val="20"/>
        </w:rPr>
        <w:t xml:space="preserve"> Republic]</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16. During one section of this novel, the protagonist gets revenge for the abuses of his blind master by tricking the man into banging his head on a stone pillar while trying to jump a river. For 10 points each:</w:t>
      </w:r>
      <w:r>
        <w:rPr>
          <w:rFonts w:ascii="Times New Roman" w:eastAsia="Times New Roman" w:hAnsi="Times New Roman" w:cs="Times New Roman"/>
          <w:sz w:val="20"/>
        </w:rPr>
        <w:br/>
        <w:t>[10] Name this anonymously-published novel whose title character grows to be an experienced thief and rogue. It is often credited as the first picaresque novel.</w:t>
      </w:r>
      <w:r>
        <w:rPr>
          <w:rFonts w:ascii="Times New Roman" w:eastAsia="Times New Roman" w:hAnsi="Times New Roman" w:cs="Times New Roman"/>
          <w:sz w:val="20"/>
        </w:rPr>
        <w:br/>
        <w:t xml:space="preserve">ANSWER: </w:t>
      </w:r>
      <w:r>
        <w:rPr>
          <w:rFonts w:ascii="Times New Roman" w:eastAsia="Times New Roman" w:hAnsi="Times New Roman" w:cs="Times New Roman"/>
          <w:b/>
          <w:i/>
          <w:sz w:val="20"/>
          <w:u w:val="single"/>
        </w:rPr>
        <w:t>Lazarillo de Tormes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Life of </w:t>
      </w:r>
      <w:r>
        <w:rPr>
          <w:rFonts w:ascii="Times New Roman" w:eastAsia="Times New Roman" w:hAnsi="Times New Roman" w:cs="Times New Roman"/>
          <w:b/>
          <w:i/>
          <w:sz w:val="20"/>
          <w:u w:val="single"/>
        </w:rPr>
        <w:t>Lazarillo de Tormes</w:t>
      </w:r>
      <w:r>
        <w:rPr>
          <w:rFonts w:ascii="Times New Roman" w:eastAsia="Times New Roman" w:hAnsi="Times New Roman" w:cs="Times New Roman"/>
          <w:i/>
          <w:sz w:val="20"/>
        </w:rPr>
        <w:t xml:space="preserve"> and of His Fortunes and Adversities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La vida de </w:t>
      </w:r>
      <w:r>
        <w:rPr>
          <w:rFonts w:ascii="Times New Roman" w:eastAsia="Times New Roman" w:hAnsi="Times New Roman" w:cs="Times New Roman"/>
          <w:b/>
          <w:i/>
          <w:sz w:val="20"/>
          <w:u w:val="single"/>
        </w:rPr>
        <w:t>Lazarillo de Tormes</w:t>
      </w:r>
      <w:r>
        <w:rPr>
          <w:rFonts w:ascii="Times New Roman" w:eastAsia="Times New Roman" w:hAnsi="Times New Roman" w:cs="Times New Roman"/>
          <w:i/>
          <w:sz w:val="20"/>
        </w:rPr>
        <w:t xml:space="preserve"> y de sus fortunas y adversidades</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Among the many other Spanish picaresque novels is this man’s only novel </w:t>
      </w:r>
      <w:r>
        <w:rPr>
          <w:rFonts w:ascii="Times New Roman" w:eastAsia="Times New Roman" w:hAnsi="Times New Roman" w:cs="Times New Roman"/>
          <w:i/>
          <w:sz w:val="20"/>
        </w:rPr>
        <w:t>El Buscon</w:t>
      </w:r>
      <w:r>
        <w:rPr>
          <w:rFonts w:ascii="Times New Roman" w:eastAsia="Times New Roman" w:hAnsi="Times New Roman" w:cs="Times New Roman"/>
          <w:sz w:val="20"/>
        </w:rPr>
        <w:t xml:space="preserve">. This poet wrote </w:t>
      </w:r>
      <w:r>
        <w:rPr>
          <w:rFonts w:ascii="Times New Roman" w:eastAsia="Times New Roman" w:hAnsi="Times New Roman" w:cs="Times New Roman"/>
          <w:i/>
          <w:sz w:val="20"/>
        </w:rPr>
        <w:t>Los Sueños</w:t>
      </w:r>
      <w:r>
        <w:rPr>
          <w:rFonts w:ascii="Times New Roman" w:eastAsia="Times New Roman" w:hAnsi="Times New Roman" w:cs="Times New Roman"/>
          <w:sz w:val="20"/>
        </w:rPr>
        <w:t xml:space="preserve"> and was a major advocate of </w:t>
      </w:r>
      <w:r>
        <w:rPr>
          <w:rFonts w:ascii="Times New Roman" w:eastAsia="Times New Roman" w:hAnsi="Times New Roman" w:cs="Times New Roman"/>
          <w:i/>
          <w:sz w:val="20"/>
        </w:rPr>
        <w:t>conceptismo</w:t>
      </w:r>
      <w:r>
        <w:rPr>
          <w:rFonts w:ascii="Times New Roman" w:eastAsia="Times New Roman" w:hAnsi="Times New Roman" w:cs="Times New Roman"/>
          <w:sz w:val="20"/>
        </w:rPr>
        <w:t xml:space="preserve">, in contrast to his rival’s </w:t>
      </w:r>
      <w:r>
        <w:rPr>
          <w:rFonts w:ascii="Times New Roman" w:eastAsia="Times New Roman" w:hAnsi="Times New Roman" w:cs="Times New Roman"/>
          <w:i/>
          <w:sz w:val="20"/>
        </w:rPr>
        <w:t>culteranismo</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Francisco de </w:t>
      </w:r>
      <w:r>
        <w:rPr>
          <w:rFonts w:ascii="Times New Roman" w:eastAsia="Times New Roman" w:hAnsi="Times New Roman" w:cs="Times New Roman"/>
          <w:b/>
          <w:sz w:val="20"/>
          <w:u w:val="single"/>
        </w:rPr>
        <w:t>Quevedo</w:t>
      </w:r>
      <w:r>
        <w:rPr>
          <w:rFonts w:ascii="Times New Roman" w:eastAsia="Times New Roman" w:hAnsi="Times New Roman" w:cs="Times New Roman"/>
          <w:sz w:val="20"/>
        </w:rPr>
        <w:t xml:space="preserve"> [or Francisco Gómez de </w:t>
      </w:r>
      <w:r>
        <w:rPr>
          <w:rFonts w:ascii="Times New Roman" w:eastAsia="Times New Roman" w:hAnsi="Times New Roman" w:cs="Times New Roman"/>
          <w:b/>
          <w:sz w:val="20"/>
          <w:u w:val="single"/>
        </w:rPr>
        <w:t>Quevedo</w:t>
      </w:r>
      <w:r>
        <w:rPr>
          <w:rFonts w:ascii="Times New Roman" w:eastAsia="Times New Roman" w:hAnsi="Times New Roman" w:cs="Times New Roman"/>
          <w:sz w:val="20"/>
        </w:rPr>
        <w:t xml:space="preserve"> y Santibáñez Villegas]</w:t>
      </w:r>
      <w:r>
        <w:rPr>
          <w:rFonts w:ascii="Times New Roman" w:eastAsia="Times New Roman" w:hAnsi="Times New Roman" w:cs="Times New Roman"/>
          <w:sz w:val="20"/>
        </w:rPr>
        <w:br/>
        <w:t xml:space="preserve">[10] Quevedo’s rival Luis de Gongora died in 1627; 300 years later, the Spanish Generation of ‘27 met to commemorate his death. This prominent member of that group wrote the plays </w:t>
      </w:r>
      <w:r>
        <w:rPr>
          <w:rFonts w:ascii="Times New Roman" w:eastAsia="Times New Roman" w:hAnsi="Times New Roman" w:cs="Times New Roman"/>
          <w:i/>
          <w:sz w:val="20"/>
        </w:rPr>
        <w:t>Blood Wedding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House of Bernarda Alba</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Federico Garcia </w:t>
      </w:r>
      <w:r>
        <w:rPr>
          <w:rFonts w:ascii="Times New Roman" w:eastAsia="Times New Roman" w:hAnsi="Times New Roman" w:cs="Times New Roman"/>
          <w:b/>
          <w:sz w:val="20"/>
          <w:u w:val="single"/>
        </w:rPr>
        <w:t>Lorca</w:t>
      </w:r>
      <w:r>
        <w:rPr>
          <w:rFonts w:ascii="Times New Roman" w:eastAsia="Times New Roman" w:hAnsi="Times New Roman" w:cs="Times New Roman"/>
          <w:sz w:val="20"/>
        </w:rPr>
        <w:t xml:space="preserve"> [or Federico del Sagrado Corazón de Jesús </w:t>
      </w:r>
      <w:r>
        <w:rPr>
          <w:rFonts w:ascii="Times New Roman" w:eastAsia="Times New Roman" w:hAnsi="Times New Roman" w:cs="Times New Roman"/>
          <w:b/>
          <w:sz w:val="20"/>
          <w:u w:val="single"/>
        </w:rPr>
        <w:t>García Lorca</w:t>
      </w:r>
      <w:r>
        <w:rPr>
          <w:rFonts w:ascii="Times New Roman" w:eastAsia="Times New Roman" w:hAnsi="Times New Roman" w:cs="Times New Roman"/>
          <w:sz w:val="20"/>
        </w:rPr>
        <w:t>]</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lastRenderedPageBreak/>
        <w:t>17. Identify the following features of the Great Rift Valley, for 10 points each.</w:t>
      </w:r>
      <w:r>
        <w:rPr>
          <w:rFonts w:ascii="Times New Roman" w:eastAsia="Times New Roman" w:hAnsi="Times New Roman" w:cs="Times New Roman"/>
          <w:sz w:val="20"/>
        </w:rPr>
        <w:br/>
        <w:t xml:space="preserve">[10] Originally brought to fossil-hunters’ attention by Wilhelm Kattwinkel, this site in Tanzania was the site of many hominid finds by Louis and Mary Leakey, whose son Jonathan discovered the first </w:t>
      </w:r>
      <w:r>
        <w:rPr>
          <w:rFonts w:ascii="Times New Roman" w:eastAsia="Times New Roman" w:hAnsi="Times New Roman" w:cs="Times New Roman"/>
          <w:i/>
          <w:sz w:val="20"/>
        </w:rPr>
        <w:t>Homo habilis</w:t>
      </w:r>
      <w:r>
        <w:rPr>
          <w:rFonts w:ascii="Times New Roman" w:eastAsia="Times New Roman" w:hAnsi="Times New Roman" w:cs="Times New Roman"/>
          <w:sz w:val="20"/>
        </w:rPr>
        <w:t xml:space="preserve"> fossil here.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Olduvai</w:t>
      </w:r>
      <w:r>
        <w:rPr>
          <w:rFonts w:ascii="Times New Roman" w:eastAsia="Times New Roman" w:hAnsi="Times New Roman" w:cs="Times New Roman"/>
          <w:sz w:val="20"/>
        </w:rPr>
        <w:t xml:space="preserve"> Gorge [or </w:t>
      </w:r>
      <w:r>
        <w:rPr>
          <w:rFonts w:ascii="Times New Roman" w:eastAsia="Times New Roman" w:hAnsi="Times New Roman" w:cs="Times New Roman"/>
          <w:b/>
          <w:sz w:val="20"/>
          <w:u w:val="single"/>
        </w:rPr>
        <w:t>Oldupai</w:t>
      </w:r>
      <w:r>
        <w:rPr>
          <w:rFonts w:ascii="Times New Roman" w:eastAsia="Times New Roman" w:hAnsi="Times New Roman" w:cs="Times New Roman"/>
          <w:sz w:val="20"/>
        </w:rPr>
        <w:t xml:space="preserve"> Gorge]</w:t>
      </w:r>
      <w:r>
        <w:rPr>
          <w:rFonts w:ascii="Times New Roman" w:eastAsia="Times New Roman" w:hAnsi="Times New Roman" w:cs="Times New Roman"/>
          <w:sz w:val="20"/>
        </w:rPr>
        <w:br/>
        <w:t>[10] A 2005 earthquake under this body of water in the Albertine Rift caused much damage in the eastern DRC. This longest freshwater lake in the world is also the second-largest in volume and the second-deepest.</w:t>
      </w:r>
      <w:r>
        <w:rPr>
          <w:rFonts w:ascii="Times New Roman" w:eastAsia="Times New Roman" w:hAnsi="Times New Roman" w:cs="Times New Roman"/>
          <w:sz w:val="20"/>
        </w:rPr>
        <w:br/>
        <w:t xml:space="preserve">ANSWER: Lake </w:t>
      </w:r>
      <w:r>
        <w:rPr>
          <w:rFonts w:ascii="Times New Roman" w:eastAsia="Times New Roman" w:hAnsi="Times New Roman" w:cs="Times New Roman"/>
          <w:b/>
          <w:sz w:val="20"/>
          <w:u w:val="single"/>
        </w:rPr>
        <w:t>Tanganyika</w:t>
      </w:r>
      <w:r>
        <w:rPr>
          <w:rFonts w:ascii="Times New Roman" w:eastAsia="Times New Roman" w:hAnsi="Times New Roman" w:cs="Times New Roman"/>
          <w:sz w:val="20"/>
        </w:rPr>
        <w:br/>
        <w:t>[10] The East African Rift meets the Red Sea Rift and the Aden Ridge in this area in the Horn of Africa. This site is the cause of a similarly-named depression that overlaps Eritrea, Djibouti, and a namesake regional state of Ethiopia.</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Afar</w:t>
      </w:r>
      <w:r>
        <w:rPr>
          <w:rFonts w:ascii="Times New Roman" w:eastAsia="Times New Roman" w:hAnsi="Times New Roman" w:cs="Times New Roman"/>
          <w:sz w:val="20"/>
        </w:rPr>
        <w:t xml:space="preserve"> Triple Junction [accept the </w:t>
      </w:r>
      <w:r>
        <w:rPr>
          <w:rFonts w:ascii="Times New Roman" w:eastAsia="Times New Roman" w:hAnsi="Times New Roman" w:cs="Times New Roman"/>
          <w:b/>
          <w:sz w:val="20"/>
          <w:u w:val="single"/>
        </w:rPr>
        <w:t>Afar</w:t>
      </w:r>
      <w:r>
        <w:rPr>
          <w:rFonts w:ascii="Times New Roman" w:eastAsia="Times New Roman" w:hAnsi="Times New Roman" w:cs="Times New Roman"/>
          <w:sz w:val="20"/>
        </w:rPr>
        <w:t xml:space="preserve"> Depression or the </w:t>
      </w:r>
      <w:r>
        <w:rPr>
          <w:rFonts w:ascii="Times New Roman" w:eastAsia="Times New Roman" w:hAnsi="Times New Roman" w:cs="Times New Roman"/>
          <w:b/>
          <w:sz w:val="20"/>
          <w:u w:val="single"/>
        </w:rPr>
        <w:t>Afar</w:t>
      </w:r>
      <w:r>
        <w:rPr>
          <w:rFonts w:ascii="Times New Roman" w:eastAsia="Times New Roman" w:hAnsi="Times New Roman" w:cs="Times New Roman"/>
          <w:sz w:val="20"/>
        </w:rPr>
        <w:t xml:space="preserve"> Triangle]</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18. This process may be induced by the binding of FasL to its receptor, forming the death-inducing signaling complex. For 10 points each:</w:t>
      </w:r>
      <w:r>
        <w:rPr>
          <w:rFonts w:ascii="Times New Roman" w:eastAsia="Times New Roman" w:hAnsi="Times New Roman" w:cs="Times New Roman"/>
          <w:sz w:val="20"/>
        </w:rPr>
        <w:br/>
        <w:t>[10] Name this process of programmed cell death that may be promoted by p53 if damage is extensive. Unlike necrosis, it does not release the cell constituents to the outside.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apoptosis</w:t>
      </w:r>
      <w:r>
        <w:rPr>
          <w:rFonts w:ascii="Times New Roman" w:eastAsia="Times New Roman" w:hAnsi="Times New Roman" w:cs="Times New Roman"/>
          <w:sz w:val="20"/>
        </w:rPr>
        <w:br/>
        <w:t>[10] Apoptosis requires this family of proteases, whose initiator type activates their effector type. In mammals, cascades of these enzymes may be activated by granzyme B, the apoptosome, or death receptors.</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caspase</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cysteine-aspartic</w:t>
      </w:r>
      <w:r>
        <w:rPr>
          <w:rFonts w:ascii="Times New Roman" w:eastAsia="Times New Roman" w:hAnsi="Times New Roman" w:cs="Times New Roman"/>
          <w:sz w:val="20"/>
        </w:rPr>
        <w:t xml:space="preserve"> proteases; or </w:t>
      </w:r>
      <w:r>
        <w:rPr>
          <w:rFonts w:ascii="Times New Roman" w:eastAsia="Times New Roman" w:hAnsi="Times New Roman" w:cs="Times New Roman"/>
          <w:b/>
          <w:sz w:val="20"/>
          <w:u w:val="single"/>
        </w:rPr>
        <w:t>cysteine-dependent aspartate-directed</w:t>
      </w:r>
      <w:r>
        <w:rPr>
          <w:rFonts w:ascii="Times New Roman" w:eastAsia="Times New Roman" w:hAnsi="Times New Roman" w:cs="Times New Roman"/>
          <w:sz w:val="20"/>
        </w:rPr>
        <w:t xml:space="preserve"> proteases]</w:t>
      </w:r>
      <w:r>
        <w:rPr>
          <w:rFonts w:ascii="Times New Roman" w:eastAsia="Times New Roman" w:hAnsi="Times New Roman" w:cs="Times New Roman"/>
          <w:sz w:val="20"/>
        </w:rPr>
        <w:br/>
        <w:t>[10] Apoptosis in this immortal cell line is inhibited by E6 and E7, which inactivate p53 and other tumor suppressors. This most commonly used line was taken from cervical cancer cells in an African-American woman.</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HeLa</w:t>
      </w:r>
      <w:r>
        <w:rPr>
          <w:rFonts w:ascii="Times New Roman" w:eastAsia="Times New Roman" w:hAnsi="Times New Roman" w:cs="Times New Roman"/>
          <w:sz w:val="20"/>
        </w:rPr>
        <w:t xml:space="preserve"> cells</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19. This king promulgated the Edict of Nantes. For 10 points each:</w:t>
      </w:r>
      <w:r>
        <w:rPr>
          <w:rFonts w:ascii="Times New Roman" w:eastAsia="Times New Roman" w:hAnsi="Times New Roman" w:cs="Times New Roman"/>
          <w:sz w:val="20"/>
        </w:rPr>
        <w:br/>
        <w:t>[10] Name this king of France who supposedly said that Paris was “well worth a mass” after converting to Catholicism.</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Henry IV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Henri IV</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Henri-Quatre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Henry III of Navarre</w:t>
      </w:r>
      <w:r>
        <w:rPr>
          <w:rFonts w:ascii="Times New Roman" w:eastAsia="Times New Roman" w:hAnsi="Times New Roman" w:cs="Times New Roman"/>
          <w:sz w:val="20"/>
        </w:rPr>
        <w:t>; prompt on “Henry” or “Henry III” or “Henry of Navarre”]</w:t>
      </w:r>
      <w:r>
        <w:rPr>
          <w:rFonts w:ascii="Times New Roman" w:eastAsia="Times New Roman" w:hAnsi="Times New Roman" w:cs="Times New Roman"/>
          <w:sz w:val="20"/>
        </w:rPr>
        <w:br/>
        <w:t>[10] Henry supposedly escaped at least 12 assassination attempts before this fanatical Catholic stabbed him in his carriage in 1610.</w:t>
      </w:r>
      <w:r>
        <w:rPr>
          <w:rFonts w:ascii="Times New Roman" w:eastAsia="Times New Roman" w:hAnsi="Times New Roman" w:cs="Times New Roman"/>
          <w:sz w:val="20"/>
        </w:rPr>
        <w:br/>
        <w:t xml:space="preserve">ANSWER: François </w:t>
      </w:r>
      <w:r>
        <w:rPr>
          <w:rFonts w:ascii="Times New Roman" w:eastAsia="Times New Roman" w:hAnsi="Times New Roman" w:cs="Times New Roman"/>
          <w:b/>
          <w:sz w:val="20"/>
          <w:u w:val="single"/>
        </w:rPr>
        <w:t>Ravaillac</w:t>
      </w:r>
      <w:r>
        <w:rPr>
          <w:rFonts w:ascii="Times New Roman" w:eastAsia="Times New Roman" w:hAnsi="Times New Roman" w:cs="Times New Roman"/>
          <w:sz w:val="20"/>
        </w:rPr>
        <w:br/>
        <w:t>[10] Henry IV was one of the “three Henrys” who fought during the French Wars of Religion; the leader of the Catholic League during that war was a Henry who held the titles Prince of Joinville and Count of Eu, but was more commonly known by this other title.</w:t>
      </w:r>
      <w:r>
        <w:rPr>
          <w:rFonts w:ascii="Times New Roman" w:eastAsia="Times New Roman" w:hAnsi="Times New Roman" w:cs="Times New Roman"/>
          <w:sz w:val="20"/>
        </w:rPr>
        <w:br/>
        <w:t xml:space="preserve">ANSWER: </w:t>
      </w:r>
      <w:r>
        <w:rPr>
          <w:rFonts w:ascii="Times New Roman" w:eastAsia="Times New Roman" w:hAnsi="Times New Roman" w:cs="Times New Roman"/>
          <w:b/>
          <w:sz w:val="20"/>
          <w:u w:val="single"/>
        </w:rPr>
        <w:t>Duke of Guise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Duc de Guise</w:t>
      </w:r>
      <w:r>
        <w:rPr>
          <w:rFonts w:ascii="Times New Roman" w:eastAsia="Times New Roman" w:hAnsi="Times New Roman" w:cs="Times New Roman"/>
          <w:sz w:val="20"/>
        </w:rPr>
        <w:t>; prompt on “Duke” or “Duc” or “Guise”]</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r>
        <w:rPr>
          <w:rFonts w:ascii="Times New Roman" w:eastAsia="Times New Roman" w:hAnsi="Times New Roman" w:cs="Times New Roman"/>
          <w:sz w:val="20"/>
        </w:rPr>
        <w:t xml:space="preserve">20. This man conducted the premieres of </w:t>
      </w:r>
      <w:r>
        <w:rPr>
          <w:rFonts w:ascii="Times New Roman" w:eastAsia="Times New Roman" w:hAnsi="Times New Roman" w:cs="Times New Roman"/>
          <w:i/>
          <w:sz w:val="20"/>
        </w:rPr>
        <w:t>La Bohème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I Pagliacci</w:t>
      </w:r>
      <w:r>
        <w:rPr>
          <w:rFonts w:ascii="Times New Roman" w:eastAsia="Times New Roman" w:hAnsi="Times New Roman" w:cs="Times New Roman"/>
          <w:sz w:val="20"/>
        </w:rPr>
        <w:t xml:space="preserve"> and angered audiences by darkening the theater during a production of </w:t>
      </w:r>
      <w:r>
        <w:rPr>
          <w:rFonts w:ascii="Times New Roman" w:eastAsia="Times New Roman" w:hAnsi="Times New Roman" w:cs="Times New Roman"/>
          <w:i/>
          <w:sz w:val="20"/>
        </w:rPr>
        <w:t>Tristan and Isolde</w:t>
      </w:r>
      <w:r>
        <w:rPr>
          <w:rFonts w:ascii="Times New Roman" w:eastAsia="Times New Roman" w:hAnsi="Times New Roman" w:cs="Times New Roman"/>
          <w:sz w:val="20"/>
        </w:rPr>
        <w:t>. For 10 points each:</w:t>
      </w:r>
      <w:r>
        <w:rPr>
          <w:rFonts w:ascii="Times New Roman" w:eastAsia="Times New Roman" w:hAnsi="Times New Roman" w:cs="Times New Roman"/>
          <w:sz w:val="20"/>
        </w:rPr>
        <w:br/>
        <w:t>[10] Name this Italian conductor known for his forceful, dynamic style and strict tempos. He became a household name as conductor of the NBC Symphony Orchestra from 1937 to 1954.</w:t>
      </w:r>
      <w:r>
        <w:rPr>
          <w:rFonts w:ascii="Times New Roman" w:eastAsia="Times New Roman" w:hAnsi="Times New Roman" w:cs="Times New Roman"/>
          <w:sz w:val="20"/>
        </w:rPr>
        <w:br/>
        <w:t xml:space="preserve">ANSWER: Arturo </w:t>
      </w:r>
      <w:r>
        <w:rPr>
          <w:rFonts w:ascii="Times New Roman" w:eastAsia="Times New Roman" w:hAnsi="Times New Roman" w:cs="Times New Roman"/>
          <w:b/>
          <w:sz w:val="20"/>
          <w:u w:val="single"/>
        </w:rPr>
        <w:t>Toscanini</w:t>
      </w:r>
      <w:r>
        <w:rPr>
          <w:rFonts w:ascii="Times New Roman" w:eastAsia="Times New Roman" w:hAnsi="Times New Roman" w:cs="Times New Roman"/>
          <w:sz w:val="20"/>
        </w:rPr>
        <w:br/>
        <w:t xml:space="preserve">[10] Toscanini conducted the premiere of this composer’s </w:t>
      </w:r>
      <w:r>
        <w:rPr>
          <w:rFonts w:ascii="Times New Roman" w:eastAsia="Times New Roman" w:hAnsi="Times New Roman" w:cs="Times New Roman"/>
          <w:i/>
          <w:sz w:val="20"/>
        </w:rPr>
        <w:t>First Essay for Orchestra</w:t>
      </w:r>
      <w:r>
        <w:rPr>
          <w:rFonts w:ascii="Times New Roman" w:eastAsia="Times New Roman" w:hAnsi="Times New Roman" w:cs="Times New Roman"/>
          <w:sz w:val="20"/>
        </w:rPr>
        <w:t xml:space="preserve"> and his </w:t>
      </w:r>
      <w:r>
        <w:rPr>
          <w:rFonts w:ascii="Times New Roman" w:eastAsia="Times New Roman" w:hAnsi="Times New Roman" w:cs="Times New Roman"/>
          <w:i/>
          <w:sz w:val="20"/>
        </w:rPr>
        <w:t>Adagio for Strings</w:t>
      </w:r>
      <w:r>
        <w:rPr>
          <w:rFonts w:ascii="Times New Roman" w:eastAsia="Times New Roman" w:hAnsi="Times New Roman" w:cs="Times New Roman"/>
          <w:sz w:val="20"/>
        </w:rPr>
        <w:t xml:space="preserve">, adapted from his string quartet. This American composer set a text by James Agee in </w:t>
      </w:r>
      <w:r>
        <w:rPr>
          <w:rFonts w:ascii="Times New Roman" w:eastAsia="Times New Roman" w:hAnsi="Times New Roman" w:cs="Times New Roman"/>
          <w:i/>
          <w:sz w:val="20"/>
        </w:rPr>
        <w:t>Knoxville: Summer of 1915</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Samuel Osmond </w:t>
      </w:r>
      <w:r>
        <w:rPr>
          <w:rFonts w:ascii="Times New Roman" w:eastAsia="Times New Roman" w:hAnsi="Times New Roman" w:cs="Times New Roman"/>
          <w:b/>
          <w:sz w:val="20"/>
          <w:u w:val="single"/>
        </w:rPr>
        <w:t>Barber</w:t>
      </w:r>
      <w:r>
        <w:rPr>
          <w:rFonts w:ascii="Times New Roman" w:eastAsia="Times New Roman" w:hAnsi="Times New Roman" w:cs="Times New Roman"/>
          <w:sz w:val="20"/>
        </w:rPr>
        <w:t xml:space="preserve"> II</w:t>
      </w:r>
      <w:r>
        <w:rPr>
          <w:rFonts w:ascii="Times New Roman" w:eastAsia="Times New Roman" w:hAnsi="Times New Roman" w:cs="Times New Roman"/>
          <w:sz w:val="20"/>
        </w:rPr>
        <w:br/>
        <w:t xml:space="preserve">[10] Barber’s first symphony has this distinctive formal characteristic, which it shares with Sibelius’s </w:t>
      </w:r>
      <w:r>
        <w:rPr>
          <w:rFonts w:ascii="Times New Roman" w:eastAsia="Times New Roman" w:hAnsi="Times New Roman" w:cs="Times New Roman"/>
          <w:i/>
          <w:sz w:val="20"/>
        </w:rPr>
        <w:t>Symphony No. 7</w:t>
      </w:r>
      <w:r>
        <w:rPr>
          <w:rFonts w:ascii="Times New Roman" w:eastAsia="Times New Roman" w:hAnsi="Times New Roman" w:cs="Times New Roman"/>
          <w:sz w:val="20"/>
        </w:rPr>
        <w:t xml:space="preserve"> and Roy Harris’s </w:t>
      </w:r>
      <w:r>
        <w:rPr>
          <w:rFonts w:ascii="Times New Roman" w:eastAsia="Times New Roman" w:hAnsi="Times New Roman" w:cs="Times New Roman"/>
          <w:i/>
          <w:sz w:val="20"/>
        </w:rPr>
        <w:t>Symphony No. 3</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it is in </w:t>
      </w:r>
      <w:r>
        <w:rPr>
          <w:rFonts w:ascii="Times New Roman" w:eastAsia="Times New Roman" w:hAnsi="Times New Roman" w:cs="Times New Roman"/>
          <w:b/>
          <w:sz w:val="20"/>
          <w:u w:val="single"/>
        </w:rPr>
        <w:t>one movement</w:t>
      </w:r>
      <w:r>
        <w:rPr>
          <w:rFonts w:ascii="Times New Roman" w:eastAsia="Times New Roman" w:hAnsi="Times New Roman" w:cs="Times New Roman"/>
          <w:sz w:val="20"/>
        </w:rPr>
        <w:t xml:space="preserve"> [accept word forms and synonyms]</w:t>
      </w:r>
    </w:p>
    <w:p w:rsidR="00DD6869" w:rsidRDefault="00DD6869">
      <w:pPr>
        <w:keepNext/>
        <w:keepLines/>
        <w:tabs>
          <w:tab w:val="left" w:pos="735"/>
        </w:tabs>
        <w:spacing w:after="0" w:line="240" w:lineRule="auto"/>
      </w:pPr>
    </w:p>
    <w:p w:rsidR="00DD6869" w:rsidRDefault="00D420CA">
      <w:pPr>
        <w:keepNext/>
        <w:keepLines/>
        <w:tabs>
          <w:tab w:val="left" w:pos="735"/>
        </w:tabs>
        <w:spacing w:after="0" w:line="240" w:lineRule="auto"/>
      </w:pPr>
      <w:bookmarkStart w:id="1" w:name="h.gjdgxs" w:colFirst="0" w:colLast="0"/>
      <w:bookmarkEnd w:id="1"/>
      <w:r>
        <w:rPr>
          <w:rFonts w:ascii="Times New Roman" w:eastAsia="Times New Roman" w:hAnsi="Times New Roman" w:cs="Times New Roman"/>
          <w:sz w:val="20"/>
        </w:rPr>
        <w:lastRenderedPageBreak/>
        <w:t>Extra. This novel is divided into the sections “Western Voices” and “Eastern Voices”, and it details, among other things, its main character’s attempted double-suicide with his girlfriend Nicole Baker Barrett. For 10 points each:</w:t>
      </w:r>
      <w:r>
        <w:rPr>
          <w:rFonts w:ascii="Times New Roman" w:eastAsia="Times New Roman" w:hAnsi="Times New Roman" w:cs="Times New Roman"/>
          <w:sz w:val="20"/>
        </w:rPr>
        <w:br/>
        <w:t>[10] Name this exhaustively-researched nonfiction novel about the events surrounding the last days of the criminal Gary Gilmore.</w:t>
      </w:r>
      <w:r>
        <w:rPr>
          <w:rFonts w:ascii="Times New Roman" w:eastAsia="Times New Roman" w:hAnsi="Times New Roman" w:cs="Times New Roman"/>
          <w:sz w:val="20"/>
        </w:rPr>
        <w:b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Executioner’s Song</w:t>
      </w:r>
      <w:r>
        <w:rPr>
          <w:rFonts w:ascii="Times New Roman" w:eastAsia="Times New Roman" w:hAnsi="Times New Roman" w:cs="Times New Roman"/>
          <w:sz w:val="20"/>
        </w:rPr>
        <w:br/>
        <w:t xml:space="preserve">[10] </w:t>
      </w:r>
      <w:r>
        <w:rPr>
          <w:rFonts w:ascii="Times New Roman" w:eastAsia="Times New Roman" w:hAnsi="Times New Roman" w:cs="Times New Roman"/>
          <w:i/>
          <w:sz w:val="20"/>
        </w:rPr>
        <w:t>The Executioner’s Song</w:t>
      </w:r>
      <w:r>
        <w:rPr>
          <w:rFonts w:ascii="Times New Roman" w:eastAsia="Times New Roman" w:hAnsi="Times New Roman" w:cs="Times New Roman"/>
          <w:sz w:val="20"/>
        </w:rPr>
        <w:t xml:space="preserve"> was written by this author, who wrote about a demon sent to influence Hitler’s childhood in </w:t>
      </w:r>
      <w:r>
        <w:rPr>
          <w:rFonts w:ascii="Times New Roman" w:eastAsia="Times New Roman" w:hAnsi="Times New Roman" w:cs="Times New Roman"/>
          <w:i/>
          <w:sz w:val="20"/>
        </w:rPr>
        <w:t xml:space="preserve">The Castle in the Forest </w:t>
      </w:r>
      <w:r>
        <w:rPr>
          <w:rFonts w:ascii="Times New Roman" w:eastAsia="Times New Roman" w:hAnsi="Times New Roman" w:cs="Times New Roman"/>
          <w:sz w:val="20"/>
        </w:rPr>
        <w:t xml:space="preserve">and used the word “fug” a lot in his first novel, </w:t>
      </w:r>
      <w:r>
        <w:rPr>
          <w:rFonts w:ascii="Times New Roman" w:eastAsia="Times New Roman" w:hAnsi="Times New Roman" w:cs="Times New Roman"/>
          <w:i/>
          <w:sz w:val="20"/>
        </w:rPr>
        <w:t>The Naked and the Dead</w:t>
      </w:r>
      <w:r>
        <w:rPr>
          <w:rFonts w:ascii="Times New Roman" w:eastAsia="Times New Roman" w:hAnsi="Times New Roman" w:cs="Times New Roman"/>
          <w:sz w:val="20"/>
        </w:rPr>
        <w:t>.</w:t>
      </w:r>
      <w:r>
        <w:rPr>
          <w:rFonts w:ascii="Times New Roman" w:eastAsia="Times New Roman" w:hAnsi="Times New Roman" w:cs="Times New Roman"/>
          <w:sz w:val="20"/>
        </w:rPr>
        <w:br/>
        <w:t xml:space="preserve">ANSWER: Norman </w:t>
      </w:r>
      <w:r>
        <w:rPr>
          <w:rFonts w:ascii="Times New Roman" w:eastAsia="Times New Roman" w:hAnsi="Times New Roman" w:cs="Times New Roman"/>
          <w:b/>
          <w:sz w:val="20"/>
          <w:u w:val="single"/>
        </w:rPr>
        <w:t>Mailer</w:t>
      </w:r>
      <w:r>
        <w:rPr>
          <w:rFonts w:ascii="Times New Roman" w:eastAsia="Times New Roman" w:hAnsi="Times New Roman" w:cs="Times New Roman"/>
          <w:sz w:val="20"/>
        </w:rPr>
        <w:t xml:space="preserve"> [or Norman Kingsley </w:t>
      </w:r>
      <w:r>
        <w:rPr>
          <w:rFonts w:ascii="Times New Roman" w:eastAsia="Times New Roman" w:hAnsi="Times New Roman" w:cs="Times New Roman"/>
          <w:b/>
          <w:sz w:val="20"/>
          <w:u w:val="single"/>
        </w:rPr>
        <w:t>Mailer</w:t>
      </w:r>
      <w:r>
        <w:rPr>
          <w:rFonts w:ascii="Times New Roman" w:eastAsia="Times New Roman" w:hAnsi="Times New Roman" w:cs="Times New Roman"/>
          <w:sz w:val="20"/>
        </w:rPr>
        <w:t>]</w:t>
      </w:r>
      <w:r>
        <w:rPr>
          <w:rFonts w:ascii="Times New Roman" w:eastAsia="Times New Roman" w:hAnsi="Times New Roman" w:cs="Times New Roman"/>
          <w:sz w:val="20"/>
        </w:rPr>
        <w:br/>
        <w:t xml:space="preserve">[10] This Mailer essay, written for </w:t>
      </w:r>
      <w:r>
        <w:rPr>
          <w:rFonts w:ascii="Times New Roman" w:eastAsia="Times New Roman" w:hAnsi="Times New Roman" w:cs="Times New Roman"/>
          <w:i/>
          <w:sz w:val="20"/>
        </w:rPr>
        <w:t>Dissent</w:t>
      </w:r>
      <w:r>
        <w:rPr>
          <w:rFonts w:ascii="Times New Roman" w:eastAsia="Times New Roman" w:hAnsi="Times New Roman" w:cs="Times New Roman"/>
          <w:sz w:val="20"/>
        </w:rPr>
        <w:t xml:space="preserve">, describes the “war between the Hip and the Square” and dubs the title figure, a type of hipster interested in jazz and jive-talking, a “philosophical psychopath”.  </w:t>
      </w:r>
      <w:r>
        <w:rPr>
          <w:rFonts w:ascii="Times New Roman" w:eastAsia="Times New Roman" w:hAnsi="Times New Roman" w:cs="Times New Roman"/>
          <w:sz w:val="20"/>
        </w:rPr>
        <w:br/>
        <w:t xml:space="preserve">ANSWER: “The </w:t>
      </w:r>
      <w:r>
        <w:rPr>
          <w:rFonts w:ascii="Times New Roman" w:eastAsia="Times New Roman" w:hAnsi="Times New Roman" w:cs="Times New Roman"/>
          <w:b/>
          <w:sz w:val="20"/>
          <w:u w:val="single"/>
        </w:rPr>
        <w:t>White Negro</w:t>
      </w:r>
      <w:r>
        <w:rPr>
          <w:rFonts w:ascii="Times New Roman" w:eastAsia="Times New Roman" w:hAnsi="Times New Roman" w:cs="Times New Roman"/>
          <w:sz w:val="20"/>
        </w:rPr>
        <w:t>: Superficial Reflections on the Hipster”</w:t>
      </w:r>
    </w:p>
    <w:sectPr w:rsidR="00DD6869">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D07" w:rsidRDefault="00D66D07">
      <w:pPr>
        <w:spacing w:after="0" w:line="240" w:lineRule="auto"/>
      </w:pPr>
      <w:r>
        <w:separator/>
      </w:r>
    </w:p>
  </w:endnote>
  <w:endnote w:type="continuationSeparator" w:id="0">
    <w:p w:rsidR="00D66D07" w:rsidRDefault="00D6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D07" w:rsidRDefault="00D66D07">
      <w:pPr>
        <w:spacing w:after="0" w:line="240" w:lineRule="auto"/>
      </w:pPr>
      <w:r>
        <w:separator/>
      </w:r>
    </w:p>
  </w:footnote>
  <w:footnote w:type="continuationSeparator" w:id="0">
    <w:p w:rsidR="00D66D07" w:rsidRDefault="00D66D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869" w:rsidRDefault="00DD6869">
    <w:pPr>
      <w:spacing w:before="720"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D6869"/>
    <w:rsid w:val="000D697E"/>
    <w:rsid w:val="0022307F"/>
    <w:rsid w:val="00D3211F"/>
    <w:rsid w:val="00D420CA"/>
    <w:rsid w:val="00D66D07"/>
    <w:rsid w:val="00DD6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607109-D891-4A78-B0E6-AC17D25E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5501</Words>
  <Characters>31359</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5</cp:revision>
  <cp:lastPrinted>2015-03-22T05:18:00Z</cp:lastPrinted>
  <dcterms:created xsi:type="dcterms:W3CDTF">2015-03-22T05:14:00Z</dcterms:created>
  <dcterms:modified xsi:type="dcterms:W3CDTF">2015-05-02T06:35:00Z</dcterms:modified>
</cp:coreProperties>
</file>