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13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This man was killed by a man who had eaten a stew of snake venom and wolf flesh. In another story, this man’s future wife resolves not to marry after she dreams of a falcon being killed by two eagles; that wife is a princess of Burgundy who is murdered by Hildebrand. This man tested the sharpness of his sword by cutting a tuft of wool in the river, and cut the chain mail off of a (*)</w:t>
      </w:r>
      <w:r w:rsidDel="00000000" w:rsidR="00000000" w:rsidRPr="00000000">
        <w:rPr>
          <w:rFonts w:ascii="Times New Roman" w:cs="Times New Roman" w:eastAsia="Times New Roman" w:hAnsi="Times New Roman"/>
          <w:sz w:val="20"/>
          <w:szCs w:val="20"/>
          <w:rtl w:val="0"/>
        </w:rPr>
        <w:t xml:space="preserve"> sleeping woman, a daughter of Budli who was cursed by Odin after turning a battle for Agnar. This man tries to obtain the Otter’s Gold, which was involved in a strange form of taxidermy when the Aesir used it to stuff Otr’s skin. That treasure is guarded by a figure who owns the cursed ring Andvaranaut, and whose blood allows this man to understand the language of  birds. For 10 points, name this wielder of Gram and slayer of Fafnir, the hero of the </w:t>
      </w:r>
      <w:r w:rsidDel="00000000" w:rsidR="00000000" w:rsidRPr="00000000">
        <w:rPr>
          <w:rFonts w:ascii="Times New Roman" w:cs="Times New Roman" w:eastAsia="Times New Roman" w:hAnsi="Times New Roman"/>
          <w:i w:val="1"/>
          <w:sz w:val="20"/>
          <w:szCs w:val="20"/>
          <w:rtl w:val="0"/>
        </w:rPr>
        <w:t xml:space="preserve">Völsunga Saga</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Nibelungenlied (nee-buh-LUNG-en-leed)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Sigurd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Siegfried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This man was inspired by Vasily Kandinsky to champion his theory that  in which lines and shapes represent the "vibrations of the soul." </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He put together the Seven Americans Exhibit, which showcased the work of Paul Strand and Marsden Hartley at the Anderson Galleries. This artist created the photograph </w:t>
      </w:r>
      <w:r w:rsidDel="00000000" w:rsidR="00000000" w:rsidRPr="00000000">
        <w:rPr>
          <w:rFonts w:ascii="Times New Roman" w:cs="Times New Roman" w:eastAsia="Times New Roman" w:hAnsi="Times New Roman"/>
          <w:b w:val="1"/>
          <w:i w:val="1"/>
          <w:sz w:val="20"/>
          <w:szCs w:val="20"/>
          <w:rtl w:val="0"/>
        </w:rPr>
        <w:t xml:space="preserve">The Dancing Trees</w:t>
      </w:r>
      <w:r w:rsidDel="00000000" w:rsidR="00000000" w:rsidRPr="00000000">
        <w:rPr>
          <w:rFonts w:ascii="Times New Roman" w:cs="Times New Roman" w:eastAsia="Times New Roman" w:hAnsi="Times New Roman"/>
          <w:b w:val="1"/>
          <w:sz w:val="20"/>
          <w:szCs w:val="20"/>
          <w:rtl w:val="0"/>
        </w:rPr>
        <w:t xml:space="preserve"> while at his summer home at Lake George. His series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Equivalents </w:t>
      </w:r>
      <w:r w:rsidDel="00000000" w:rsidR="00000000" w:rsidRPr="00000000">
        <w:rPr>
          <w:rFonts w:ascii="Times New Roman" w:cs="Times New Roman" w:eastAsia="Times New Roman" w:hAnsi="Times New Roman"/>
          <w:sz w:val="20"/>
          <w:szCs w:val="20"/>
          <w:rtl w:val="0"/>
        </w:rPr>
        <w:t xml:space="preserve">are shots of the sky and depict various clouds. Smoke surrounds the bodies of horses in this artist's photogr</w:t>
      </w:r>
      <w:r w:rsidDel="00000000" w:rsidR="00000000" w:rsidRPr="00000000">
        <w:rPr>
          <w:rFonts w:ascii="Times New Roman" w:cs="Times New Roman" w:eastAsia="Times New Roman" w:hAnsi="Times New Roman"/>
          <w:sz w:val="20"/>
          <w:szCs w:val="20"/>
          <w:rtl w:val="0"/>
        </w:rPr>
        <w:t xml:space="preserve">aph </w:t>
      </w:r>
      <w:r w:rsidDel="00000000" w:rsidR="00000000" w:rsidRPr="00000000">
        <w:rPr>
          <w:rFonts w:ascii="Times New Roman" w:cs="Times New Roman" w:eastAsia="Times New Roman" w:hAnsi="Times New Roman"/>
          <w:i w:val="1"/>
          <w:sz w:val="20"/>
          <w:szCs w:val="20"/>
          <w:rtl w:val="0"/>
        </w:rPr>
        <w:t xml:space="preserve">The Terminal,</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which is one the first examples of "straight photography." This photographer founded the journal </w:t>
      </w:r>
      <w:r w:rsidDel="00000000" w:rsidR="00000000" w:rsidRPr="00000000">
        <w:rPr>
          <w:rFonts w:ascii="Times New Roman" w:cs="Times New Roman" w:eastAsia="Times New Roman" w:hAnsi="Times New Roman"/>
          <w:i w:val="1"/>
          <w:sz w:val="20"/>
          <w:szCs w:val="20"/>
          <w:rtl w:val="0"/>
        </w:rPr>
        <w:t xml:space="preserve">Camera Work </w:t>
      </w:r>
      <w:r w:rsidDel="00000000" w:rsidR="00000000" w:rsidRPr="00000000">
        <w:rPr>
          <w:rFonts w:ascii="Times New Roman" w:cs="Times New Roman" w:eastAsia="Times New Roman" w:hAnsi="Times New Roman"/>
          <w:sz w:val="20"/>
          <w:szCs w:val="20"/>
          <w:rtl w:val="0"/>
        </w:rPr>
        <w:t xml:space="preserve">and also created a series of photos depicting his wife’s hands. For 10 points, name this modernist photographer who showed the lower class section of a boat going to Germany in </w:t>
      </w:r>
      <w:r w:rsidDel="00000000" w:rsidR="00000000" w:rsidRPr="00000000">
        <w:rPr>
          <w:rFonts w:ascii="Times New Roman" w:cs="Times New Roman" w:eastAsia="Times New Roman" w:hAnsi="Times New Roman"/>
          <w:i w:val="1"/>
          <w:sz w:val="20"/>
          <w:szCs w:val="20"/>
          <w:rtl w:val="0"/>
        </w:rPr>
        <w:t xml:space="preserve">The Steerage</w:t>
      </w:r>
      <w:r w:rsidDel="00000000" w:rsidR="00000000" w:rsidRPr="00000000">
        <w:rPr>
          <w:rFonts w:ascii="Times New Roman" w:cs="Times New Roman" w:eastAsia="Times New Roman" w:hAnsi="Times New Roman"/>
          <w:sz w:val="20"/>
          <w:szCs w:val="20"/>
          <w:rtl w:val="0"/>
        </w:rPr>
        <w:t xml:space="preserve">, the onetime husband of Georgia O’Keefe.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Alfred </w:t>
      </w:r>
      <w:r w:rsidDel="00000000" w:rsidR="00000000" w:rsidRPr="00000000">
        <w:rPr>
          <w:rFonts w:ascii="Times New Roman" w:cs="Times New Roman" w:eastAsia="Times New Roman" w:hAnsi="Times New Roman"/>
          <w:b w:val="1"/>
          <w:sz w:val="20"/>
          <w:szCs w:val="20"/>
          <w:u w:val="single"/>
          <w:rtl w:val="0"/>
        </w:rPr>
        <w:t xml:space="preserve">Stieglitz</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 collection of pieces for this instrument is the third set in a series that also includes six keyboard partitas, the </w:t>
      </w:r>
      <w:r w:rsidDel="00000000" w:rsidR="00000000" w:rsidRPr="00000000">
        <w:rPr>
          <w:rFonts w:ascii="Times New Roman" w:cs="Times New Roman" w:eastAsia="Times New Roman" w:hAnsi="Times New Roman"/>
          <w:b w:val="1"/>
          <w:i w:val="1"/>
          <w:sz w:val="20"/>
          <w:szCs w:val="20"/>
          <w:rtl w:val="0"/>
        </w:rPr>
        <w:t xml:space="preserve">Italian Concerto</w:t>
      </w:r>
      <w:r w:rsidDel="00000000" w:rsidR="00000000" w:rsidRPr="00000000">
        <w:rPr>
          <w:rFonts w:ascii="Times New Roman" w:cs="Times New Roman" w:eastAsia="Times New Roman" w:hAnsi="Times New Roman"/>
          <w:b w:val="1"/>
          <w:sz w:val="20"/>
          <w:szCs w:val="20"/>
          <w:rtl w:val="0"/>
        </w:rPr>
        <w:t xml:space="preserve">, and the </w:t>
      </w:r>
      <w:r w:rsidDel="00000000" w:rsidR="00000000" w:rsidRPr="00000000">
        <w:rPr>
          <w:rFonts w:ascii="Times New Roman" w:cs="Times New Roman" w:eastAsia="Times New Roman" w:hAnsi="Times New Roman"/>
          <w:b w:val="1"/>
          <w:i w:val="1"/>
          <w:sz w:val="20"/>
          <w:szCs w:val="20"/>
          <w:rtl w:val="0"/>
        </w:rPr>
        <w:t xml:space="preserve">French Overture</w:t>
      </w:r>
      <w:r w:rsidDel="00000000" w:rsidR="00000000" w:rsidRPr="00000000">
        <w:rPr>
          <w:rFonts w:ascii="Times New Roman" w:cs="Times New Roman" w:eastAsia="Times New Roman" w:hAnsi="Times New Roman"/>
          <w:b w:val="1"/>
          <w:sz w:val="20"/>
          <w:szCs w:val="20"/>
          <w:rtl w:val="0"/>
        </w:rPr>
        <w:t xml:space="preserve">. The chorale prelude is a musical genre for this instrument. A G minor piece for this instrument is nicknamed “little” to contrast it with a piece whose opening Great Fantasia is in the same key. A C minor piece for this instrument closes with a double fugue whose first subject is simply the bass line of the piece’s opening (*) </w:t>
      </w:r>
      <w:r w:rsidDel="00000000" w:rsidR="00000000" w:rsidRPr="00000000">
        <w:rPr>
          <w:rFonts w:ascii="Times New Roman" w:cs="Times New Roman" w:eastAsia="Times New Roman" w:hAnsi="Times New Roman"/>
          <w:sz w:val="20"/>
          <w:szCs w:val="20"/>
          <w:rtl w:val="0"/>
        </w:rPr>
        <w:t xml:space="preserve">passacaglia (PASS-uh-KAG-lee-uh).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J.S. Bach walked over two hundred miles on foot to attend an Abendmusik concert for this instrument played by Dietrich Buxtehude </w:t>
      </w:r>
      <w:r w:rsidDel="00000000" w:rsidR="00000000" w:rsidRPr="00000000">
        <w:rPr>
          <w:rFonts w:ascii="Times New Roman" w:cs="Times New Roman" w:eastAsia="Times New Roman" w:hAnsi="Times New Roman"/>
          <w:sz w:val="20"/>
          <w:szCs w:val="20"/>
          <w:shd w:fill="cccccc" w:val="clear"/>
          <w:rtl w:val="0"/>
        </w:rPr>
        <w:t xml:space="preserve">(BUCKS-tuh-ood)</w:t>
      </w:r>
      <w:r w:rsidDel="00000000" w:rsidR="00000000" w:rsidRPr="00000000">
        <w:rPr>
          <w:rFonts w:ascii="Times New Roman" w:cs="Times New Roman" w:eastAsia="Times New Roman" w:hAnsi="Times New Roman"/>
          <w:sz w:val="20"/>
          <w:szCs w:val="20"/>
          <w:rtl w:val="0"/>
        </w:rPr>
        <w:t xml:space="preserve">. One of Bach’s pieces for this instrument has a two-part title that suggests that its virtuosic first section is followed by its contrapuntal second section. For 10 points, name this instrument which plays the </w:t>
      </w:r>
      <w:r w:rsidDel="00000000" w:rsidR="00000000" w:rsidRPr="00000000">
        <w:rPr>
          <w:rFonts w:ascii="Times New Roman" w:cs="Times New Roman" w:eastAsia="Times New Roman" w:hAnsi="Times New Roman"/>
          <w:i w:val="1"/>
          <w:sz w:val="20"/>
          <w:szCs w:val="20"/>
          <w:rtl w:val="0"/>
        </w:rPr>
        <w:t xml:space="preserve">Toccata and Fugue in D minor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organ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pipe organ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While imprisoned in Pendennis Castle, this man wrote his government urging the kind treatment of prisoners and was the subject of an impromptu fundraiser at Cork. John Leacock dramatized one incident featuring this man who exchanged a series of letters with Beverly Robinson and founded the Onion River Land Company. Earlier, he led a gathering at Hand’s Cove and later negotiated with Frederick Haldimand over potential</w:t>
      </w:r>
      <w:r w:rsidDel="00000000" w:rsidR="00000000" w:rsidRPr="00000000">
        <w:rPr>
          <w:rFonts w:ascii="Times New Roman" w:cs="Times New Roman" w:eastAsia="Times New Roman" w:hAnsi="Times New Roman"/>
          <w:sz w:val="20"/>
          <w:szCs w:val="20"/>
          <w:rtl w:val="0"/>
        </w:rPr>
        <w:t xml:space="preserve"> (*) independence for a republic headed by Thomas Chittenden. He defended deist ideas in </w:t>
      </w:r>
      <w:r w:rsidDel="00000000" w:rsidR="00000000" w:rsidRPr="00000000">
        <w:rPr>
          <w:rFonts w:ascii="Times New Roman" w:cs="Times New Roman" w:eastAsia="Times New Roman" w:hAnsi="Times New Roman"/>
          <w:i w:val="1"/>
          <w:sz w:val="20"/>
          <w:szCs w:val="20"/>
          <w:rtl w:val="0"/>
        </w:rPr>
        <w:t xml:space="preserve">Reason, the Only Oracle of Man</w:t>
      </w:r>
      <w:r w:rsidDel="00000000" w:rsidR="00000000" w:rsidRPr="00000000">
        <w:rPr>
          <w:rFonts w:ascii="Times New Roman" w:cs="Times New Roman" w:eastAsia="Times New Roman" w:hAnsi="Times New Roman"/>
          <w:sz w:val="20"/>
          <w:szCs w:val="20"/>
          <w:rtl w:val="0"/>
        </w:rPr>
        <w:t xml:space="preserve"> and led a group that met at the Catamount Tavern. This man participated with Benedict Arnold in the capture of Fort Ticonderoga. For 10 points, identify this hero of the American Revolution who led the Green Mountain Boys in what would become Vermont.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Ethan </w:t>
      </w:r>
      <w:r w:rsidDel="00000000" w:rsidR="00000000" w:rsidRPr="00000000">
        <w:rPr>
          <w:rFonts w:ascii="Times New Roman" w:cs="Times New Roman" w:eastAsia="Times New Roman" w:hAnsi="Times New Roman"/>
          <w:b w:val="1"/>
          <w:sz w:val="20"/>
          <w:szCs w:val="20"/>
          <w:u w:val="single"/>
          <w:rtl w:val="0"/>
        </w:rPr>
        <w:t xml:space="preserve">Allen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A method of doing this was proposed by Gaudi and Loeb using relativistic beaming. An equation governing one method of performing this action is derived by considering four contact points, and in that method the square of the ratio of radii is equal to the decrease in flux. The ZIMPOL/CHEOPS mission uses a polarimetric </w:t>
      </w:r>
      <w:r w:rsidDel="00000000" w:rsidR="00000000" w:rsidRPr="00000000">
        <w:rPr>
          <w:rFonts w:ascii="Times New Roman" w:cs="Times New Roman" w:eastAsia="Times New Roman" w:hAnsi="Times New Roman"/>
          <w:b w:val="1"/>
          <w:sz w:val="20"/>
          <w:szCs w:val="20"/>
          <w:shd w:fill="cccccc" w:val="clear"/>
          <w:rtl w:val="0"/>
        </w:rPr>
        <w:t xml:space="preserve">(POLE-uh-ruh-MET-rick)</w:t>
      </w:r>
      <w:r w:rsidDel="00000000" w:rsidR="00000000" w:rsidRPr="00000000">
        <w:rPr>
          <w:rFonts w:ascii="Times New Roman" w:cs="Times New Roman" w:eastAsia="Times New Roman" w:hAnsi="Times New Roman"/>
          <w:b w:val="1"/>
          <w:sz w:val="20"/>
          <w:szCs w:val="20"/>
          <w:rtl w:val="0"/>
        </w:rPr>
        <w:t xml:space="preserve"> method of performing this action. One method for performing this action relies on the changing from redshift to blueshift and the objects in question move toward and away from the detector; that is the (*)</w:t>
      </w:r>
      <w:r w:rsidDel="00000000" w:rsidR="00000000" w:rsidRPr="00000000">
        <w:rPr>
          <w:rFonts w:ascii="Times New Roman" w:cs="Times New Roman" w:eastAsia="Times New Roman" w:hAnsi="Times New Roman"/>
          <w:sz w:val="20"/>
          <w:szCs w:val="20"/>
          <w:rtl w:val="0"/>
        </w:rPr>
        <w:t xml:space="preserve"> radial velocity method. Another method of doing this relies on finding a periodic decrease in the light from a star and is called the transit method; that method is used by the Kepler satellite. For 10 points, name this action in which objects orbiting stars that aren’t the sun are found.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detecting exoplanets</w:t>
      </w:r>
      <w:r w:rsidDel="00000000" w:rsidR="00000000" w:rsidRPr="00000000">
        <w:rPr>
          <w:rFonts w:ascii="Times New Roman" w:cs="Times New Roman" w:eastAsia="Times New Roman" w:hAnsi="Times New Roman"/>
          <w:sz w:val="20"/>
          <w:szCs w:val="20"/>
          <w:rtl w:val="0"/>
        </w:rPr>
        <w:t xml:space="preserve"> [accept anything equivalent to </w:t>
      </w:r>
      <w:r w:rsidDel="00000000" w:rsidR="00000000" w:rsidRPr="00000000">
        <w:rPr>
          <w:rFonts w:ascii="Times New Roman" w:cs="Times New Roman" w:eastAsia="Times New Roman" w:hAnsi="Times New Roman"/>
          <w:b w:val="1"/>
          <w:sz w:val="20"/>
          <w:szCs w:val="20"/>
          <w:u w:val="single"/>
          <w:rtl w:val="0"/>
        </w:rPr>
        <w:t xml:space="preserve">finding extrasolar planets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During this period, a man who's supposed name literally means “lustful misdeed” underwent a fake castration to enter the royal women’s court, but went on to father two children with the emperor’s mother. One politician active during this dynasty avoided expulsion by telling the emperor about “the sultry girls of Zhao.”  Jia Yi wrote an “Essay on the Transgressions” of this dynasty, blaming its demise on its lack of focus on education. A man whose political career began by noting how the rats in the barn were more well-fed than their counterparts was betrayed by the eunuch (*)</w:t>
      </w:r>
      <w:r w:rsidDel="00000000" w:rsidR="00000000" w:rsidRPr="00000000">
        <w:rPr>
          <w:rFonts w:ascii="Times New Roman" w:cs="Times New Roman" w:eastAsia="Times New Roman" w:hAnsi="Times New Roman"/>
          <w:sz w:val="20"/>
          <w:szCs w:val="20"/>
          <w:rtl w:val="0"/>
        </w:rPr>
        <w:t xml:space="preserve"> Zhao Gao and executed; that politician was Li Si. A merchant who commissioned the </w:t>
      </w:r>
      <w:r w:rsidDel="00000000" w:rsidR="00000000" w:rsidRPr="00000000">
        <w:rPr>
          <w:rFonts w:ascii="Times New Roman" w:cs="Times New Roman" w:eastAsia="Times New Roman" w:hAnsi="Times New Roman"/>
          <w:i w:val="1"/>
          <w:sz w:val="20"/>
          <w:szCs w:val="20"/>
          <w:rtl w:val="0"/>
        </w:rPr>
        <w:t xml:space="preserve">Springs and Autumns of Mr. Lu</w:t>
      </w:r>
      <w:r w:rsidDel="00000000" w:rsidR="00000000" w:rsidRPr="00000000">
        <w:rPr>
          <w:rFonts w:ascii="Times New Roman" w:cs="Times New Roman" w:eastAsia="Times New Roman" w:hAnsi="Times New Roman"/>
          <w:sz w:val="20"/>
          <w:szCs w:val="20"/>
          <w:rtl w:val="0"/>
        </w:rPr>
        <w:t xml:space="preserve"> during this dynasty was sent a sword by its founding emperor, who notably searched for an elixir of immortality, conducted the “burning of the books and burying of the scholars,” and built a terracotta army. For 10 points, name this dynasty which embraced Legalism and oversaw Chinese unification under Shi Huangdi.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Qin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Dynasty [pronounced “</w:t>
      </w:r>
      <w:r w:rsidDel="00000000" w:rsidR="00000000" w:rsidRPr="00000000">
        <w:rPr>
          <w:rFonts w:ascii="Times New Roman" w:cs="Times New Roman" w:eastAsia="Times New Roman" w:hAnsi="Times New Roman"/>
          <w:b w:val="1"/>
          <w:sz w:val="20"/>
          <w:szCs w:val="20"/>
          <w:u w:val="single"/>
          <w:rtl w:val="0"/>
        </w:rPr>
        <w:t xml:space="preserve">chin</w:t>
      </w:r>
      <w:r w:rsidDel="00000000" w:rsidR="00000000" w:rsidRPr="00000000">
        <w:rPr>
          <w:rFonts w:ascii="Times New Roman" w:cs="Times New Roman" w:eastAsia="Times New Roman" w:hAnsi="Times New Roman"/>
          <w:sz w:val="20"/>
          <w:szCs w:val="20"/>
          <w:rtl w:val="0"/>
        </w:rPr>
        <w:t xml:space="preserve">”; do NOT accept “Qing”; ask them to spell it if you have 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This man is the second namesake of an effect in which a matter wave is diffracted by a standing wave of light; he names that effect with Kapitsa. An equation named for this man predicts that a free particle undergoes a trembling motion of frequency 2mc squared over h-bar; that equation, when applied to a spherical potential, predicts a slight energy difference between the 2S one-half and 2P one-half orbitals called the (*) </w:t>
      </w:r>
      <w:r w:rsidDel="00000000" w:rsidR="00000000" w:rsidRPr="00000000">
        <w:rPr>
          <w:rFonts w:ascii="Times New Roman" w:cs="Times New Roman" w:eastAsia="Times New Roman" w:hAnsi="Times New Roman"/>
          <w:sz w:val="20"/>
          <w:szCs w:val="20"/>
          <w:rtl w:val="0"/>
        </w:rPr>
        <w:t xml:space="preserve">Lamb shift.  One equation named for this physicist is commonly solved using a set of five anti-commutating gamma matrices; that equation is used to describe the wavefunction of massive spin-one-half particles. For 10 points, name this British physicist who names a relativistic generalization of the Schroedinger equation that predicted the existence of antimatter.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Paul Adrien Maurice </w:t>
      </w:r>
      <w:r w:rsidDel="00000000" w:rsidR="00000000" w:rsidRPr="00000000">
        <w:rPr>
          <w:rFonts w:ascii="Times New Roman" w:cs="Times New Roman" w:eastAsia="Times New Roman" w:hAnsi="Times New Roman"/>
          <w:b w:val="1"/>
          <w:sz w:val="20"/>
          <w:szCs w:val="20"/>
          <w:u w:val="single"/>
          <w:rtl w:val="0"/>
        </w:rPr>
        <w:t xml:space="preserve">Dirac</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In one work by this author, Mildred Kent runs into Mr. Johnson, after which he gives her and Arthur Adams money to go to Coney Island; his wife spent her day accusing a woman of shoplifting and trying to get a bus driver fired</w:t>
      </w:r>
      <w:r w:rsidDel="00000000" w:rsidR="00000000" w:rsidRPr="00000000">
        <w:rPr>
          <w:rFonts w:ascii="Times New Roman" w:cs="Times New Roman" w:eastAsia="Times New Roman" w:hAnsi="Times New Roman"/>
          <w:b w:val="1"/>
          <w:sz w:val="20"/>
          <w:szCs w:val="20"/>
          <w:rtl w:val="0"/>
        </w:rPr>
        <w:t xml:space="preserve">. In another work by this author, chips of wood are abandoned in favor of pieces of paper and members of a town mispronounce the name “Delacroix.” This author wrote a novel whose protagonist feeds Richard Plantagenet </w:t>
      </w:r>
      <w:r w:rsidDel="00000000" w:rsidR="00000000" w:rsidRPr="00000000">
        <w:rPr>
          <w:rFonts w:ascii="Times New Roman" w:cs="Times New Roman" w:eastAsia="Times New Roman" w:hAnsi="Times New Roman"/>
          <w:b w:val="1"/>
          <w:sz w:val="20"/>
          <w:szCs w:val="20"/>
          <w:shd w:fill="cccccc" w:val="clear"/>
          <w:rtl w:val="0"/>
        </w:rPr>
        <w:t xml:space="preserve">(plan-TAH-jun-ette)</w:t>
      </w:r>
      <w:r w:rsidDel="00000000" w:rsidR="00000000" w:rsidRPr="00000000">
        <w:rPr>
          <w:rFonts w:ascii="Times New Roman" w:cs="Times New Roman" w:eastAsia="Times New Roman" w:hAnsi="Times New Roman"/>
          <w:b w:val="1"/>
          <w:sz w:val="20"/>
          <w:szCs w:val="20"/>
          <w:rtl w:val="0"/>
        </w:rPr>
        <w:t xml:space="preserve"> and uses long things to remind herself to be kind to Uncle Julian, and in which it is revealed that (*)</w:t>
      </w:r>
      <w:r w:rsidDel="00000000" w:rsidR="00000000" w:rsidRPr="00000000">
        <w:rPr>
          <w:rFonts w:ascii="Times New Roman" w:cs="Times New Roman" w:eastAsia="Times New Roman" w:hAnsi="Times New Roman"/>
          <w:sz w:val="20"/>
          <w:szCs w:val="20"/>
          <w:rtl w:val="0"/>
        </w:rPr>
        <w:t xml:space="preserve"> Merricat, not Constance, killed the Blackwoods.</w:t>
      </w:r>
      <w:r w:rsidDel="00000000" w:rsidR="00000000" w:rsidRPr="00000000">
        <w:rPr>
          <w:rFonts w:ascii="Times New Roman" w:cs="Times New Roman" w:eastAsia="Times New Roman" w:hAnsi="Times New Roman"/>
          <w:sz w:val="20"/>
          <w:szCs w:val="20"/>
          <w:rtl w:val="0"/>
        </w:rPr>
        <w:t xml:space="preserve"> This author of </w:t>
      </w:r>
      <w:r w:rsidDel="00000000" w:rsidR="00000000" w:rsidRPr="00000000">
        <w:rPr>
          <w:rFonts w:ascii="Times New Roman" w:cs="Times New Roman" w:eastAsia="Times New Roman" w:hAnsi="Times New Roman"/>
          <w:sz w:val="20"/>
          <w:szCs w:val="20"/>
          <w:rtl w:val="0"/>
        </w:rPr>
        <w:t xml:space="preserve">“One Ordinary Day, With Peanuts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We Have Always Lived in the Castle</w:t>
      </w:r>
      <w:r w:rsidDel="00000000" w:rsidR="00000000" w:rsidRPr="00000000">
        <w:rPr>
          <w:rFonts w:ascii="Times New Roman" w:cs="Times New Roman" w:eastAsia="Times New Roman" w:hAnsi="Times New Roman"/>
          <w:sz w:val="20"/>
          <w:szCs w:val="20"/>
          <w:rtl w:val="0"/>
        </w:rPr>
        <w:t xml:space="preserve"> is perhaps best known for a work which describes the events of June 27, when Davy Hutchinson helps stone his mother Tessie to death. For 10 points, name this author of “The Lottery.”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Shirley </w:t>
      </w:r>
      <w:r w:rsidDel="00000000" w:rsidR="00000000" w:rsidRPr="00000000">
        <w:rPr>
          <w:rFonts w:ascii="Times New Roman" w:cs="Times New Roman" w:eastAsia="Times New Roman" w:hAnsi="Times New Roman"/>
          <w:b w:val="1"/>
          <w:sz w:val="20"/>
          <w:szCs w:val="20"/>
          <w:u w:val="single"/>
          <w:rtl w:val="0"/>
        </w:rPr>
        <w:t xml:space="preserve">Jackson</w:t>
      </w:r>
      <w:r w:rsidDel="00000000" w:rsidR="00000000" w:rsidRPr="00000000">
        <w:rPr>
          <w:rFonts w:ascii="Times New Roman" w:cs="Times New Roman" w:eastAsia="Times New Roman" w:hAnsi="Times New Roman"/>
          <w:sz w:val="20"/>
          <w:szCs w:val="20"/>
          <w:rtl w:val="0"/>
        </w:rPr>
        <w:t xml:space="preserve"> [or Shirley Hardie </w:t>
      </w:r>
      <w:r w:rsidDel="00000000" w:rsidR="00000000" w:rsidRPr="00000000">
        <w:rPr>
          <w:rFonts w:ascii="Times New Roman" w:cs="Times New Roman" w:eastAsia="Times New Roman" w:hAnsi="Times New Roman"/>
          <w:b w:val="1"/>
          <w:sz w:val="20"/>
          <w:szCs w:val="20"/>
          <w:u w:val="single"/>
          <w:rtl w:val="0"/>
        </w:rPr>
        <w:t xml:space="preserve">Jackson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A woman in a work by this author refuses to take a murder plot seriously because she sees the gun as a phallic metaphor. It’s not by Dostoyevsky, but a man in </w:t>
      </w:r>
      <w:r w:rsidDel="00000000" w:rsidR="00000000" w:rsidRPr="00000000">
        <w:rPr>
          <w:rFonts w:ascii="Times New Roman" w:cs="Times New Roman" w:eastAsia="Times New Roman" w:hAnsi="Times New Roman"/>
          <w:b w:val="1"/>
          <w:i w:val="1"/>
          <w:sz w:val="20"/>
          <w:szCs w:val="20"/>
          <w:rtl w:val="0"/>
        </w:rPr>
        <w:t xml:space="preserve">that </w:t>
      </w:r>
      <w:r w:rsidDel="00000000" w:rsidR="00000000" w:rsidRPr="00000000">
        <w:rPr>
          <w:rFonts w:ascii="Times New Roman" w:cs="Times New Roman" w:eastAsia="Times New Roman" w:hAnsi="Times New Roman"/>
          <w:b w:val="1"/>
          <w:sz w:val="20"/>
          <w:szCs w:val="20"/>
          <w:rtl w:val="0"/>
        </w:rPr>
        <w:t xml:space="preserve">work by </w:t>
      </w:r>
      <w:r w:rsidDel="00000000" w:rsidR="00000000" w:rsidRPr="00000000">
        <w:rPr>
          <w:rFonts w:ascii="Times New Roman" w:cs="Times New Roman" w:eastAsia="Times New Roman" w:hAnsi="Times New Roman"/>
          <w:b w:val="1"/>
          <w:i w:val="1"/>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author takes on the pseudonym Raskolnikov, and attempts to prove his worth to Louis and Olga by killing a former member of the Illyrian parliament. Another work by this author features a character who claims that she has only dreamt of murder for the past 15 years; that work ends with that character’s brother telling the story of the Pied Piper after accepting responsibility for the crimes of his people. This author of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Dirty Hands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Flies </w:t>
      </w:r>
      <w:r w:rsidDel="00000000" w:rsidR="00000000" w:rsidRPr="00000000">
        <w:rPr>
          <w:rFonts w:ascii="Times New Roman" w:cs="Times New Roman" w:eastAsia="Times New Roman" w:hAnsi="Times New Roman"/>
          <w:sz w:val="20"/>
          <w:szCs w:val="20"/>
          <w:rtl w:val="0"/>
        </w:rPr>
        <w:t xml:space="preserve">also wrote a novel in which a man who loved Anny and makes love to Francoise finds his life overcome by a “sweetish sickness.” For 10 points, name this Frenchman who wrote about Antoine Roquentin in </w:t>
      </w:r>
      <w:r w:rsidDel="00000000" w:rsidR="00000000" w:rsidRPr="00000000">
        <w:rPr>
          <w:rFonts w:ascii="Times New Roman" w:cs="Times New Roman" w:eastAsia="Times New Roman" w:hAnsi="Times New Roman"/>
          <w:i w:val="1"/>
          <w:sz w:val="20"/>
          <w:szCs w:val="20"/>
          <w:rtl w:val="0"/>
        </w:rPr>
        <w:t xml:space="preserve">Nausea</w:t>
      </w:r>
      <w:r w:rsidDel="00000000" w:rsidR="00000000" w:rsidRPr="00000000">
        <w:rPr>
          <w:rFonts w:ascii="Times New Roman" w:cs="Times New Roman" w:eastAsia="Times New Roman" w:hAnsi="Times New Roman"/>
          <w:sz w:val="20"/>
          <w:szCs w:val="20"/>
          <w:rtl w:val="0"/>
        </w:rPr>
        <w:t xml:space="preserve"> and declared that “Hell is other people” in </w:t>
      </w:r>
      <w:r w:rsidDel="00000000" w:rsidR="00000000" w:rsidRPr="00000000">
        <w:rPr>
          <w:rFonts w:ascii="Times New Roman" w:cs="Times New Roman" w:eastAsia="Times New Roman" w:hAnsi="Times New Roman"/>
          <w:i w:val="1"/>
          <w:sz w:val="20"/>
          <w:szCs w:val="20"/>
          <w:rtl w:val="0"/>
        </w:rPr>
        <w:t xml:space="preserve">No Exit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Jean-Paul </w:t>
      </w:r>
      <w:r w:rsidDel="00000000" w:rsidR="00000000" w:rsidRPr="00000000">
        <w:rPr>
          <w:rFonts w:ascii="Times New Roman" w:cs="Times New Roman" w:eastAsia="Times New Roman" w:hAnsi="Times New Roman"/>
          <w:b w:val="1"/>
          <w:sz w:val="20"/>
          <w:szCs w:val="20"/>
          <w:u w:val="single"/>
          <w:rtl w:val="0"/>
        </w:rPr>
        <w:t xml:space="preserve">Sartre</w:t>
      </w:r>
      <w:r w:rsidDel="00000000" w:rsidR="00000000" w:rsidRPr="00000000">
        <w:rPr>
          <w:rFonts w:ascii="Times New Roman" w:cs="Times New Roman" w:eastAsia="Times New Roman" w:hAnsi="Times New Roman"/>
          <w:sz w:val="20"/>
          <w:szCs w:val="20"/>
          <w:rtl w:val="0"/>
        </w:rPr>
        <w:t xml:space="preserve"> [or Jean-Paul Charles Aymard </w:t>
      </w:r>
      <w:r w:rsidDel="00000000" w:rsidR="00000000" w:rsidRPr="00000000">
        <w:rPr>
          <w:rFonts w:ascii="Times New Roman" w:cs="Times New Roman" w:eastAsia="Times New Roman" w:hAnsi="Times New Roman"/>
          <w:b w:val="1"/>
          <w:sz w:val="20"/>
          <w:szCs w:val="20"/>
          <w:u w:val="single"/>
          <w:rtl w:val="0"/>
        </w:rPr>
        <w:t xml:space="preserve">Sartre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In one episode in this work, its author compares the trustworthiness of government officials with that of the captain of a ship heading to Algiers. The sixteenth chapter of this work, “Of Conquest,” explains why a conqueror can be justified in taking prisoner an opposing leader. This work posits that all humans own themselves and that they take items from the “common store” by mixing their labor to acquire an apple. This work, which follows a similar text attacking the monarchist (*)</w:t>
      </w:r>
      <w:r w:rsidDel="00000000" w:rsidR="00000000" w:rsidRPr="00000000">
        <w:rPr>
          <w:rFonts w:ascii="Times New Roman" w:cs="Times New Roman" w:eastAsia="Times New Roman" w:hAnsi="Times New Roman"/>
          <w:sz w:val="20"/>
          <w:szCs w:val="20"/>
          <w:rtl w:val="0"/>
        </w:rPr>
        <w:t xml:space="preserve"> Robert Filmer, proposes that a “state of war” can arise from disputes in the state of nature, and argues that government exists to protect the rights of the people. For 10 points, name this treatise of political theory which claims that people have natural rights of life, liberty, and property and was written by John Locke.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Second Treatise of Government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Locke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i w:val="1"/>
          <w:sz w:val="20"/>
          <w:szCs w:val="20"/>
          <w:u w:val="single"/>
          <w:rtl w:val="0"/>
        </w:rPr>
        <w:t xml:space="preserve">Second Treatise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i w:val="1"/>
          <w:sz w:val="20"/>
          <w:szCs w:val="20"/>
          <w:u w:val="single"/>
          <w:rtl w:val="0"/>
        </w:rPr>
        <w:t xml:space="preserve">Two Treatises of Government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A reagent containing six atoms of this element attached to a propyl group is named for Ishikawa, and this element is also present in the ligands of the N-M-R shift reagent EuFOD. This element is added to organic compounds in the Simons </w:t>
      </w:r>
      <w:r w:rsidDel="00000000" w:rsidR="00000000" w:rsidRPr="00000000">
        <w:rPr>
          <w:rFonts w:ascii="Times New Roman" w:cs="Times New Roman" w:eastAsia="Times New Roman" w:hAnsi="Times New Roman"/>
          <w:b w:val="1"/>
          <w:sz w:val="20"/>
          <w:szCs w:val="20"/>
          <w:shd w:fill="cccccc" w:val="clear"/>
          <w:rtl w:val="0"/>
        </w:rPr>
        <w:t xml:space="preserve">(SIGH-mons)</w:t>
      </w:r>
      <w:r w:rsidDel="00000000" w:rsidR="00000000" w:rsidRPr="00000000">
        <w:rPr>
          <w:rFonts w:ascii="Times New Roman" w:cs="Times New Roman" w:eastAsia="Times New Roman" w:hAnsi="Times New Roman"/>
          <w:b w:val="1"/>
          <w:sz w:val="20"/>
          <w:szCs w:val="20"/>
          <w:rtl w:val="0"/>
        </w:rPr>
        <w:t xml:space="preserve"> process or using the Olah reagent. A functional group containing this element is the leaving group in sarin, and one isotype of it is attached to the two position in glucose in the reagent used for (*) </w:t>
      </w:r>
      <w:r w:rsidDel="00000000" w:rsidR="00000000" w:rsidRPr="00000000">
        <w:rPr>
          <w:rFonts w:ascii="Times New Roman" w:cs="Times New Roman" w:eastAsia="Times New Roman" w:hAnsi="Times New Roman"/>
          <w:sz w:val="20"/>
          <w:szCs w:val="20"/>
          <w:rtl w:val="0"/>
        </w:rPr>
        <w:t xml:space="preserve">PET scans. Three atoms of this element are present in a reagent used to cleave the t-Boc protecting group in solid phase peptide synthesis. Its 19 isotope is NMR active. A strong derivative of acetic acid has the methyl group bonded to three atoms of it, due to its inductive effect. This is the heavier element in a binary compound used to etch glass. For 10 points, name this element, the most electronegative on the periodic table.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fluorine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fluoride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This man claimed to have found his calling while at a meeting led by Mordecai Ham after hearing the hymn “Just as I am," which he used to title his autobiography. This man and John Stott were the founders of an organization that created an ecumenical confession called the Lausanne Covenant. He hosted a radio show called “Hour of Decision.” This man attracted some controversy for stating that Jews had a “stranglehold” on the media during a meeting with (*)</w:t>
      </w:r>
      <w:r w:rsidDel="00000000" w:rsidR="00000000" w:rsidRPr="00000000">
        <w:rPr>
          <w:rFonts w:ascii="Times New Roman" w:cs="Times New Roman" w:eastAsia="Times New Roman" w:hAnsi="Times New Roman"/>
          <w:sz w:val="20"/>
          <w:szCs w:val="20"/>
          <w:rtl w:val="0"/>
        </w:rPr>
        <w:t xml:space="preserve"> Richard Nixon, and he had previously urged Truman to counter communism in North Korea and asked Eisenhower to send troops to Arkansas during the Little Rock Nine incident. This man once paid Martin Luther King’s bail and refused to preach in front of segregated crowds. For 10 points, name this influential televangelist who led revivals called crusades.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William Franklin “Billy” </w:t>
      </w:r>
      <w:r w:rsidDel="00000000" w:rsidR="00000000" w:rsidRPr="00000000">
        <w:rPr>
          <w:rFonts w:ascii="Times New Roman" w:cs="Times New Roman" w:eastAsia="Times New Roman" w:hAnsi="Times New Roman"/>
          <w:b w:val="1"/>
          <w:sz w:val="20"/>
          <w:szCs w:val="20"/>
          <w:u w:val="single"/>
          <w:rtl w:val="0"/>
        </w:rPr>
        <w:t xml:space="preserve">Graham</w:t>
      </w:r>
      <w:r w:rsidDel="00000000" w:rsidR="00000000" w:rsidRPr="00000000">
        <w:rPr>
          <w:rFonts w:ascii="Times New Roman" w:cs="Times New Roman" w:eastAsia="Times New Roman" w:hAnsi="Times New Roman"/>
          <w:sz w:val="20"/>
          <w:szCs w:val="20"/>
          <w:rtl w:val="0"/>
        </w:rPr>
        <w:t xml:space="preserve"> Jr.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The largest island in this country is known for its ridge-backed hunting dogs, and roasted pigs are presented to The Temple of Lady Xu at Sam Mountain in this country. </w:t>
      </w:r>
      <w:r w:rsidDel="00000000" w:rsidR="00000000" w:rsidRPr="00000000">
        <w:rPr>
          <w:rFonts w:ascii="Times New Roman" w:cs="Times New Roman" w:eastAsia="Times New Roman" w:hAnsi="Times New Roman"/>
          <w:b w:val="1"/>
          <w:sz w:val="20"/>
          <w:szCs w:val="20"/>
          <w:rtl w:val="0"/>
        </w:rPr>
        <w:t xml:space="preserve">One people who inhabit this country are legendarily descended from the 100 eggs formed by the u</w:t>
      </w:r>
      <w:r w:rsidDel="00000000" w:rsidR="00000000" w:rsidRPr="00000000">
        <w:rPr>
          <w:rFonts w:ascii="Times New Roman" w:cs="Times New Roman" w:eastAsia="Times New Roman" w:hAnsi="Times New Roman"/>
          <w:b w:val="1"/>
          <w:sz w:val="20"/>
          <w:szCs w:val="20"/>
          <w:rtl w:val="0"/>
        </w:rPr>
        <w:t xml:space="preserve">nion of a fairy and a dragon while the Hat Then long poems</w:t>
      </w:r>
      <w:r w:rsidDel="00000000" w:rsidR="00000000" w:rsidRPr="00000000">
        <w:rPr>
          <w:rFonts w:ascii="Times New Roman" w:cs="Times New Roman" w:eastAsia="Times New Roman" w:hAnsi="Times New Roman"/>
          <w:b w:val="1"/>
          <w:sz w:val="20"/>
          <w:szCs w:val="20"/>
          <w:rtl w:val="0"/>
        </w:rPr>
        <w:t xml:space="preserve"> are features of its Tay minority group</w:t>
      </w:r>
      <w:r w:rsidDel="00000000" w:rsidR="00000000" w:rsidRPr="00000000">
        <w:rPr>
          <w:rFonts w:ascii="Times New Roman" w:cs="Times New Roman" w:eastAsia="Times New Roman" w:hAnsi="Times New Roman"/>
          <w:b w:val="1"/>
          <w:sz w:val="20"/>
          <w:szCs w:val="20"/>
          <w:rtl w:val="0"/>
        </w:rPr>
        <w:t xml:space="preserve">. The Degar people of its (*) </w:t>
      </w:r>
      <w:r w:rsidDel="00000000" w:rsidR="00000000" w:rsidRPr="00000000">
        <w:rPr>
          <w:rFonts w:ascii="Times New Roman" w:cs="Times New Roman" w:eastAsia="Times New Roman" w:hAnsi="Times New Roman"/>
          <w:sz w:val="20"/>
          <w:szCs w:val="20"/>
          <w:rtl w:val="0"/>
        </w:rPr>
        <w:t xml:space="preserve">Central Highlands along the southern part of the Annamite Range were christened Montagnards by French colonizers while prominent karst islands make up the rugged Ha Long Bay. The Red River drains the north of this country while its South contains an array of rice paddies as part of the delta of the Mekong. For 10 points, identify this most populous country of Indochina that is bordered by the Gulf of Tonkin and has capital at Hanoi.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Vietnam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This piece is preceded by one in which a woman’s “entente” leads to the change in ownership of a frying pan. A character in this story relates a story in which a river is reduced in size due to the death of a horse and a story in which Cambyses </w:t>
      </w:r>
      <w:r w:rsidDel="00000000" w:rsidR="00000000" w:rsidRPr="00000000">
        <w:rPr>
          <w:rFonts w:ascii="Times New Roman" w:cs="Times New Roman" w:eastAsia="Times New Roman" w:hAnsi="Times New Roman"/>
          <w:b w:val="1"/>
          <w:sz w:val="20"/>
          <w:szCs w:val="20"/>
          <w:shd w:fill="cccccc" w:val="clear"/>
          <w:rtl w:val="0"/>
        </w:rPr>
        <w:t xml:space="preserve">(cam-BYE-seez)</w:t>
      </w:r>
      <w:r w:rsidDel="00000000" w:rsidR="00000000" w:rsidRPr="00000000">
        <w:rPr>
          <w:rFonts w:ascii="Times New Roman" w:cs="Times New Roman" w:eastAsia="Times New Roman" w:hAnsi="Times New Roman"/>
          <w:b w:val="1"/>
          <w:sz w:val="20"/>
          <w:szCs w:val="20"/>
          <w:rtl w:val="0"/>
        </w:rPr>
        <w:t xml:space="preserve"> shoots one of his knight’s sons to prove that he still had excellent aim while drunk. This story takes place in the district of Holderness, and the solution to a problem in this work involves a cartwheel with a certain number of spokes. In the prologue to this story, a group of (*)</w:t>
      </w:r>
      <w:r w:rsidDel="00000000" w:rsidR="00000000" w:rsidRPr="00000000">
        <w:rPr>
          <w:rFonts w:ascii="Times New Roman" w:cs="Times New Roman" w:eastAsia="Times New Roman" w:hAnsi="Times New Roman"/>
          <w:sz w:val="20"/>
          <w:szCs w:val="20"/>
          <w:rtl w:val="0"/>
        </w:rPr>
        <w:t xml:space="preserve"> clergymen fly out of Satan’s ass, fly around the room, and return into his ass. A character in this story points out that a farthing is not worth much when split into twelve, and is later forced to ask the squire how one splits a fart into twelve. The speaker of this story is disfigured with boils, wears a crown of oak leaves, and detests friars. For 10 points, name this story about Thomas, which follows the Friar’s Tale.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Summoner</w:t>
      </w:r>
      <w:r w:rsidDel="00000000" w:rsidR="00000000" w:rsidRPr="00000000">
        <w:rPr>
          <w:rFonts w:ascii="Times New Roman" w:cs="Times New Roman" w:eastAsia="Times New Roman" w:hAnsi="Times New Roman"/>
          <w:sz w:val="20"/>
          <w:szCs w:val="20"/>
          <w:rtl w:val="0"/>
        </w:rPr>
        <w:t xml:space="preserve">’s Tale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Trajan built a 44-mile aqueduct leading into </w:t>
      </w:r>
      <w:r w:rsidDel="00000000" w:rsidR="00000000" w:rsidRPr="00000000">
        <w:rPr>
          <w:rFonts w:ascii="Times New Roman" w:cs="Times New Roman" w:eastAsia="Times New Roman" w:hAnsi="Times New Roman"/>
          <w:b w:val="1"/>
          <w:i w:val="1"/>
          <w:sz w:val="20"/>
          <w:szCs w:val="20"/>
          <w:rtl w:val="0"/>
        </w:rPr>
        <w:t xml:space="preserve">this city</w:t>
      </w:r>
      <w:r w:rsidDel="00000000" w:rsidR="00000000" w:rsidRPr="00000000">
        <w:rPr>
          <w:rFonts w:ascii="Times New Roman" w:cs="Times New Roman" w:eastAsia="Times New Roman" w:hAnsi="Times New Roman"/>
          <w:b w:val="1"/>
          <w:sz w:val="20"/>
          <w:szCs w:val="20"/>
          <w:rtl w:val="0"/>
        </w:rPr>
        <w:t xml:space="preserve"> from the Apennines. Soon after becoming emperor, Augustus built a military harbor near this city, at Classe, to be the headquarters of his Adriatic fleet.  He later ordered construction of the </w:t>
      </w:r>
      <w:r w:rsidDel="00000000" w:rsidR="00000000" w:rsidRPr="00000000">
        <w:rPr>
          <w:rFonts w:ascii="Times New Roman" w:cs="Times New Roman" w:eastAsia="Times New Roman" w:hAnsi="Times New Roman"/>
          <w:b w:val="1"/>
          <w:i w:val="1"/>
          <w:sz w:val="20"/>
          <w:szCs w:val="20"/>
          <w:rtl w:val="0"/>
        </w:rPr>
        <w:t xml:space="preserve">Fossa Augusta</w:t>
      </w:r>
      <w:r w:rsidDel="00000000" w:rsidR="00000000" w:rsidRPr="00000000">
        <w:rPr>
          <w:rFonts w:ascii="Times New Roman" w:cs="Times New Roman" w:eastAsia="Times New Roman" w:hAnsi="Times New Roman"/>
          <w:b w:val="1"/>
          <w:sz w:val="20"/>
          <w:szCs w:val="20"/>
          <w:rtl w:val="0"/>
        </w:rPr>
        <w:t xml:space="preserve"> to connect </w:t>
      </w:r>
      <w:r w:rsidDel="00000000" w:rsidR="00000000" w:rsidRPr="00000000">
        <w:rPr>
          <w:rFonts w:ascii="Times New Roman" w:cs="Times New Roman" w:eastAsia="Times New Roman" w:hAnsi="Times New Roman"/>
          <w:b w:val="1"/>
          <w:i w:val="1"/>
          <w:sz w:val="20"/>
          <w:szCs w:val="20"/>
          <w:rtl w:val="0"/>
        </w:rPr>
        <w:t xml:space="preserve">this city</w:t>
      </w:r>
      <w:r w:rsidDel="00000000" w:rsidR="00000000" w:rsidRPr="00000000">
        <w:rPr>
          <w:rFonts w:ascii="Times New Roman" w:cs="Times New Roman" w:eastAsia="Times New Roman" w:hAnsi="Times New Roman"/>
          <w:b w:val="1"/>
          <w:sz w:val="20"/>
          <w:szCs w:val="20"/>
          <w:rtl w:val="0"/>
        </w:rPr>
        <w:t xml:space="preserve"> with the Po River. A building found at this site contains a large triumphal arch depicting Gervasius </w:t>
      </w:r>
      <w:r w:rsidDel="00000000" w:rsidR="00000000" w:rsidRPr="00000000">
        <w:rPr>
          <w:rFonts w:ascii="Times New Roman" w:cs="Times New Roman" w:eastAsia="Times New Roman" w:hAnsi="Times New Roman"/>
          <w:b w:val="1"/>
          <w:sz w:val="20"/>
          <w:szCs w:val="20"/>
          <w:shd w:fill="cccccc" w:val="clear"/>
          <w:rtl w:val="0"/>
        </w:rPr>
        <w:t xml:space="preserve">(jer-VAY-see-us)</w:t>
      </w:r>
      <w:r w:rsidDel="00000000" w:rsidR="00000000" w:rsidRPr="00000000">
        <w:rPr>
          <w:rFonts w:ascii="Times New Roman" w:cs="Times New Roman" w:eastAsia="Times New Roman" w:hAnsi="Times New Roman"/>
          <w:b w:val="1"/>
          <w:sz w:val="20"/>
          <w:szCs w:val="20"/>
          <w:rtl w:val="0"/>
        </w:rPr>
        <w:t xml:space="preserve"> and Protasius </w:t>
      </w:r>
      <w:r w:rsidDel="00000000" w:rsidR="00000000" w:rsidRPr="00000000">
        <w:rPr>
          <w:rFonts w:ascii="Times New Roman" w:cs="Times New Roman" w:eastAsia="Times New Roman" w:hAnsi="Times New Roman"/>
          <w:b w:val="1"/>
          <w:sz w:val="20"/>
          <w:szCs w:val="20"/>
          <w:shd w:fill="cccccc" w:val="clear"/>
          <w:rtl w:val="0"/>
        </w:rPr>
        <w:t xml:space="preserve">(pro-TAY-see-us)</w:t>
      </w:r>
      <w:r w:rsidDel="00000000" w:rsidR="00000000" w:rsidRPr="00000000">
        <w:rPr>
          <w:rFonts w:ascii="Times New Roman" w:cs="Times New Roman" w:eastAsia="Times New Roman" w:hAnsi="Times New Roman"/>
          <w:b w:val="1"/>
          <w:sz w:val="20"/>
          <w:szCs w:val="20"/>
          <w:rtl w:val="0"/>
        </w:rPr>
        <w:t xml:space="preserve">. It became the seat of the (*)</w:t>
      </w:r>
      <w:r w:rsidDel="00000000" w:rsidR="00000000" w:rsidRPr="00000000">
        <w:rPr>
          <w:rFonts w:ascii="Times New Roman" w:cs="Times New Roman" w:eastAsia="Times New Roman" w:hAnsi="Times New Roman"/>
          <w:sz w:val="20"/>
          <w:szCs w:val="20"/>
          <w:rtl w:val="0"/>
        </w:rPr>
        <w:t xml:space="preserve"> Byzantine governor of Italy in the sixth century, and its namesake Cosmography was written around 700.  In 526, Ecclesius began construction of a church in this city, which contains several mosaic panels of Justinian and Theodora; that is the Basilica of San Vitale. Julius Caesar used this city as a base during his negotiations with the senate, and later gathered his troops here before crossing the Rubicon. For 10 points, name this Italian city, the capital of the Western Roman Empire from 402 to 476 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Ravenna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 cartoon by J. F. Griswold that appeared in the </w:t>
      </w:r>
      <w:r w:rsidDel="00000000" w:rsidR="00000000" w:rsidRPr="00000000">
        <w:rPr>
          <w:rFonts w:ascii="Times New Roman" w:cs="Times New Roman" w:eastAsia="Times New Roman" w:hAnsi="Times New Roman"/>
          <w:b w:val="1"/>
          <w:i w:val="1"/>
          <w:sz w:val="20"/>
          <w:szCs w:val="20"/>
          <w:rtl w:val="0"/>
        </w:rPr>
        <w:t xml:space="preserve">New York Evening Sun </w:t>
      </w:r>
      <w:r w:rsidDel="00000000" w:rsidR="00000000" w:rsidRPr="00000000">
        <w:rPr>
          <w:rFonts w:ascii="Times New Roman" w:cs="Times New Roman" w:eastAsia="Times New Roman" w:hAnsi="Times New Roman"/>
          <w:b w:val="1"/>
          <w:sz w:val="20"/>
          <w:szCs w:val="20"/>
          <w:rtl w:val="0"/>
        </w:rPr>
        <w:t xml:space="preserve">parodies this painting by using trapezoids and squares to represent the heads of people fighting in the underground subway. Currently at the Philadelphia Museum of Art, this painting was rejected from the 1912 Salon des Independants, since Albert Gleizes and Jean Metzinger felt that its title subject should be shown reclining. This painting was inspired by the photography of Etienne-Jules Marey, who himself inspired (*)</w:t>
      </w:r>
      <w:r w:rsidDel="00000000" w:rsidR="00000000" w:rsidRPr="00000000">
        <w:rPr>
          <w:rFonts w:ascii="Times New Roman" w:cs="Times New Roman" w:eastAsia="Times New Roman" w:hAnsi="Times New Roman"/>
          <w:sz w:val="20"/>
          <w:szCs w:val="20"/>
          <w:rtl w:val="0"/>
        </w:rPr>
        <w:t xml:space="preserve"> Eadward Muybridge to make a work that depicts this work’s title action. </w:t>
      </w:r>
      <w:r w:rsidDel="00000000" w:rsidR="00000000" w:rsidRPr="00000000">
        <w:rPr>
          <w:rFonts w:ascii="Times New Roman" w:cs="Times New Roman" w:eastAsia="Times New Roman" w:hAnsi="Times New Roman"/>
          <w:i w:val="1"/>
          <w:sz w:val="20"/>
          <w:szCs w:val="20"/>
          <w:rtl w:val="0"/>
        </w:rPr>
        <w:t xml:space="preserve">American Art News </w:t>
      </w:r>
      <w:r w:rsidDel="00000000" w:rsidR="00000000" w:rsidRPr="00000000">
        <w:rPr>
          <w:rFonts w:ascii="Times New Roman" w:cs="Times New Roman" w:eastAsia="Times New Roman" w:hAnsi="Times New Roman"/>
          <w:sz w:val="20"/>
          <w:szCs w:val="20"/>
          <w:rtl w:val="0"/>
        </w:rPr>
        <w:t xml:space="preserve">offered a ten dollar reward to the first reader who could actually point out the title figure of this painting. The Armory Show exhibited this painting, which Julian Street said depicted an “explosion in a shingle factory.” For 10 points, name this painting of a naked woman by Marcel Duchamp.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Nude Descending a Staircase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No. 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Nu descendant un escalier no. 2</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This compound binds to a receptor in the endoplasmic reticulum called ETR1, which then allows EIN2 to be cleaved and move into the nucleus. In the biosynthesis of this compound, Met Adenosyltransferase converts methionine to SAM, which is then converted to ACC. The biosynthesis of this compound is referred to as the Yang cycle. The activity of the enzyme regulating ACC conversion increases with high levels of (*)</w:t>
      </w:r>
      <w:r w:rsidDel="00000000" w:rsidR="00000000" w:rsidRPr="00000000">
        <w:rPr>
          <w:rFonts w:ascii="Times New Roman" w:cs="Times New Roman" w:eastAsia="Times New Roman" w:hAnsi="Times New Roman"/>
          <w:sz w:val="20"/>
          <w:szCs w:val="20"/>
          <w:rtl w:val="0"/>
        </w:rPr>
        <w:t xml:space="preserve"> IAA and cytokinins. One notable response to this compound is the thickening of the hypocotyl in seedlings, known as the triple response. This hormone is the reason that one bad apple can spoil the whole bunch. For 10 points, name this gaseous hormone in plants that regulates leaf abscission and fruit ripening.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ethylene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ethene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One leader of a group in this event was arrested by ambassador Ludwig Lebzeltern. It didn’t happen in France, but while attempting to defuse a tense situation during this event, a man known as his country’s Murat was murdered by an assistant to the editor of </w:t>
      </w:r>
      <w:r w:rsidDel="00000000" w:rsidR="00000000" w:rsidRPr="00000000">
        <w:rPr>
          <w:rFonts w:ascii="Times New Roman" w:cs="Times New Roman" w:eastAsia="Times New Roman" w:hAnsi="Times New Roman"/>
          <w:b w:val="1"/>
          <w:i w:val="1"/>
          <w:sz w:val="20"/>
          <w:szCs w:val="20"/>
          <w:rtl w:val="0"/>
        </w:rPr>
        <w:t xml:space="preserve">The Polar Star</w:t>
      </w:r>
      <w:r w:rsidDel="00000000" w:rsidR="00000000" w:rsidRPr="00000000">
        <w:rPr>
          <w:rFonts w:ascii="Times New Roman" w:cs="Times New Roman" w:eastAsia="Times New Roman" w:hAnsi="Times New Roman"/>
          <w:b w:val="1"/>
          <w:sz w:val="20"/>
          <w:szCs w:val="20"/>
          <w:rtl w:val="0"/>
        </w:rPr>
        <w:t xml:space="preserve">. The wives of the members of this movement were recognized by law as widows and allowed to remarry. The Union of Salvation was joined by many of those who would later take part in this event, including a (*)</w:t>
      </w:r>
      <w:r w:rsidDel="00000000" w:rsidR="00000000" w:rsidRPr="00000000">
        <w:rPr>
          <w:rFonts w:ascii="Times New Roman" w:cs="Times New Roman" w:eastAsia="Times New Roman" w:hAnsi="Times New Roman"/>
          <w:sz w:val="20"/>
          <w:szCs w:val="20"/>
          <w:rtl w:val="0"/>
        </w:rPr>
        <w:t xml:space="preserve"> Freemason who was hanged for his role in the event after he legendarily had his troops strap him to his horse in a last ditch effort. One part of this event is known as the Chernigov Regiment revolt, and its defeat saw commissioned officers taken prisoner and sent to the Peter and Paul Fortress. For 10 points, identify this 1825 Russian soldier uprising with a namesake month, that was suppressed by Nicholas 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Decembrist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revolt [or </w:t>
      </w:r>
      <w:r w:rsidDel="00000000" w:rsidR="00000000" w:rsidRPr="00000000">
        <w:rPr>
          <w:rFonts w:ascii="Times New Roman" w:cs="Times New Roman" w:eastAsia="Times New Roman" w:hAnsi="Times New Roman"/>
          <w:b w:val="1"/>
          <w:sz w:val="20"/>
          <w:szCs w:val="20"/>
          <w:u w:val="single"/>
          <w:rtl w:val="0"/>
        </w:rPr>
        <w:t xml:space="preserve">Decembrist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uprising]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One use of </w:t>
      </w:r>
      <w:r w:rsidDel="00000000" w:rsidR="00000000" w:rsidRPr="00000000">
        <w:rPr>
          <w:rFonts w:ascii="Times New Roman" w:cs="Times New Roman" w:eastAsia="Times New Roman" w:hAnsi="Times New Roman"/>
          <w:b w:val="1"/>
          <w:sz w:val="20"/>
          <w:szCs w:val="20"/>
          <w:rtl w:val="0"/>
        </w:rPr>
        <w:t xml:space="preserve">this concept </w:t>
      </w:r>
      <w:r w:rsidDel="00000000" w:rsidR="00000000" w:rsidRPr="00000000">
        <w:rPr>
          <w:rFonts w:ascii="Times New Roman" w:cs="Times New Roman" w:eastAsia="Times New Roman" w:hAnsi="Times New Roman"/>
          <w:b w:val="1"/>
          <w:sz w:val="20"/>
          <w:szCs w:val="20"/>
          <w:rtl w:val="0"/>
        </w:rPr>
        <w:t xml:space="preserve">is exhibited in the “Sword of Dardanos” subsection of the Mithras Liturgy, or </w:t>
      </w:r>
      <w:r w:rsidDel="00000000" w:rsidR="00000000" w:rsidRPr="00000000">
        <w:rPr>
          <w:rFonts w:ascii="Times New Roman" w:cs="Times New Roman" w:eastAsia="Times New Roman" w:hAnsi="Times New Roman"/>
          <w:b w:val="1"/>
          <w:i w:val="1"/>
          <w:sz w:val="20"/>
          <w:szCs w:val="20"/>
          <w:rtl w:val="0"/>
        </w:rPr>
        <w:t xml:space="preserve">PGM IV</w:t>
      </w:r>
      <w:r w:rsidDel="00000000" w:rsidR="00000000" w:rsidRPr="00000000">
        <w:rPr>
          <w:rFonts w:ascii="Times New Roman" w:cs="Times New Roman" w:eastAsia="Times New Roman" w:hAnsi="Times New Roman"/>
          <w:b w:val="1"/>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PGM</w:t>
      </w:r>
      <w:r w:rsidDel="00000000" w:rsidR="00000000" w:rsidRPr="00000000">
        <w:rPr>
          <w:rFonts w:ascii="Times New Roman" w:cs="Times New Roman" w:eastAsia="Times New Roman" w:hAnsi="Times New Roman"/>
          <w:b w:val="1"/>
          <w:sz w:val="20"/>
          <w:szCs w:val="20"/>
          <w:rtl w:val="0"/>
        </w:rPr>
        <w:t xml:space="preserve"> are centered on the use of </w:t>
      </w:r>
      <w:r w:rsidDel="00000000" w:rsidR="00000000" w:rsidRPr="00000000">
        <w:rPr>
          <w:rFonts w:ascii="Times New Roman" w:cs="Times New Roman" w:eastAsia="Times New Roman" w:hAnsi="Times New Roman"/>
          <w:b w:val="1"/>
          <w:sz w:val="20"/>
          <w:szCs w:val="20"/>
          <w:rtl w:val="0"/>
        </w:rPr>
        <w:t xml:space="preserve">this concept </w:t>
      </w:r>
      <w:r w:rsidDel="00000000" w:rsidR="00000000" w:rsidRPr="00000000">
        <w:rPr>
          <w:rFonts w:ascii="Times New Roman" w:cs="Times New Roman" w:eastAsia="Times New Roman" w:hAnsi="Times New Roman"/>
          <w:b w:val="1"/>
          <w:sz w:val="20"/>
          <w:szCs w:val="20"/>
          <w:rtl w:val="0"/>
        </w:rPr>
        <w:t xml:space="preserve">in a manner similar to its use in </w:t>
      </w:r>
      <w:r w:rsidDel="00000000" w:rsidR="00000000" w:rsidRPr="00000000">
        <w:rPr>
          <w:rFonts w:ascii="Times New Roman" w:cs="Times New Roman" w:eastAsia="Times New Roman" w:hAnsi="Times New Roman"/>
          <w:b w:val="1"/>
          <w:i w:val="1"/>
          <w:sz w:val="20"/>
          <w:szCs w:val="20"/>
          <w:rtl w:val="0"/>
        </w:rPr>
        <w:t xml:space="preserve">defixiones</w:t>
      </w:r>
      <w:r w:rsidDel="00000000" w:rsidR="00000000" w:rsidRPr="00000000">
        <w:rPr>
          <w:rFonts w:ascii="Times New Roman" w:cs="Times New Roman" w:eastAsia="Times New Roman" w:hAnsi="Times New Roman"/>
          <w:b w:val="1"/>
          <w:sz w:val="20"/>
          <w:szCs w:val="20"/>
          <w:rtl w:val="0"/>
        </w:rPr>
        <w:t xml:space="preserve">. Since this concept is treated as personal property by one group, it is usually transmitted matrilineally or purchased from specialists. For that group, it was analyzed in terms of coefficients of weirdness and coefficients of intelligibility, in that group it serves a pragmatic function as a “verbal act,” as outlined in a study of </w:t>
      </w:r>
      <w:r w:rsidDel="00000000" w:rsidR="00000000" w:rsidRPr="00000000">
        <w:rPr>
          <w:rFonts w:ascii="Times New Roman" w:cs="Times New Roman" w:eastAsia="Times New Roman" w:hAnsi="Times New Roman"/>
          <w:b w:val="1"/>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in coral (*) </w:t>
      </w:r>
      <w:r w:rsidDel="00000000" w:rsidR="00000000" w:rsidRPr="00000000">
        <w:rPr>
          <w:rFonts w:ascii="Times New Roman" w:cs="Times New Roman" w:eastAsia="Times New Roman" w:hAnsi="Times New Roman"/>
          <w:sz w:val="20"/>
          <w:szCs w:val="20"/>
          <w:rtl w:val="0"/>
        </w:rPr>
        <w:t xml:space="preserve">gardens among the Trobriand Islanders by Malinowski. One work categorized it into contagious and sympathetic varieties, and stated that humans progress from it to religion to science; that work is James Frazier’s </w:t>
      </w:r>
      <w:r w:rsidDel="00000000" w:rsidR="00000000" w:rsidRPr="00000000">
        <w:rPr>
          <w:rFonts w:ascii="Times New Roman" w:cs="Times New Roman" w:eastAsia="Times New Roman" w:hAnsi="Times New Roman"/>
          <w:i w:val="1"/>
          <w:sz w:val="20"/>
          <w:szCs w:val="20"/>
          <w:rtl w:val="0"/>
        </w:rPr>
        <w:t xml:space="preserve">The Golden Bough</w:t>
      </w:r>
      <w:r w:rsidDel="00000000" w:rsidR="00000000" w:rsidRPr="00000000">
        <w:rPr>
          <w:rFonts w:ascii="Times New Roman" w:cs="Times New Roman" w:eastAsia="Times New Roman" w:hAnsi="Times New Roman"/>
          <w:sz w:val="20"/>
          <w:szCs w:val="20"/>
          <w:rtl w:val="0"/>
        </w:rPr>
        <w:t xml:space="preserve">. For 10 points, name this concept that Evans-Pritchard studied in the Azande along with witchcraft and oracles.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magic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spells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magic words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magic potion</w:t>
      </w:r>
      <w:r w:rsidDel="00000000" w:rsidR="00000000" w:rsidRPr="00000000">
        <w:rPr>
          <w:rFonts w:ascii="Times New Roman" w:cs="Times New Roman" w:eastAsia="Times New Roman" w:hAnsi="Times New Roman"/>
          <w:sz w:val="20"/>
          <w:szCs w:val="20"/>
          <w:rtl w:val="0"/>
        </w:rPr>
        <w:t xml:space="preserve">s, etc]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A character created by this author meets a “television-handed ghostess” and is turned into a cow after being separated from his brother by slavers. The theft of some buried money by Osanyin leads to several of this author’s characters later suffering from “inherited poverty.” A character created by this man marries a woman who gives birth to an insatiable child from her thumb; later, that child is left with Drum, Dance, and Song. Taban Lo Liyong defended this author’s  (*) </w:t>
      </w:r>
      <w:r w:rsidDel="00000000" w:rsidR="00000000" w:rsidRPr="00000000">
        <w:rPr>
          <w:rFonts w:ascii="Times New Roman" w:cs="Times New Roman" w:eastAsia="Times New Roman" w:hAnsi="Times New Roman"/>
          <w:sz w:val="20"/>
          <w:szCs w:val="20"/>
          <w:rtl w:val="0"/>
        </w:rPr>
        <w:t xml:space="preserve">“ungrammatical” style in his most famous book, where the narrator meets such characters as the swindler “Give and Take,” the bodiless skull “the Complete Gentleman,” and Death, who tries to kill him in a bed made of bones. This author of </w:t>
      </w:r>
      <w:r w:rsidDel="00000000" w:rsidR="00000000" w:rsidRPr="00000000">
        <w:rPr>
          <w:rFonts w:ascii="Times New Roman" w:cs="Times New Roman" w:eastAsia="Times New Roman" w:hAnsi="Times New Roman"/>
          <w:i w:val="1"/>
          <w:sz w:val="20"/>
          <w:szCs w:val="20"/>
          <w:rtl w:val="0"/>
        </w:rPr>
        <w:t xml:space="preserve">My Life in the Bush of Ghosts</w:t>
      </w:r>
      <w:r w:rsidDel="00000000" w:rsidR="00000000" w:rsidRPr="00000000">
        <w:rPr>
          <w:rFonts w:ascii="Times New Roman" w:cs="Times New Roman" w:eastAsia="Times New Roman" w:hAnsi="Times New Roman"/>
          <w:sz w:val="20"/>
          <w:szCs w:val="20"/>
          <w:rtl w:val="0"/>
        </w:rPr>
        <w:t xml:space="preserve"> wrote about an alcoholic’s quest to bring his tapster back from Deads’ Town. For 10 points, name this Nigerian writer of </w:t>
      </w:r>
      <w:r w:rsidDel="00000000" w:rsidR="00000000" w:rsidRPr="00000000">
        <w:rPr>
          <w:rFonts w:ascii="Times New Roman" w:cs="Times New Roman" w:eastAsia="Times New Roman" w:hAnsi="Times New Roman"/>
          <w:i w:val="1"/>
          <w:sz w:val="20"/>
          <w:szCs w:val="20"/>
          <w:rtl w:val="0"/>
        </w:rPr>
        <w:t xml:space="preserve">The Palm-Wine Drinkard.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Amos </w:t>
      </w:r>
      <w:r w:rsidDel="00000000" w:rsidR="00000000" w:rsidRPr="00000000">
        <w:rPr>
          <w:rFonts w:ascii="Times New Roman" w:cs="Times New Roman" w:eastAsia="Times New Roman" w:hAnsi="Times New Roman"/>
          <w:b w:val="1"/>
          <w:sz w:val="20"/>
          <w:szCs w:val="20"/>
          <w:u w:val="single"/>
          <w:rtl w:val="0"/>
        </w:rPr>
        <w:t xml:space="preserve">Tutuola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This molecule can bind to platelet GPIIb surface proteins to form bridges.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molecule that thrombin converts this molecule into fibrin, which is crosslinked by factor XIII during coagulation.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fibrinogen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Deficiency of Factor VIII causes the “A” form of this clotting disorder. Common symptoms of this disorder include bleeding into joints.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hemophilia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Von Willebrand factor shares this domain on its C-terminal end with platelet-derived growth factor and transforming growth factor. It contains three disulfide bonds in a rotaxane arrangement.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cysteine knot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Intermediate intensity examples of these sometimes form waterspouts.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tropical storms with central eyes that share a definition with typhoons and hurricanes, determined by geographical area.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cyclone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Storms become intense tropical cyclones when they reach Category 3 on this five-category hurricane wind scale.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Saffir-Simpson</w:t>
      </w:r>
      <w:r w:rsidDel="00000000" w:rsidR="00000000" w:rsidRPr="00000000">
        <w:rPr>
          <w:rFonts w:ascii="Times New Roman" w:cs="Times New Roman" w:eastAsia="Times New Roman" w:hAnsi="Times New Roman"/>
          <w:sz w:val="20"/>
          <w:szCs w:val="20"/>
          <w:rtl w:val="0"/>
        </w:rPr>
        <w:t xml:space="preserve"> scale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asymmetric type of cyclone resides at a high altitude within the troposphere, its strength growing with height. It is named for its inner air temperature.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cold-core</w:t>
      </w:r>
      <w:r w:rsidDel="00000000" w:rsidR="00000000" w:rsidRPr="00000000">
        <w:rPr>
          <w:rFonts w:ascii="Times New Roman" w:cs="Times New Roman" w:eastAsia="Times New Roman" w:hAnsi="Times New Roman"/>
          <w:sz w:val="20"/>
          <w:szCs w:val="20"/>
          <w:rtl w:val="0"/>
        </w:rPr>
        <w:t xml:space="preserve"> low [or </w:t>
      </w:r>
      <w:r w:rsidDel="00000000" w:rsidR="00000000" w:rsidRPr="00000000">
        <w:rPr>
          <w:rFonts w:ascii="Times New Roman" w:cs="Times New Roman" w:eastAsia="Times New Roman" w:hAnsi="Times New Roman"/>
          <w:b w:val="1"/>
          <w:sz w:val="20"/>
          <w:szCs w:val="20"/>
          <w:u w:val="single"/>
          <w:rtl w:val="0"/>
        </w:rPr>
        <w:t xml:space="preserve">upper level low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cold-core</w:t>
      </w:r>
      <w:r w:rsidDel="00000000" w:rsidR="00000000" w:rsidRPr="00000000">
        <w:rPr>
          <w:rFonts w:ascii="Times New Roman" w:cs="Times New Roman" w:eastAsia="Times New Roman" w:hAnsi="Times New Roman"/>
          <w:sz w:val="20"/>
          <w:szCs w:val="20"/>
          <w:rtl w:val="0"/>
        </w:rPr>
        <w:t xml:space="preserve"> cyclone]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Name the following short stories by Jorge Luis Borges,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narrator of this 1944 story meets a boy who, following a horse-riding accident, gains the ability to perfectly recall everything he experiences or perceives.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Funes the Memorious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Funes el memorioso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story from </w:t>
      </w:r>
      <w:r w:rsidDel="00000000" w:rsidR="00000000" w:rsidRPr="00000000">
        <w:rPr>
          <w:rFonts w:ascii="Times New Roman" w:cs="Times New Roman" w:eastAsia="Times New Roman" w:hAnsi="Times New Roman"/>
          <w:i w:val="1"/>
          <w:sz w:val="20"/>
          <w:szCs w:val="20"/>
          <w:rtl w:val="0"/>
        </w:rPr>
        <w:t xml:space="preserve">The Garden of Forking Paths</w:t>
      </w:r>
      <w:r w:rsidDel="00000000" w:rsidR="00000000" w:rsidRPr="00000000">
        <w:rPr>
          <w:rFonts w:ascii="Times New Roman" w:cs="Times New Roman" w:eastAsia="Times New Roman" w:hAnsi="Times New Roman"/>
          <w:sz w:val="20"/>
          <w:szCs w:val="20"/>
          <w:rtl w:val="0"/>
        </w:rPr>
        <w:t xml:space="preserve"> depicts a universe consisting entirely of hexagonal rooms filled with bookshelves containing every possible combination of the letters of the alphabet and basic punctuation.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Library of Babel</w:t>
      </w:r>
      <w:r w:rsidDel="00000000" w:rsidR="00000000" w:rsidRPr="00000000">
        <w:rPr>
          <w:rFonts w:ascii="Times New Roman" w:cs="Times New Roman" w:eastAsia="Times New Roman" w:hAnsi="Times New Roman"/>
          <w:sz w:val="20"/>
          <w:szCs w:val="20"/>
          <w:rtl w:val="0"/>
        </w:rPr>
        <w:t xml:space="preserve">” [or “El </w:t>
      </w:r>
      <w:r w:rsidDel="00000000" w:rsidR="00000000" w:rsidRPr="00000000">
        <w:rPr>
          <w:rFonts w:ascii="Times New Roman" w:cs="Times New Roman" w:eastAsia="Times New Roman" w:hAnsi="Times New Roman"/>
          <w:b w:val="1"/>
          <w:sz w:val="20"/>
          <w:szCs w:val="20"/>
          <w:u w:val="single"/>
          <w:rtl w:val="0"/>
        </w:rPr>
        <w:t xml:space="preserve">Biblioteca del Babel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Borges used a quote from Hamlet to title this Lovecraft-inspired story, whose narrator discovers that Max Preetorius, who has bought and strangely modified his dead uncle’s house, appears to be a monstrous alien.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There Are More Things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Hay más cosas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Answer the following about hospitality in classical mythology,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Iobates was prevented from killing Bellerophon due to the Greek code of hospitality; Iobates tried to get around 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by sending him to kill this monster, which had a goat head, lion body, and snake tail.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Chimera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couple was approached by Zeus and Hermes in disguise and was rewarded for their hospitality. Upon their death, they were transformed into trees.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Baucis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Philemon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the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 Tros does this to Achilles to invoke </w:t>
      </w:r>
      <w:r w:rsidDel="00000000" w:rsidR="00000000" w:rsidRPr="00000000">
        <w:rPr>
          <w:rFonts w:ascii="Times New Roman" w:cs="Times New Roman" w:eastAsia="Times New Roman" w:hAnsi="Times New Roman"/>
          <w:i w:val="1"/>
          <w:sz w:val="20"/>
          <w:szCs w:val="20"/>
          <w:rtl w:val="0"/>
        </w:rPr>
        <w:t xml:space="preserve">xenia</w:t>
      </w:r>
      <w:r w:rsidDel="00000000" w:rsidR="00000000" w:rsidRPr="00000000">
        <w:rPr>
          <w:rFonts w:ascii="Times New Roman" w:cs="Times New Roman" w:eastAsia="Times New Roman" w:hAnsi="Times New Roman"/>
          <w:sz w:val="20"/>
          <w:szCs w:val="20"/>
          <w:rtl w:val="0"/>
        </w:rPr>
        <w:t xml:space="preserve">, the Greek concept of guest-hospitality; Achilles kills him anyway. Although it’s not kissing his hands, Priam later does this to Achilles with greater success.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touches his knees</w:t>
      </w:r>
      <w:r w:rsidDel="00000000" w:rsidR="00000000" w:rsidRPr="00000000">
        <w:rPr>
          <w:rFonts w:ascii="Times New Roman" w:cs="Times New Roman" w:eastAsia="Times New Roman" w:hAnsi="Times New Roman"/>
          <w:sz w:val="20"/>
          <w:szCs w:val="20"/>
          <w:rtl w:val="0"/>
        </w:rPr>
        <w:t xml:space="preserve"> [accept reasonable equivalents]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This piece was designed for the Decorative Arts Museum, which was never built.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sculpture, whose top includes </w:t>
      </w:r>
      <w:r w:rsidDel="00000000" w:rsidR="00000000" w:rsidRPr="00000000">
        <w:rPr>
          <w:rFonts w:ascii="Times New Roman" w:cs="Times New Roman" w:eastAsia="Times New Roman" w:hAnsi="Times New Roman"/>
          <w:i w:val="1"/>
          <w:sz w:val="20"/>
          <w:szCs w:val="20"/>
          <w:rtl w:val="0"/>
        </w:rPr>
        <w:t xml:space="preserve">The Three Graces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Other sculptures that are part of this group include </w:t>
      </w:r>
      <w:r w:rsidDel="00000000" w:rsidR="00000000" w:rsidRPr="00000000">
        <w:rPr>
          <w:rFonts w:ascii="Times New Roman" w:cs="Times New Roman" w:eastAsia="Times New Roman" w:hAnsi="Times New Roman"/>
          <w:i w:val="1"/>
          <w:sz w:val="20"/>
          <w:szCs w:val="20"/>
          <w:rtl w:val="0"/>
        </w:rPr>
        <w:t xml:space="preserve">Ugolino and His Children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The Gates of Hell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La Porte de l’Enfer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Gates of Hell</w:t>
      </w:r>
      <w:r w:rsidDel="00000000" w:rsidR="00000000" w:rsidRPr="00000000">
        <w:rPr>
          <w:rFonts w:ascii="Times New Roman" w:cs="Times New Roman" w:eastAsia="Times New Roman" w:hAnsi="Times New Roman"/>
          <w:sz w:val="20"/>
          <w:szCs w:val="20"/>
          <w:rtl w:val="0"/>
        </w:rPr>
        <w:t xml:space="preserve"> is by this French sculptor, who sculpted a group of men being lead to their deaths in </w:t>
      </w:r>
      <w:r w:rsidDel="00000000" w:rsidR="00000000" w:rsidRPr="00000000">
        <w:rPr>
          <w:rFonts w:ascii="Times New Roman" w:cs="Times New Roman" w:eastAsia="Times New Roman" w:hAnsi="Times New Roman"/>
          <w:i w:val="1"/>
          <w:sz w:val="20"/>
          <w:szCs w:val="20"/>
          <w:rtl w:val="0"/>
        </w:rPr>
        <w:t xml:space="preserve">THe Burghers of Calais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Auguste </w:t>
      </w:r>
      <w:r w:rsidDel="00000000" w:rsidR="00000000" w:rsidRPr="00000000">
        <w:rPr>
          <w:rFonts w:ascii="Times New Roman" w:cs="Times New Roman" w:eastAsia="Times New Roman" w:hAnsi="Times New Roman"/>
          <w:b w:val="1"/>
          <w:sz w:val="20"/>
          <w:szCs w:val="20"/>
          <w:u w:val="single"/>
          <w:rtl w:val="0"/>
        </w:rPr>
        <w:t xml:space="preserve">Rodin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top right hand pilaster of </w:t>
      </w:r>
      <w:r w:rsidDel="00000000" w:rsidR="00000000" w:rsidRPr="00000000">
        <w:rPr>
          <w:rFonts w:ascii="Times New Roman" w:cs="Times New Roman" w:eastAsia="Times New Roman" w:hAnsi="Times New Roman"/>
          <w:i w:val="1"/>
          <w:sz w:val="20"/>
          <w:szCs w:val="20"/>
          <w:rtl w:val="0"/>
        </w:rPr>
        <w:t xml:space="preserve">The Gates of Hell</w:t>
      </w:r>
      <w:r w:rsidDel="00000000" w:rsidR="00000000" w:rsidRPr="00000000">
        <w:rPr>
          <w:rFonts w:ascii="Times New Roman" w:cs="Times New Roman" w:eastAsia="Times New Roman" w:hAnsi="Times New Roman"/>
          <w:sz w:val="20"/>
          <w:szCs w:val="20"/>
          <w:rtl w:val="0"/>
        </w:rPr>
        <w:t xml:space="preserve"> features this sculpture by Rodin, in which a man grasps a crouched woman in midair. It's name comes from a satirical reading of a Baudelaire poem,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 am Beautiful</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Je suis belle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The central characters of this book ingest LSD in an attempt to enter a state of “intersubjectivity.”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1968 “nonfiction novel”, an early example of New Journalism, that chronicles the cross-country travels of a group who inhabit a psychedelically-painted school bus called “Further”.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Electric Kool-Aid Acid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Tom Wolfe’s </w:t>
      </w:r>
      <w:r w:rsidDel="00000000" w:rsidR="00000000" w:rsidRPr="00000000">
        <w:rPr>
          <w:rFonts w:ascii="Times New Roman" w:cs="Times New Roman" w:eastAsia="Times New Roman" w:hAnsi="Times New Roman"/>
          <w:i w:val="1"/>
          <w:sz w:val="20"/>
          <w:szCs w:val="20"/>
          <w:rtl w:val="0"/>
        </w:rPr>
        <w:t xml:space="preserve">The Electric Kool-Aid Acid Test</w:t>
      </w:r>
      <w:r w:rsidDel="00000000" w:rsidR="00000000" w:rsidRPr="00000000">
        <w:rPr>
          <w:rFonts w:ascii="Times New Roman" w:cs="Times New Roman" w:eastAsia="Times New Roman" w:hAnsi="Times New Roman"/>
          <w:sz w:val="20"/>
          <w:szCs w:val="20"/>
          <w:rtl w:val="0"/>
        </w:rPr>
        <w:t xml:space="preserve"> is about the adventures of the Merry Pranksters, a group led by this Oregonian author of </w:t>
      </w:r>
      <w:r w:rsidDel="00000000" w:rsidR="00000000" w:rsidRPr="00000000">
        <w:rPr>
          <w:rFonts w:ascii="Times New Roman" w:cs="Times New Roman" w:eastAsia="Times New Roman" w:hAnsi="Times New Roman"/>
          <w:i w:val="1"/>
          <w:sz w:val="20"/>
          <w:szCs w:val="20"/>
          <w:rtl w:val="0"/>
        </w:rPr>
        <w:t xml:space="preserve">Sometimes A Great Notion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One Flew Over the Cuckoo’s Nest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Ken </w:t>
      </w:r>
      <w:r w:rsidDel="00000000" w:rsidR="00000000" w:rsidRPr="00000000">
        <w:rPr>
          <w:rFonts w:ascii="Times New Roman" w:cs="Times New Roman" w:eastAsia="Times New Roman" w:hAnsi="Times New Roman"/>
          <w:b w:val="1"/>
          <w:sz w:val="20"/>
          <w:szCs w:val="20"/>
          <w:u w:val="single"/>
          <w:rtl w:val="0"/>
        </w:rPr>
        <w:t xml:space="preserve">Kesey</w:t>
      </w:r>
      <w:r w:rsidDel="00000000" w:rsidR="00000000" w:rsidRPr="00000000">
        <w:rPr>
          <w:rFonts w:ascii="Times New Roman" w:cs="Times New Roman" w:eastAsia="Times New Roman" w:hAnsi="Times New Roman"/>
          <w:sz w:val="20"/>
          <w:szCs w:val="20"/>
          <w:rtl w:val="0"/>
        </w:rPr>
        <w:t xml:space="preserve"> [or Kenneth Elton </w:t>
      </w:r>
      <w:r w:rsidDel="00000000" w:rsidR="00000000" w:rsidRPr="00000000">
        <w:rPr>
          <w:rFonts w:ascii="Times New Roman" w:cs="Times New Roman" w:eastAsia="Times New Roman" w:hAnsi="Times New Roman"/>
          <w:b w:val="1"/>
          <w:sz w:val="20"/>
          <w:szCs w:val="20"/>
          <w:u w:val="single"/>
          <w:rtl w:val="0"/>
        </w:rPr>
        <w:t xml:space="preserve">Kesey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inmate is the central character of </w:t>
      </w:r>
      <w:r w:rsidDel="00000000" w:rsidR="00000000" w:rsidRPr="00000000">
        <w:rPr>
          <w:rFonts w:ascii="Times New Roman" w:cs="Times New Roman" w:eastAsia="Times New Roman" w:hAnsi="Times New Roman"/>
          <w:i w:val="1"/>
          <w:sz w:val="20"/>
          <w:szCs w:val="20"/>
          <w:rtl w:val="0"/>
        </w:rPr>
        <w:t xml:space="preserve">One Flew Over the Cuckoo’s Nest</w:t>
      </w:r>
      <w:r w:rsidDel="00000000" w:rsidR="00000000" w:rsidRPr="00000000">
        <w:rPr>
          <w:rFonts w:ascii="Times New Roman" w:cs="Times New Roman" w:eastAsia="Times New Roman" w:hAnsi="Times New Roman"/>
          <w:sz w:val="20"/>
          <w:szCs w:val="20"/>
          <w:rtl w:val="0"/>
        </w:rPr>
        <w:t xml:space="preserve">. After he is lobotomized by Nurse Ratched, he is suffocated by the narrator Chief Bromden at the end of the novel.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Randall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McMurphy</w:t>
      </w:r>
      <w:r w:rsidDel="00000000" w:rsidR="00000000" w:rsidRPr="00000000">
        <w:rPr>
          <w:rFonts w:ascii="Times New Roman" w:cs="Times New Roman" w:eastAsia="Times New Roman" w:hAnsi="Times New Roman"/>
          <w:sz w:val="20"/>
          <w:szCs w:val="20"/>
          <w:rtl w:val="0"/>
        </w:rPr>
        <w:t xml:space="preserve"> [accept any underlined portion or </w:t>
      </w:r>
      <w:r w:rsidDel="00000000" w:rsidR="00000000" w:rsidRPr="00000000">
        <w:rPr>
          <w:rFonts w:ascii="Times New Roman" w:cs="Times New Roman" w:eastAsia="Times New Roman" w:hAnsi="Times New Roman"/>
          <w:b w:val="1"/>
          <w:sz w:val="20"/>
          <w:szCs w:val="20"/>
          <w:u w:val="single"/>
          <w:rtl w:val="0"/>
        </w:rPr>
        <w:t xml:space="preserve">Mac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Show that you're cuckoo for Rococo Puffs by answering these questions about Rococo, for 10 </w:t>
      </w:r>
      <w:r w:rsidDel="00000000" w:rsidR="00000000" w:rsidRPr="00000000">
        <w:rPr>
          <w:rFonts w:ascii="Times New Roman" w:cs="Times New Roman" w:eastAsia="Times New Roman" w:hAnsi="Times New Roman"/>
          <w:sz w:val="20"/>
          <w:szCs w:val="20"/>
          <w:rtl w:val="0"/>
        </w:rPr>
        <w:t xml:space="preserve">points each: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Rococo painting named for this island depicts men and women pairing up on a shore near a golden boat manned by cherubs flying away. There is some debate over whether the figures in the painting are leaving or entering this place.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Cythera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creator of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Embarkation for Cythera </w:t>
      </w:r>
      <w:r w:rsidDel="00000000" w:rsidR="00000000" w:rsidRPr="00000000">
        <w:rPr>
          <w:rFonts w:ascii="Times New Roman" w:cs="Times New Roman" w:eastAsia="Times New Roman" w:hAnsi="Times New Roman"/>
          <w:sz w:val="20"/>
          <w:szCs w:val="20"/>
          <w:rtl w:val="0"/>
        </w:rPr>
        <w:t xml:space="preserve">invented the genre of fetes galantes and painted </w:t>
      </w:r>
      <w:r w:rsidDel="00000000" w:rsidR="00000000" w:rsidRPr="00000000">
        <w:rPr>
          <w:rFonts w:ascii="Times New Roman" w:cs="Times New Roman" w:eastAsia="Times New Roman" w:hAnsi="Times New Roman"/>
          <w:i w:val="1"/>
          <w:sz w:val="20"/>
          <w:szCs w:val="20"/>
          <w:rtl w:val="0"/>
        </w:rPr>
        <w:t xml:space="preserve">The Shop Sign at Gersaint.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Jean-Antoine </w:t>
      </w:r>
      <w:r w:rsidDel="00000000" w:rsidR="00000000" w:rsidRPr="00000000">
        <w:rPr>
          <w:rFonts w:ascii="Times New Roman" w:cs="Times New Roman" w:eastAsia="Times New Roman" w:hAnsi="Times New Roman"/>
          <w:b w:val="1"/>
          <w:sz w:val="20"/>
          <w:szCs w:val="20"/>
          <w:u w:val="single"/>
          <w:rtl w:val="0"/>
        </w:rPr>
        <w:t xml:space="preserve">Watteau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Rococo artist </w:t>
      </w:r>
      <w:r w:rsidDel="00000000" w:rsidR="00000000" w:rsidRPr="00000000">
        <w:rPr>
          <w:rFonts w:ascii="Times New Roman" w:cs="Times New Roman" w:eastAsia="Times New Roman" w:hAnsi="Times New Roman"/>
          <w:color w:val="252525"/>
          <w:sz w:val="20"/>
          <w:szCs w:val="20"/>
          <w:highlight w:val="white"/>
          <w:rtl w:val="0"/>
        </w:rPr>
        <w:t xml:space="preserve">André Le Nôtre, who worked at the Palace of Versailles,</w:t>
      </w:r>
      <w:r w:rsidDel="00000000" w:rsidR="00000000" w:rsidRPr="00000000">
        <w:rPr>
          <w:rFonts w:ascii="Times New Roman" w:cs="Times New Roman" w:eastAsia="Times New Roman" w:hAnsi="Times New Roman"/>
          <w:sz w:val="20"/>
          <w:szCs w:val="20"/>
          <w:rtl w:val="0"/>
        </w:rPr>
        <w:t xml:space="preserve"> is known for his work in this art form. In England, the greatest practitioner of this art form is probably Lancelot "Capability" Brown.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landscape architecture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park</w:t>
      </w:r>
      <w:r w:rsidDel="00000000" w:rsidR="00000000" w:rsidRPr="00000000">
        <w:rPr>
          <w:rFonts w:ascii="Times New Roman" w:cs="Times New Roman" w:eastAsia="Times New Roman" w:hAnsi="Times New Roman"/>
          <w:sz w:val="20"/>
          <w:szCs w:val="20"/>
          <w:rtl w:val="0"/>
        </w:rPr>
        <w:t xml:space="preserve"> design or </w:t>
      </w:r>
      <w:r w:rsidDel="00000000" w:rsidR="00000000" w:rsidRPr="00000000">
        <w:rPr>
          <w:rFonts w:ascii="Times New Roman" w:cs="Times New Roman" w:eastAsia="Times New Roman" w:hAnsi="Times New Roman"/>
          <w:b w:val="1"/>
          <w:sz w:val="20"/>
          <w:szCs w:val="20"/>
          <w:u w:val="single"/>
          <w:rtl w:val="0"/>
        </w:rPr>
        <w:t xml:space="preserve">garden</w:t>
      </w:r>
      <w:r w:rsidDel="00000000" w:rsidR="00000000" w:rsidRPr="00000000">
        <w:rPr>
          <w:rFonts w:ascii="Times New Roman" w:cs="Times New Roman" w:eastAsia="Times New Roman" w:hAnsi="Times New Roman"/>
          <w:sz w:val="20"/>
          <w:szCs w:val="20"/>
          <w:rtl w:val="0"/>
        </w:rPr>
        <w:t xml:space="preserve"> design; do not accept or prompt on "architecture;" prompt on "landscaping"]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The majority of this composer’s twenty-three motets employ the isorhythmic technique developed by his contemporary, Philippe de Vitry.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14th-century Ars Nova composer whose </w:t>
      </w:r>
      <w:r w:rsidDel="00000000" w:rsidR="00000000" w:rsidRPr="00000000">
        <w:rPr>
          <w:rFonts w:ascii="Times New Roman" w:cs="Times New Roman" w:eastAsia="Times New Roman" w:hAnsi="Times New Roman"/>
          <w:i w:val="1"/>
          <w:sz w:val="20"/>
          <w:szCs w:val="20"/>
          <w:rtl w:val="0"/>
        </w:rPr>
        <w:t xml:space="preserve">Messe de Nostre Dame</w:t>
      </w:r>
      <w:r w:rsidDel="00000000" w:rsidR="00000000" w:rsidRPr="00000000">
        <w:rPr>
          <w:rFonts w:ascii="Times New Roman" w:cs="Times New Roman" w:eastAsia="Times New Roman" w:hAnsi="Times New Roman"/>
          <w:sz w:val="20"/>
          <w:szCs w:val="20"/>
          <w:rtl w:val="0"/>
        </w:rPr>
        <w:t xml:space="preserve"> is the first complete polyphonic setting of the Mass Ordinary by a single composer.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Guillaume de </w:t>
      </w:r>
      <w:r w:rsidDel="00000000" w:rsidR="00000000" w:rsidRPr="00000000">
        <w:rPr>
          <w:rFonts w:ascii="Times New Roman" w:cs="Times New Roman" w:eastAsia="Times New Roman" w:hAnsi="Times New Roman"/>
          <w:b w:val="1"/>
          <w:sz w:val="20"/>
          <w:szCs w:val="20"/>
          <w:u w:val="single"/>
          <w:rtl w:val="0"/>
        </w:rPr>
        <w:t xml:space="preserve">Machaut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form of medieval polyphony arose late in the first millennium as simple two-part note-against-note singing in perfect fifths.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organum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organa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early organum, the upper voice, or </w:t>
      </w:r>
      <w:r w:rsidDel="00000000" w:rsidR="00000000" w:rsidRPr="00000000">
        <w:rPr>
          <w:rFonts w:ascii="Times New Roman" w:cs="Times New Roman" w:eastAsia="Times New Roman" w:hAnsi="Times New Roman"/>
          <w:i w:val="1"/>
          <w:sz w:val="20"/>
          <w:szCs w:val="20"/>
          <w:rtl w:val="0"/>
        </w:rPr>
        <w:t xml:space="preserve">vox principalis</w:t>
      </w:r>
      <w:r w:rsidDel="00000000" w:rsidR="00000000" w:rsidRPr="00000000">
        <w:rPr>
          <w:rFonts w:ascii="Times New Roman" w:cs="Times New Roman" w:eastAsia="Times New Roman" w:hAnsi="Times New Roman"/>
          <w:sz w:val="20"/>
          <w:szCs w:val="20"/>
          <w:rtl w:val="0"/>
        </w:rPr>
        <w:t xml:space="preserve">, was simply one of these monophonic melodies named for a pope.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Gregorian chant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This self-described "advocate of unpopular causes" served as a director of the League for Industrial Democracy.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Presbyterian Minister, a six-time candidate for President on the Socialist Party ticket.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Norman </w:t>
      </w:r>
      <w:r w:rsidDel="00000000" w:rsidR="00000000" w:rsidRPr="00000000">
        <w:rPr>
          <w:rFonts w:ascii="Times New Roman" w:cs="Times New Roman" w:eastAsia="Times New Roman" w:hAnsi="Times New Roman"/>
          <w:b w:val="1"/>
          <w:sz w:val="20"/>
          <w:szCs w:val="20"/>
          <w:u w:val="single"/>
          <w:rtl w:val="0"/>
        </w:rPr>
        <w:t xml:space="preserve">Thomas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Thomas grew up selling selling newspapers for the Marion Daily Star, which was owned by this later president from Ohio and run by his wife, Florence, who survived his unexpected 1923 death.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Warren G. </w:t>
      </w:r>
      <w:r w:rsidDel="00000000" w:rsidR="00000000" w:rsidRPr="00000000">
        <w:rPr>
          <w:rFonts w:ascii="Times New Roman" w:cs="Times New Roman" w:eastAsia="Times New Roman" w:hAnsi="Times New Roman"/>
          <w:b w:val="1"/>
          <w:sz w:val="20"/>
          <w:szCs w:val="20"/>
          <w:u w:val="single"/>
          <w:rtl w:val="0"/>
        </w:rPr>
        <w:t xml:space="preserve">Harding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Thomas opposed the Vietnam War in a debate with this conservative host on the first episode of </w:t>
      </w:r>
      <w:r w:rsidDel="00000000" w:rsidR="00000000" w:rsidRPr="00000000">
        <w:rPr>
          <w:rFonts w:ascii="Times New Roman" w:cs="Times New Roman" w:eastAsia="Times New Roman" w:hAnsi="Times New Roman"/>
          <w:i w:val="1"/>
          <w:sz w:val="20"/>
          <w:szCs w:val="20"/>
          <w:rtl w:val="0"/>
        </w:rPr>
        <w:t xml:space="preserve">The Firing Line</w:t>
      </w:r>
      <w:r w:rsidDel="00000000" w:rsidR="00000000" w:rsidRPr="00000000">
        <w:rPr>
          <w:rFonts w:ascii="Times New Roman" w:cs="Times New Roman" w:eastAsia="Times New Roman" w:hAnsi="Times New Roman"/>
          <w:sz w:val="20"/>
          <w:szCs w:val="20"/>
          <w:rtl w:val="0"/>
        </w:rPr>
        <w:t xml:space="preserve"> in 1966.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William F. </w:t>
      </w:r>
      <w:r w:rsidDel="00000000" w:rsidR="00000000" w:rsidRPr="00000000">
        <w:rPr>
          <w:rFonts w:ascii="Times New Roman" w:cs="Times New Roman" w:eastAsia="Times New Roman" w:hAnsi="Times New Roman"/>
          <w:b w:val="1"/>
          <w:sz w:val="20"/>
          <w:szCs w:val="20"/>
          <w:u w:val="single"/>
          <w:rtl w:val="0"/>
        </w:rPr>
        <w:t xml:space="preserve">Buckley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Hilda Gadea wrote about the leadup to this event in her memoir </w:t>
      </w:r>
      <w:r w:rsidDel="00000000" w:rsidR="00000000" w:rsidRPr="00000000">
        <w:rPr>
          <w:rFonts w:ascii="Times New Roman" w:cs="Times New Roman" w:eastAsia="Times New Roman" w:hAnsi="Times New Roman"/>
          <w:i w:val="1"/>
          <w:sz w:val="20"/>
          <w:szCs w:val="20"/>
          <w:rtl w:val="0"/>
        </w:rPr>
        <w:t xml:space="preserve">My Life with Che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Following this event, Gadea learned that Che Guevara had moved on from her to Aleida March, while Che had helped create Radio Rebelde to aid the 26th of July movement in this struggle and led his forces to victory at Santa Clara.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Cuban Revolution</w:t>
      </w:r>
      <w:r w:rsidDel="00000000" w:rsidR="00000000" w:rsidRPr="00000000">
        <w:rPr>
          <w:rFonts w:ascii="Times New Roman" w:cs="Times New Roman" w:eastAsia="Times New Roman" w:hAnsi="Times New Roman"/>
          <w:sz w:val="20"/>
          <w:szCs w:val="20"/>
          <w:rtl w:val="0"/>
        </w:rPr>
        <w:t xml:space="preserve"> [DON’T READ THIS OUT LOUD but accept answers about </w:t>
      </w:r>
      <w:r w:rsidDel="00000000" w:rsidR="00000000" w:rsidRPr="00000000">
        <w:rPr>
          <w:rFonts w:ascii="Times New Roman" w:cs="Times New Roman" w:eastAsia="Times New Roman" w:hAnsi="Times New Roman"/>
          <w:b w:val="1"/>
          <w:sz w:val="20"/>
          <w:szCs w:val="20"/>
          <w:u w:val="single"/>
          <w:rtl w:val="0"/>
        </w:rPr>
        <w:t xml:space="preserve">overthrowing Batista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Castro</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coming to power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vessel, which former Cuban President Prío Soccarás helped buy, was used by Che and the Castros to covertly travel to Cuba in 1956. This yacht is currently on display at the Museum of the Revolution in Havana.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Granma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 aim of the Cuban Revolution was to overthrow this military dictator, who came to power after the ouster of Soccarás and received support from both the American government and mafia.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Fulgencio </w:t>
      </w:r>
      <w:r w:rsidDel="00000000" w:rsidR="00000000" w:rsidRPr="00000000">
        <w:rPr>
          <w:rFonts w:ascii="Times New Roman" w:cs="Times New Roman" w:eastAsia="Times New Roman" w:hAnsi="Times New Roman"/>
          <w:b w:val="1"/>
          <w:sz w:val="20"/>
          <w:szCs w:val="20"/>
          <w:u w:val="single"/>
          <w:rtl w:val="0"/>
        </w:rPr>
        <w:t xml:space="preserve">Batista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This poet advised Franz Xaver Kappus to “ask yourself in the most silent hour of your night: must I write?” in the first of a series of missives published by Kappus three years after his death.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German author of </w:t>
      </w:r>
      <w:r w:rsidDel="00000000" w:rsidR="00000000" w:rsidRPr="00000000">
        <w:rPr>
          <w:rFonts w:ascii="Times New Roman" w:cs="Times New Roman" w:eastAsia="Times New Roman" w:hAnsi="Times New Roman"/>
          <w:i w:val="1"/>
          <w:sz w:val="20"/>
          <w:szCs w:val="20"/>
          <w:rtl w:val="0"/>
        </w:rPr>
        <w:t xml:space="preserve">Letters to a Young Poet,</w:t>
      </w:r>
      <w:r w:rsidDel="00000000" w:rsidR="00000000" w:rsidRPr="00000000">
        <w:rPr>
          <w:rFonts w:ascii="Times New Roman" w:cs="Times New Roman" w:eastAsia="Times New Roman" w:hAnsi="Times New Roman"/>
          <w:sz w:val="20"/>
          <w:szCs w:val="20"/>
          <w:rtl w:val="0"/>
        </w:rPr>
        <w:t xml:space="preserve"> whose poem “Archaic Torso of Apollo” ends with the exhortation “You must change your life.”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Rainer Maria </w:t>
      </w:r>
      <w:r w:rsidDel="00000000" w:rsidR="00000000" w:rsidRPr="00000000">
        <w:rPr>
          <w:rFonts w:ascii="Times New Roman" w:cs="Times New Roman" w:eastAsia="Times New Roman" w:hAnsi="Times New Roman"/>
          <w:b w:val="1"/>
          <w:sz w:val="20"/>
          <w:szCs w:val="20"/>
          <w:u w:val="single"/>
          <w:rtl w:val="0"/>
        </w:rPr>
        <w:t xml:space="preserve">Rilke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collection by Rilke, completed in the same year as his </w:t>
      </w:r>
      <w:r w:rsidDel="00000000" w:rsidR="00000000" w:rsidRPr="00000000">
        <w:rPr>
          <w:rFonts w:ascii="Times New Roman" w:cs="Times New Roman" w:eastAsia="Times New Roman" w:hAnsi="Times New Roman"/>
          <w:i w:val="1"/>
          <w:sz w:val="20"/>
          <w:szCs w:val="20"/>
          <w:rtl w:val="0"/>
        </w:rPr>
        <w:t xml:space="preserve">Sonnets to Orpheus</w:t>
      </w:r>
      <w:r w:rsidDel="00000000" w:rsidR="00000000" w:rsidRPr="00000000">
        <w:rPr>
          <w:rFonts w:ascii="Times New Roman" w:cs="Times New Roman" w:eastAsia="Times New Roman" w:hAnsi="Times New Roman"/>
          <w:sz w:val="20"/>
          <w:szCs w:val="20"/>
          <w:rtl w:val="0"/>
        </w:rPr>
        <w:t xml:space="preserve">, is dedicated to Princess Marie von Thurn und Taxis. Its first poem reads “Who, if I cried out, would hear me among the angelic orders?”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Duino Elegies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Die </w:t>
      </w:r>
      <w:r w:rsidDel="00000000" w:rsidR="00000000" w:rsidRPr="00000000">
        <w:rPr>
          <w:rFonts w:ascii="Times New Roman" w:cs="Times New Roman" w:eastAsia="Times New Roman" w:hAnsi="Times New Roman"/>
          <w:b w:val="1"/>
          <w:i w:val="1"/>
          <w:sz w:val="20"/>
          <w:szCs w:val="20"/>
          <w:u w:val="single"/>
          <w:rtl w:val="0"/>
        </w:rPr>
        <w:t xml:space="preserve">Duineser Elegien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Rilke’s only major venture into prose resulted in a novel about this fictional Danish poet, who laments his own loneliness and lack of productivity while hanging out in Paris.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Malte</w:t>
      </w:r>
      <w:r w:rsidDel="00000000" w:rsidR="00000000" w:rsidRPr="00000000">
        <w:rPr>
          <w:rFonts w:ascii="Times New Roman" w:cs="Times New Roman" w:eastAsia="Times New Roman" w:hAnsi="Times New Roman"/>
          <w:sz w:val="20"/>
          <w:szCs w:val="20"/>
          <w:rtl w:val="0"/>
        </w:rPr>
        <w:t xml:space="preserve"> Laurids </w:t>
      </w:r>
      <w:r w:rsidDel="00000000" w:rsidR="00000000" w:rsidRPr="00000000">
        <w:rPr>
          <w:rFonts w:ascii="Times New Roman" w:cs="Times New Roman" w:eastAsia="Times New Roman" w:hAnsi="Times New Roman"/>
          <w:b w:val="1"/>
          <w:sz w:val="20"/>
          <w:szCs w:val="20"/>
          <w:u w:val="single"/>
          <w:rtl w:val="0"/>
        </w:rPr>
        <w:t xml:space="preserve">Brigge</w:t>
      </w:r>
      <w:r w:rsidDel="00000000" w:rsidR="00000000" w:rsidRPr="00000000">
        <w:rPr>
          <w:rFonts w:ascii="Times New Roman" w:cs="Times New Roman" w:eastAsia="Times New Roman" w:hAnsi="Times New Roman"/>
          <w:sz w:val="20"/>
          <w:szCs w:val="20"/>
          <w:rtl w:val="0"/>
        </w:rPr>
        <w:t xml:space="preserve"> [accept either underlined portion; accept </w:t>
      </w:r>
      <w:r w:rsidDel="00000000" w:rsidR="00000000" w:rsidRPr="00000000">
        <w:rPr>
          <w:rFonts w:ascii="Times New Roman" w:cs="Times New Roman" w:eastAsia="Times New Roman" w:hAnsi="Times New Roman"/>
          <w:i w:val="1"/>
          <w:sz w:val="20"/>
          <w:szCs w:val="20"/>
          <w:rtl w:val="0"/>
        </w:rPr>
        <w:t xml:space="preserve">The Notebooks of </w:t>
      </w:r>
      <w:r w:rsidDel="00000000" w:rsidR="00000000" w:rsidRPr="00000000">
        <w:rPr>
          <w:rFonts w:ascii="Times New Roman" w:cs="Times New Roman" w:eastAsia="Times New Roman" w:hAnsi="Times New Roman"/>
          <w:b w:val="1"/>
          <w:i w:val="1"/>
          <w:sz w:val="20"/>
          <w:szCs w:val="20"/>
          <w:u w:val="single"/>
          <w:rtl w:val="0"/>
        </w:rPr>
        <w:t xml:space="preserve">Malte Laurids Brigge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One song by this artist includes the lyrics “Let’s have a toast for the douche bags.”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artist who includes the tracks “Runaway,” “Who Will Survive in America,” and “Devil in a New Dress” in his fifth studio album, </w:t>
      </w:r>
      <w:r w:rsidDel="00000000" w:rsidR="00000000" w:rsidRPr="00000000">
        <w:rPr>
          <w:rFonts w:ascii="Times New Roman" w:cs="Times New Roman" w:eastAsia="Times New Roman" w:hAnsi="Times New Roman"/>
          <w:i w:val="1"/>
          <w:sz w:val="20"/>
          <w:szCs w:val="20"/>
          <w:rtl w:val="0"/>
        </w:rPr>
        <w:t xml:space="preserve">My Beautiful Dark Twisted Fantasy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Kanye </w:t>
      </w:r>
      <w:r w:rsidDel="00000000" w:rsidR="00000000" w:rsidRPr="00000000">
        <w:rPr>
          <w:rFonts w:ascii="Times New Roman" w:cs="Times New Roman" w:eastAsia="Times New Roman" w:hAnsi="Times New Roman"/>
          <w:b w:val="1"/>
          <w:sz w:val="20"/>
          <w:szCs w:val="20"/>
          <w:u w:val="single"/>
          <w:rtl w:val="0"/>
        </w:rPr>
        <w:t xml:space="preserve">West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My Beautiful Dark Twisted Fantasy</w:t>
      </w:r>
      <w:r w:rsidDel="00000000" w:rsidR="00000000" w:rsidRPr="00000000">
        <w:rPr>
          <w:rFonts w:ascii="Times New Roman" w:cs="Times New Roman" w:eastAsia="Times New Roman" w:hAnsi="Times New Roman"/>
          <w:sz w:val="20"/>
          <w:szCs w:val="20"/>
          <w:rtl w:val="0"/>
        </w:rPr>
        <w:t xml:space="preserve"> includes this song, whose music video was criticized for its sexual glorification of apparently dead women. Its lines include “Have you ever had sex with a pharaoh?”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Monster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Monster</w:t>
      </w:r>
      <w:r w:rsidDel="00000000" w:rsidR="00000000" w:rsidRPr="00000000">
        <w:rPr>
          <w:rFonts w:ascii="Times New Roman" w:cs="Times New Roman" w:eastAsia="Times New Roman" w:hAnsi="Times New Roman"/>
          <w:sz w:val="20"/>
          <w:szCs w:val="20"/>
          <w:rtl w:val="0"/>
        </w:rPr>
        <w:t xml:space="preserve"> features a show stealing rap by Nicki Minaj, which includes this four-word phrase that follows “you could be the king, but…” and is followed by “OK first things first, I’ll eat your brains.”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watch the queen conquer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Laser flash analysis is used to measure a diffusivity parameter relevant to this phenomenon.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phenomenon in which heat is transferred by collisions between particles. It is often contrasted with convection and radiation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heat or thermal </w:t>
      </w:r>
      <w:r w:rsidDel="00000000" w:rsidR="00000000" w:rsidRPr="00000000">
        <w:rPr>
          <w:rFonts w:ascii="Times New Roman" w:cs="Times New Roman" w:eastAsia="Times New Roman" w:hAnsi="Times New Roman"/>
          <w:b w:val="1"/>
          <w:sz w:val="20"/>
          <w:szCs w:val="20"/>
          <w:u w:val="single"/>
          <w:rtl w:val="0"/>
        </w:rPr>
        <w:t xml:space="preserve">conduction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law states that the heat flux density is equal to the negative conductivity times the gradient of the temperature. It is a reduction of the heat equation.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Fourier</w:t>
      </w:r>
      <w:r w:rsidDel="00000000" w:rsidR="00000000" w:rsidRPr="00000000">
        <w:rPr>
          <w:rFonts w:ascii="Times New Roman" w:cs="Times New Roman" w:eastAsia="Times New Roman" w:hAnsi="Times New Roman"/>
          <w:sz w:val="20"/>
          <w:szCs w:val="20"/>
          <w:rtl w:val="0"/>
        </w:rPr>
        <w:t xml:space="preserve">’s law of heat conduction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formula describes fundamental solutions to the heat equation in which the fixed boundary of the space in question has some constant temperature and a heat source is added at time t equals zero.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heat kernel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In his </w:t>
      </w:r>
      <w:r w:rsidDel="00000000" w:rsidR="00000000" w:rsidRPr="00000000">
        <w:rPr>
          <w:rFonts w:ascii="Times New Roman" w:cs="Times New Roman" w:eastAsia="Times New Roman" w:hAnsi="Times New Roman"/>
          <w:i w:val="1"/>
          <w:sz w:val="20"/>
          <w:szCs w:val="20"/>
          <w:rtl w:val="0"/>
        </w:rPr>
        <w:t xml:space="preserve">Contributions to Philosophy, </w:t>
      </w:r>
      <w:r w:rsidDel="00000000" w:rsidR="00000000" w:rsidRPr="00000000">
        <w:rPr>
          <w:rFonts w:ascii="Times New Roman" w:cs="Times New Roman" w:eastAsia="Times New Roman" w:hAnsi="Times New Roman"/>
          <w:sz w:val="20"/>
          <w:szCs w:val="20"/>
          <w:rtl w:val="0"/>
        </w:rPr>
        <w:t xml:space="preserve">this philosopher claimed that “making itself intelligible is suicide for philosophy.”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German existentialist who argued that Western philosophy had hitherto misunderstood the nature of "being" in his unfinished </w:t>
      </w:r>
      <w:r w:rsidDel="00000000" w:rsidR="00000000" w:rsidRPr="00000000">
        <w:rPr>
          <w:rFonts w:ascii="Times New Roman" w:cs="Times New Roman" w:eastAsia="Times New Roman" w:hAnsi="Times New Roman"/>
          <w:i w:val="1"/>
          <w:sz w:val="20"/>
          <w:szCs w:val="20"/>
          <w:rtl w:val="0"/>
        </w:rPr>
        <w:t xml:space="preserve">Being and 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Martin </w:t>
      </w:r>
      <w:r w:rsidDel="00000000" w:rsidR="00000000" w:rsidRPr="00000000">
        <w:rPr>
          <w:rFonts w:ascii="Times New Roman" w:cs="Times New Roman" w:eastAsia="Times New Roman" w:hAnsi="Times New Roman"/>
          <w:b w:val="1"/>
          <w:sz w:val="20"/>
          <w:szCs w:val="20"/>
          <w:u w:val="single"/>
          <w:rtl w:val="0"/>
        </w:rPr>
        <w:t xml:space="preserve">Heidegger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this work, originally delivered as the lecture series “Insight Into What Is,” Heidegger compared a  hydroelectric dam with Holderlin's poetry to argue that the title concept is a “challenging forth” rather than a “bringing forth.”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Question Concerning Technology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Die Frage nach der Technik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German words for "there" and "to be" name this philosophical concept, which Heidegger uses to denote the "entity which each of us himself 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Dasein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Jules Michelet’s history of France was the first work defining this time period, which the “continuity thesis” asserts is a myth.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cultural movement beginning in Italy based on humanist ideals, during which great advances were made in the arts, sciences, and other fields. Its name literally means “rebirth”.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Renaissance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Swiss historian wrote the important 1860 work </w:t>
      </w:r>
      <w:r w:rsidDel="00000000" w:rsidR="00000000" w:rsidRPr="00000000">
        <w:rPr>
          <w:rFonts w:ascii="Times New Roman" w:cs="Times New Roman" w:eastAsia="Times New Roman" w:hAnsi="Times New Roman"/>
          <w:i w:val="1"/>
          <w:sz w:val="20"/>
          <w:szCs w:val="20"/>
          <w:rtl w:val="0"/>
        </w:rPr>
        <w:t xml:space="preserve">Civilization of the Renaissance in Italy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Jacob </w:t>
      </w:r>
      <w:r w:rsidDel="00000000" w:rsidR="00000000" w:rsidRPr="00000000">
        <w:rPr>
          <w:rFonts w:ascii="Times New Roman" w:cs="Times New Roman" w:eastAsia="Times New Roman" w:hAnsi="Times New Roman"/>
          <w:b w:val="1"/>
          <w:sz w:val="20"/>
          <w:szCs w:val="20"/>
          <w:u w:val="single"/>
          <w:rtl w:val="0"/>
        </w:rPr>
        <w:t xml:space="preserve">Burckhardt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Burckhardt’s ideas were adopted by scholars working in the history of this field, including Kenneth Clark. Erwin Panofsky also wrote about the history of this thing.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more specific answers]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In a famous passage, this character claims that having “seen the face of God / and tasted the eternal joys of Heaven”, he is forever “tormented with ten thousand hells / in being deprived of everlasting bliss.”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character who first appears after another character creates a magic circle and delivers an incantation that revokes his baptism.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Mephistophilis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Mephistophilis helps the title character of this Christopher Marlowe play sign his soul over to Lucifer in exchange for 24 years of life with Mephistopheles as his servant.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Doctor Faustus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Tragical History of </w:t>
      </w:r>
      <w:r w:rsidDel="00000000" w:rsidR="00000000" w:rsidRPr="00000000">
        <w:rPr>
          <w:rFonts w:ascii="Times New Roman" w:cs="Times New Roman" w:eastAsia="Times New Roman" w:hAnsi="Times New Roman"/>
          <w:b w:val="1"/>
          <w:i w:val="1"/>
          <w:sz w:val="20"/>
          <w:szCs w:val="20"/>
          <w:u w:val="single"/>
          <w:rtl w:val="0"/>
        </w:rPr>
        <w:t xml:space="preserve">Doctor Faustus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After suggesting that Helen of Troy’s face “launch’d a thousand ships” and “burnt the topless towers of Ilium,” Faustus begs her to do this to him “with a kiss.”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make me immortal</w:t>
      </w:r>
      <w:r w:rsidDel="00000000" w:rsidR="00000000" w:rsidRPr="00000000">
        <w:rPr>
          <w:rFonts w:ascii="Times New Roman" w:cs="Times New Roman" w:eastAsia="Times New Roman" w:hAnsi="Times New Roman"/>
          <w:sz w:val="20"/>
          <w:szCs w:val="20"/>
          <w:rtl w:val="0"/>
        </w:rPr>
        <w:t xml:space="preserve"> with a kiss”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These compounds react with alcohols in the Fischer esterification.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Upon full oxidation with potassium permanganate a primary alcohol results in the formation of this functional group. This functional group is usually written COOH.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carboxylic acid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carboxylate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reagent, a solution of chromium trioxide in sulfuric acid and acetone, is commonly used for the oxidation of primary and secondary alcohols.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Jones</w:t>
      </w:r>
      <w:r w:rsidDel="00000000" w:rsidR="00000000" w:rsidRPr="00000000">
        <w:rPr>
          <w:rFonts w:ascii="Times New Roman" w:cs="Times New Roman" w:eastAsia="Times New Roman" w:hAnsi="Times New Roman"/>
          <w:sz w:val="20"/>
          <w:szCs w:val="20"/>
          <w:rtl w:val="0"/>
        </w:rPr>
        <w:t xml:space="preserve"> reagent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reagent, an alternative to Tollen’s and Brady’s reagents, is used to distinguish between different carbonyl groups. It turns bright magenta upon detection of aldehydes, and remains colorless in the presence of ketones.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Schiff</w:t>
      </w:r>
      <w:r w:rsidDel="00000000" w:rsidR="00000000" w:rsidRPr="00000000">
        <w:rPr>
          <w:rFonts w:ascii="Times New Roman" w:cs="Times New Roman" w:eastAsia="Times New Roman" w:hAnsi="Times New Roman"/>
          <w:sz w:val="20"/>
          <w:szCs w:val="20"/>
          <w:rtl w:val="0"/>
        </w:rPr>
        <w:t xml:space="preserve"> reagent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This model claims that suspension of convertibility is not the best way to prevent a bank run. For 10 points;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mathematical model which shows how banks’ mixture of liquid and illiquid assets can lead to runs among depositors. It describes banking as a situation with more than one Nash equilibrium.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Diamond-Dybvig</w:t>
      </w:r>
      <w:r w:rsidDel="00000000" w:rsidR="00000000" w:rsidRPr="00000000">
        <w:rPr>
          <w:rFonts w:ascii="Times New Roman" w:cs="Times New Roman" w:eastAsia="Times New Roman" w:hAnsi="Times New Roman"/>
          <w:sz w:val="20"/>
          <w:szCs w:val="20"/>
          <w:rtl w:val="0"/>
        </w:rPr>
        <w:t xml:space="preserve"> model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practice refers to banks holding currency reserves that are less than their total deposit liabilities. It allows the bank to act as a lender while providing its creditors with some immediate liquidity.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fractional-reserve</w:t>
      </w:r>
      <w:r w:rsidDel="00000000" w:rsidR="00000000" w:rsidRPr="00000000">
        <w:rPr>
          <w:rFonts w:ascii="Times New Roman" w:cs="Times New Roman" w:eastAsia="Times New Roman" w:hAnsi="Times New Roman"/>
          <w:sz w:val="20"/>
          <w:szCs w:val="20"/>
          <w:rtl w:val="0"/>
        </w:rPr>
        <w:t xml:space="preserve"> banking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Central banks often encourage banks to retain a certain proportion of their liabilities in reserves by manipulating this value</w:t>
      </w:r>
      <w:r w:rsidDel="00000000" w:rsidR="00000000" w:rsidRPr="00000000">
        <w:rPr>
          <w:rFonts w:ascii="Times New Roman" w:cs="Times New Roman" w:eastAsia="Times New Roman" w:hAnsi="Times New Roman"/>
          <w:sz w:val="20"/>
          <w:szCs w:val="20"/>
          <w:rtl w:val="0"/>
        </w:rPr>
        <w:t xml:space="preserve">. The Fed has been keeping this value low to encourage spending over saving.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interest rates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This man spent several months in a cave near the town of Manresa.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Superior General, best known for a set of meditations divided into four weeks, called the </w:t>
      </w:r>
      <w:r w:rsidDel="00000000" w:rsidR="00000000" w:rsidRPr="00000000">
        <w:rPr>
          <w:rFonts w:ascii="Times New Roman" w:cs="Times New Roman" w:eastAsia="Times New Roman" w:hAnsi="Times New Roman"/>
          <w:i w:val="1"/>
          <w:sz w:val="20"/>
          <w:szCs w:val="20"/>
          <w:rtl w:val="0"/>
        </w:rPr>
        <w:t xml:space="preserve">Spiritual Exercises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Ignatius of Loyola</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Ignatius of Loyola was the first leader of this religious order. Francis was the first member of this order to become pope, and this order sent several missions to Asia in the 1500s and 1600s.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Jesuits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Society of Jesus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Jesuit is responsible for creating a world map called the “Impossible Black Tulip.” He had a pretty accommodationist policy towards Chinese cultural practices during his missionary work.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Matteo </w:t>
      </w:r>
      <w:r w:rsidDel="00000000" w:rsidR="00000000" w:rsidRPr="00000000">
        <w:rPr>
          <w:rFonts w:ascii="Times New Roman" w:cs="Times New Roman" w:eastAsia="Times New Roman" w:hAnsi="Times New Roman"/>
          <w:b w:val="1"/>
          <w:sz w:val="20"/>
          <w:szCs w:val="20"/>
          <w:u w:val="single"/>
          <w:rtl w:val="0"/>
        </w:rPr>
        <w:t xml:space="preserve">Ricci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Answer the following about the rulers of pre-Norman England,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With name meaning “wise elf,” this ruler fought against Ivar the Boneless, won a major victory at the Battle of Edington against Guthrum the Old and issued the Doom Book. He gained his epithet from defeating the Vikings.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Alfred the Great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Alfred the Great ruled over this Anglo-Saxon kingdom with capital at Winchester was first ruled by Cerdic, and it was symbolized by the wyvern, a two-legged dragon.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Wessex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son of Alfred the Great was this “King of the Anglo-Saxons,” who conquered other Anglo-Saxon kingdoms like Mercia and East Anglia and feuded with Northumbria, leading to the Battle of Tettenhall.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Edward the Elder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