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Penn Bowl 2015</w:t>
        <w:tab/>
        <w:tab/>
        <w:tab/>
        <w:t xml:space="preserve"> </w:t>
        <w:tab/>
        <w:tab/>
        <w:tab/>
        <w:tab/>
        <w:tab/>
        <w:tab/>
        <w:tab/>
        <w:tab/>
        <w:t xml:space="preserve">           Packet 7</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Editors: Eric Mukherjee, Rob Carson, Chris Chiego, Patrick Liao, Saajid Moyen, Ike Jose, Eddie Kim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Writers: JinAh Kim, Jaimie Carlson, Sarita Jamil, Max Smiley, Ben Cushing, Carol Wang, David Ferguson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Admiral Menas advised one person to kill some members of this group during a dinner celebrating the Pact of Misenum. One member of this group later created the government office of “Prefect of the Watch” to supervise firefighters and police in one city.</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One member of this group held a victory celebration while dressed as Dionysus. According to Appian </w:t>
      </w:r>
      <w:r w:rsidDel="00000000" w:rsidR="00000000" w:rsidRPr="00000000">
        <w:rPr>
          <w:rFonts w:ascii="Times New Roman" w:cs="Times New Roman" w:eastAsia="Times New Roman" w:hAnsi="Times New Roman"/>
          <w:b w:val="1"/>
          <w:sz w:val="20"/>
          <w:szCs w:val="20"/>
          <w:shd w:fill="cccccc" w:val="clear"/>
          <w:rtl w:val="0"/>
        </w:rPr>
        <w:t xml:space="preserve">(AH-pee-un)</w:t>
      </w:r>
      <w:r w:rsidDel="00000000" w:rsidR="00000000" w:rsidRPr="00000000">
        <w:rPr>
          <w:rFonts w:ascii="Times New Roman" w:cs="Times New Roman" w:eastAsia="Times New Roman" w:hAnsi="Times New Roman"/>
          <w:b w:val="1"/>
          <w:sz w:val="20"/>
          <w:szCs w:val="20"/>
          <w:rtl w:val="0"/>
        </w:rPr>
        <w:t xml:space="preserve">, Sextus (*)</w:t>
      </w:r>
      <w:r w:rsidDel="00000000" w:rsidR="00000000" w:rsidRPr="00000000">
        <w:rPr>
          <w:rFonts w:ascii="Times New Roman" w:cs="Times New Roman" w:eastAsia="Times New Roman" w:hAnsi="Times New Roman"/>
          <w:sz w:val="20"/>
          <w:szCs w:val="20"/>
          <w:rtl w:val="0"/>
        </w:rPr>
        <w:t xml:space="preserve"> Pompey attempted to use pirate raids against subjects of this group in order to demand inclusion. One member of this group issued the Donations of Alexandria, which included giving Syria and Cilicia </w:t>
      </w:r>
      <w:r w:rsidDel="00000000" w:rsidR="00000000" w:rsidRPr="00000000">
        <w:rPr>
          <w:rFonts w:ascii="Times New Roman" w:cs="Times New Roman" w:eastAsia="Times New Roman" w:hAnsi="Times New Roman"/>
          <w:sz w:val="20"/>
          <w:szCs w:val="20"/>
          <w:shd w:fill="cccccc" w:val="clear"/>
          <w:rtl w:val="0"/>
        </w:rPr>
        <w:t xml:space="preserve">(suh-LEE-see-uh)</w:t>
      </w:r>
      <w:r w:rsidDel="00000000" w:rsidR="00000000" w:rsidRPr="00000000">
        <w:rPr>
          <w:rFonts w:ascii="Times New Roman" w:cs="Times New Roman" w:eastAsia="Times New Roman" w:hAnsi="Times New Roman"/>
          <w:sz w:val="20"/>
          <w:szCs w:val="20"/>
          <w:rtl w:val="0"/>
        </w:rPr>
        <w:t xml:space="preserve"> to Ptolemy Philadelphus and Parthia to Alexander Helios.  This group was established by the </w:t>
      </w:r>
      <w:r w:rsidDel="00000000" w:rsidR="00000000" w:rsidRPr="00000000">
        <w:rPr>
          <w:rFonts w:ascii="Times New Roman" w:cs="Times New Roman" w:eastAsia="Times New Roman" w:hAnsi="Times New Roman"/>
          <w:i w:val="1"/>
          <w:sz w:val="20"/>
          <w:szCs w:val="20"/>
          <w:rtl w:val="0"/>
        </w:rPr>
        <w:t xml:space="preserve">Lex Titia</w:t>
      </w:r>
      <w:r w:rsidDel="00000000" w:rsidR="00000000" w:rsidRPr="00000000">
        <w:rPr>
          <w:rFonts w:ascii="Times New Roman" w:cs="Times New Roman" w:eastAsia="Times New Roman" w:hAnsi="Times New Roman"/>
          <w:sz w:val="20"/>
          <w:szCs w:val="20"/>
          <w:rtl w:val="0"/>
        </w:rPr>
        <w:t xml:space="preserve">, which called for a “three-man commission for the purpose of restoring the constitution of the republic.” For 10 points, name this alliance between Marcus Lepidus, Marcus Antonius, and Caesar Augustus.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Second Triumvirate</w:t>
      </w:r>
      <w:r w:rsidDel="00000000" w:rsidR="00000000" w:rsidRPr="00000000">
        <w:rPr>
          <w:rFonts w:ascii="Times New Roman" w:cs="Times New Roman" w:eastAsia="Times New Roman" w:hAnsi="Times New Roman"/>
          <w:sz w:val="20"/>
          <w:szCs w:val="20"/>
          <w:rtl w:val="0"/>
        </w:rPr>
        <w:t xml:space="preserve"> [prompt on “triumvirate”]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An entry in this collection includes a character who says that if she saw a girl in a miniskirt she would have her arrested and repeatedly declares that the moon landing was “splendid!” In another story in this collection, a character feels guilty over ripping out a magazine picture of a woman and cries with his wife “for the things they now knew” after a power outage. This collection contains a story in which a stolen sink causes the firing of Boori Ma and a story in which (*)</w:t>
      </w:r>
      <w:r w:rsidDel="00000000" w:rsidR="00000000" w:rsidRPr="00000000">
        <w:rPr>
          <w:rFonts w:ascii="Times New Roman" w:cs="Times New Roman" w:eastAsia="Times New Roman" w:hAnsi="Times New Roman"/>
          <w:sz w:val="20"/>
          <w:szCs w:val="20"/>
          <w:rtl w:val="0"/>
        </w:rPr>
        <w:t xml:space="preserve"> Dev whispers the title word to Miranda in the Mapparium. This collection, which includes “The Third and Final Continent” and “When Mr. Pirzada Came to Dine,” is titled for a story in which Mrs. Das carelessly drops puffed rice, attracting monkeys that attack her son Bobby, and confesses her adultery to her tour guide. “Sexy” and a story about Mr. Kapasi, who holds the titular translation job at a doctor’s office, appear in, for 10 points, which first short story collection by Jhumpa Lahiri?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Interpreter of Maladies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One god in this myth system was a multicolored animal herder who was associated with the constellation Lyra. One man in this myth system had a name meaning “salt,” and could shoot down hills with his slingshot; that man’s sister taught women how to spin thread, and his father was sometimes described as a god who travelled the earth disguised as a beggar while working miracles, and whose name means “sea foam.” The supreme god in this mythological system used a (*)</w:t>
      </w:r>
      <w:r w:rsidDel="00000000" w:rsidR="00000000" w:rsidRPr="00000000">
        <w:rPr>
          <w:rFonts w:ascii="Times New Roman" w:cs="Times New Roman" w:eastAsia="Times New Roman" w:hAnsi="Times New Roman"/>
          <w:sz w:val="20"/>
          <w:szCs w:val="20"/>
          <w:rtl w:val="0"/>
        </w:rPr>
        <w:t xml:space="preserve"> flood to destroy a group of idiots made from giant rocks, and he was later surpassed in importance by his son, a sun god who told his children to settle where a golden staff sank into the earth. For 10 points, name this mythological system whose gods included Viracocha </w:t>
      </w:r>
      <w:r w:rsidDel="00000000" w:rsidR="00000000" w:rsidRPr="00000000">
        <w:rPr>
          <w:rFonts w:ascii="Times New Roman" w:cs="Times New Roman" w:eastAsia="Times New Roman" w:hAnsi="Times New Roman"/>
          <w:sz w:val="20"/>
          <w:szCs w:val="20"/>
          <w:shd w:fill="cccccc" w:val="clear"/>
          <w:rtl w:val="0"/>
        </w:rPr>
        <w:t xml:space="preserve">(VEER-uh-KOH-chuh)</w:t>
      </w:r>
      <w:r w:rsidDel="00000000" w:rsidR="00000000" w:rsidRPr="00000000">
        <w:rPr>
          <w:rFonts w:ascii="Times New Roman" w:cs="Times New Roman" w:eastAsia="Times New Roman" w:hAnsi="Times New Roman"/>
          <w:sz w:val="20"/>
          <w:szCs w:val="20"/>
          <w:rtl w:val="0"/>
        </w:rPr>
        <w:t xml:space="preserve"> and Inti, which were worshiped at sites like Cuzco.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Inca</w:t>
      </w:r>
      <w:r w:rsidDel="00000000" w:rsidR="00000000" w:rsidRPr="00000000">
        <w:rPr>
          <w:rFonts w:ascii="Times New Roman" w:cs="Times New Roman" w:eastAsia="Times New Roman" w:hAnsi="Times New Roman"/>
          <w:sz w:val="20"/>
          <w:szCs w:val="20"/>
          <w:rtl w:val="0"/>
        </w:rPr>
        <w:t xml:space="preserve"> mythology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An important conjecture about these things posited by Lusin was proven by Lennart Carlson. A constant named partly for Wilbraham gives the degree to which these things overshoot at a jump discontinuity. In spinal MR imaging, inaccuracies in these entities can simulate the appearance of syringomyelia </w:t>
      </w:r>
      <w:r w:rsidDel="00000000" w:rsidR="00000000" w:rsidRPr="00000000">
        <w:rPr>
          <w:rFonts w:ascii="Times New Roman" w:cs="Times New Roman" w:eastAsia="Times New Roman" w:hAnsi="Times New Roman"/>
          <w:b w:val="1"/>
          <w:sz w:val="20"/>
          <w:szCs w:val="20"/>
          <w:shd w:fill="cccccc" w:val="clear"/>
          <w:rtl w:val="0"/>
        </w:rPr>
        <w:t xml:space="preserve">(sir-IN-go-my-EEL-ee-uh)</w:t>
      </w:r>
      <w:r w:rsidDel="00000000" w:rsidR="00000000" w:rsidRPr="00000000">
        <w:rPr>
          <w:rFonts w:ascii="Times New Roman" w:cs="Times New Roman" w:eastAsia="Times New Roman" w:hAnsi="Times New Roman"/>
          <w:b w:val="1"/>
          <w:sz w:val="20"/>
          <w:szCs w:val="20"/>
          <w:rtl w:val="0"/>
        </w:rPr>
        <w:t xml:space="preserve">; this inaccuracy can be reduced by adding Lanczos sigma factors and is a “ringing” known as the  (*) </w:t>
      </w:r>
      <w:r w:rsidDel="00000000" w:rsidR="00000000" w:rsidRPr="00000000">
        <w:rPr>
          <w:rFonts w:ascii="Times New Roman" w:cs="Times New Roman" w:eastAsia="Times New Roman" w:hAnsi="Times New Roman"/>
          <w:sz w:val="20"/>
          <w:szCs w:val="20"/>
          <w:rtl w:val="0"/>
        </w:rPr>
        <w:t xml:space="preserve">Gibbs phenomenon. These entities can be evaluated at a certain point when their function is absolutely integrable, bounded, and has a finite number of extrema and discontinuities. Their coefficients can be found by finding the inner product of a function and an element of an orthonormal basis; this method depends on the orthogonality of trigonometric functions. For </w:t>
      </w:r>
      <w:r w:rsidDel="00000000" w:rsidR="00000000" w:rsidRPr="00000000">
        <w:rPr>
          <w:rFonts w:ascii="Times New Roman" w:cs="Times New Roman" w:eastAsia="Times New Roman" w:hAnsi="Times New Roman"/>
          <w:sz w:val="20"/>
          <w:szCs w:val="20"/>
          <w:rtl w:val="0"/>
        </w:rPr>
        <w:t xml:space="preserve">10 points</w:t>
      </w:r>
      <w:r w:rsidDel="00000000" w:rsidR="00000000" w:rsidRPr="00000000">
        <w:rPr>
          <w:rFonts w:ascii="Times New Roman" w:cs="Times New Roman" w:eastAsia="Times New Roman" w:hAnsi="Times New Roman"/>
          <w:sz w:val="20"/>
          <w:szCs w:val="20"/>
          <w:rtl w:val="0"/>
        </w:rPr>
        <w:t xml:space="preserve">, name this summation of a function as a series of sine and cosine waves.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Fourier series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This author wrote a novel whose protagonist suspects a dubious medical advisor named Rainaldi of conspiring to poison him with laburnum seeds. In that novel by this author, Philip Ashley suspects the title character of complicity in the death of his father Ambrose. In another of this author’s novels, a vicar draws himself as a wolf preying on a congregation of sheep; that man, Francis Davey, is revealed to be the leader of a gang of (*) </w:t>
      </w:r>
      <w:r w:rsidDel="00000000" w:rsidR="00000000" w:rsidRPr="00000000">
        <w:rPr>
          <w:rFonts w:ascii="Times New Roman" w:cs="Times New Roman" w:eastAsia="Times New Roman" w:hAnsi="Times New Roman"/>
          <w:sz w:val="20"/>
          <w:szCs w:val="20"/>
          <w:rtl w:val="0"/>
        </w:rPr>
        <w:t xml:space="preserve">ship-sinking “wreckers” by Mary Yellan. </w:t>
      </w:r>
      <w:r w:rsidDel="00000000" w:rsidR="00000000" w:rsidRPr="00000000">
        <w:rPr>
          <w:rFonts w:ascii="Times New Roman" w:cs="Times New Roman" w:eastAsia="Times New Roman" w:hAnsi="Times New Roman"/>
          <w:i w:val="1"/>
          <w:sz w:val="20"/>
          <w:szCs w:val="20"/>
          <w:rtl w:val="0"/>
        </w:rPr>
        <w:t xml:space="preserve">My Cousin Rachel</w:t>
      </w:r>
      <w:r w:rsidDel="00000000" w:rsidR="00000000" w:rsidRPr="00000000">
        <w:rPr>
          <w:rFonts w:ascii="Times New Roman" w:cs="Times New Roman" w:eastAsia="Times New Roman" w:hAnsi="Times New Roman"/>
          <w:sz w:val="20"/>
          <w:szCs w:val="20"/>
          <w:rtl w:val="0"/>
        </w:rPr>
        <w:t xml:space="preserve"> is among the novels this author set in her native Cornwall. Her most famous novel features a woman who causes a commotion at a party by accidentally dressing as her husband’s ancestor and is tormented by Mrs. Danvers. For 10 points, name this author of </w:t>
      </w:r>
      <w:r w:rsidDel="00000000" w:rsidR="00000000" w:rsidRPr="00000000">
        <w:rPr>
          <w:rFonts w:ascii="Times New Roman" w:cs="Times New Roman" w:eastAsia="Times New Roman" w:hAnsi="Times New Roman"/>
          <w:i w:val="1"/>
          <w:sz w:val="20"/>
          <w:szCs w:val="20"/>
          <w:rtl w:val="0"/>
        </w:rPr>
        <w:t xml:space="preserve">Jamaica Inn </w:t>
      </w:r>
      <w:r w:rsidDel="00000000" w:rsidR="00000000" w:rsidRPr="00000000">
        <w:rPr>
          <w:rFonts w:ascii="Times New Roman" w:cs="Times New Roman" w:eastAsia="Times New Roman" w:hAnsi="Times New Roman"/>
          <w:sz w:val="20"/>
          <w:szCs w:val="20"/>
          <w:rtl w:val="0"/>
        </w:rPr>
        <w:t xml:space="preserve">who used the line “Last night I dreamt I went to Manderley again” to open her novel </w:t>
      </w:r>
      <w:r w:rsidDel="00000000" w:rsidR="00000000" w:rsidRPr="00000000">
        <w:rPr>
          <w:rFonts w:ascii="Times New Roman" w:cs="Times New Roman" w:eastAsia="Times New Roman" w:hAnsi="Times New Roman"/>
          <w:i w:val="1"/>
          <w:sz w:val="20"/>
          <w:szCs w:val="20"/>
          <w:rtl w:val="0"/>
        </w:rPr>
        <w:t xml:space="preserve">Rebecca.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Daphne </w:t>
      </w:r>
      <w:r w:rsidDel="00000000" w:rsidR="00000000" w:rsidRPr="00000000">
        <w:rPr>
          <w:rFonts w:ascii="Times New Roman" w:cs="Times New Roman" w:eastAsia="Times New Roman" w:hAnsi="Times New Roman"/>
          <w:b w:val="1"/>
          <w:sz w:val="20"/>
          <w:szCs w:val="20"/>
          <w:u w:val="single"/>
          <w:rtl w:val="0"/>
        </w:rPr>
        <w:t xml:space="preserve">du Maurier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This character once dressed as a woman in order to “marry” an earthquake-sensing monster named Zoonama. The Supreme God of Time cons this character into becoming her assistant, a position he holds during a crisis caused by the Demon God Demigra </w:t>
      </w:r>
      <w:r w:rsidDel="00000000" w:rsidR="00000000" w:rsidRPr="00000000">
        <w:rPr>
          <w:rFonts w:ascii="Times New Roman" w:cs="Times New Roman" w:eastAsia="Times New Roman" w:hAnsi="Times New Roman"/>
          <w:b w:val="1"/>
          <w:sz w:val="20"/>
          <w:szCs w:val="20"/>
          <w:shd w:fill="cccccc" w:val="clear"/>
          <w:rtl w:val="0"/>
        </w:rPr>
        <w:t xml:space="preserve">(duh-MEE-gruh)</w:t>
      </w:r>
      <w:r w:rsidDel="00000000" w:rsidR="00000000" w:rsidRPr="00000000">
        <w:rPr>
          <w:rFonts w:ascii="Times New Roman" w:cs="Times New Roman" w:eastAsia="Times New Roman" w:hAnsi="Times New Roman"/>
          <w:b w:val="1"/>
          <w:sz w:val="20"/>
          <w:szCs w:val="20"/>
          <w:rtl w:val="0"/>
        </w:rPr>
        <w:t xml:space="preserve">. One object owned by this character was given to him by Tapion. As a child, a version of this character wins the junior division of the 25</w:t>
      </w:r>
      <w:r w:rsidDel="00000000" w:rsidR="00000000" w:rsidRPr="00000000">
        <w:rPr>
          <w:rFonts w:ascii="Times New Roman" w:cs="Times New Roman" w:eastAsia="Times New Roman" w:hAnsi="Times New Roman"/>
          <w:b w:val="1"/>
          <w:sz w:val="20"/>
          <w:szCs w:val="20"/>
          <w:vertAlign w:val="superscript"/>
          <w:rtl w:val="0"/>
        </w:rPr>
        <w:t xml:space="preserve">th</w:t>
      </w:r>
      <w:r w:rsidDel="00000000" w:rsidR="00000000" w:rsidRPr="00000000">
        <w:rPr>
          <w:rFonts w:ascii="Times New Roman" w:cs="Times New Roman" w:eastAsia="Times New Roman" w:hAnsi="Times New Roman"/>
          <w:b w:val="1"/>
          <w:sz w:val="20"/>
          <w:szCs w:val="20"/>
          <w:rtl w:val="0"/>
        </w:rPr>
        <w:t xml:space="preserve"> World Martial Arts Tournament. At a later age, this man often escapes from the window of his office as president of (*)</w:t>
      </w:r>
      <w:r w:rsidDel="00000000" w:rsidR="00000000" w:rsidRPr="00000000">
        <w:rPr>
          <w:rFonts w:ascii="Times New Roman" w:cs="Times New Roman" w:eastAsia="Times New Roman" w:hAnsi="Times New Roman"/>
          <w:sz w:val="20"/>
          <w:szCs w:val="20"/>
          <w:rtl w:val="0"/>
        </w:rPr>
        <w:t xml:space="preserve"> Capsule Corp. In his first appearance, this older brother of Bulla initially suppresses his power level to 5 before killing King Cold and cutting a mechanically-resurrected Frieza in half; after that, he tells another character of the threat of Dr. Gero and the Androids, who had devastated the world in his future. For 10 points, name this son of Bulma and Vegeta and best friend of Goten from </w:t>
      </w:r>
      <w:r w:rsidDel="00000000" w:rsidR="00000000" w:rsidRPr="00000000">
        <w:rPr>
          <w:rFonts w:ascii="Times New Roman" w:cs="Times New Roman" w:eastAsia="Times New Roman" w:hAnsi="Times New Roman"/>
          <w:i w:val="1"/>
          <w:sz w:val="20"/>
          <w:szCs w:val="20"/>
          <w:rtl w:val="0"/>
        </w:rPr>
        <w:t xml:space="preserve">Dragon Ball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Trunks</w:t>
      </w:r>
      <w:r w:rsidDel="00000000" w:rsidR="00000000" w:rsidRPr="00000000">
        <w:rPr>
          <w:rFonts w:ascii="Times New Roman" w:cs="Times New Roman" w:eastAsia="Times New Roman" w:hAnsi="Times New Roman"/>
          <w:sz w:val="20"/>
          <w:szCs w:val="20"/>
          <w:rtl w:val="0"/>
        </w:rPr>
        <w:t xml:space="preserve"> Briefs [prompt on “Briefs”; accept </w:t>
      </w:r>
      <w:r w:rsidDel="00000000" w:rsidR="00000000" w:rsidRPr="00000000">
        <w:rPr>
          <w:rFonts w:ascii="Times New Roman" w:cs="Times New Roman" w:eastAsia="Times New Roman" w:hAnsi="Times New Roman"/>
          <w:b w:val="1"/>
          <w:sz w:val="20"/>
          <w:szCs w:val="20"/>
          <w:u w:val="single"/>
          <w:rtl w:val="0"/>
        </w:rPr>
        <w:t xml:space="preserve">Future Trunks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Kid Trunks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This man dispatched the </w:t>
      </w:r>
      <w:r w:rsidDel="00000000" w:rsidR="00000000" w:rsidRPr="00000000">
        <w:rPr>
          <w:rFonts w:ascii="Times New Roman" w:cs="Times New Roman" w:eastAsia="Times New Roman" w:hAnsi="Times New Roman"/>
          <w:b w:val="1"/>
          <w:i w:val="1"/>
          <w:sz w:val="20"/>
          <w:szCs w:val="20"/>
          <w:rtl w:val="0"/>
        </w:rPr>
        <w:t xml:space="preserve">USS Alaska</w:t>
      </w:r>
      <w:r w:rsidDel="00000000" w:rsidR="00000000" w:rsidRPr="00000000">
        <w:rPr>
          <w:rFonts w:ascii="Times New Roman" w:cs="Times New Roman" w:eastAsia="Times New Roman" w:hAnsi="Times New Roman"/>
          <w:b w:val="1"/>
          <w:sz w:val="20"/>
          <w:szCs w:val="20"/>
          <w:rtl w:val="0"/>
        </w:rPr>
        <w:t xml:space="preserve"> to end the Grebo-Liberian War and launched an expedition under John Rodgers to open trade with Korea that ended up firing on Korean forts in the Gangwha </w:t>
      </w:r>
      <w:r w:rsidDel="00000000" w:rsidR="00000000" w:rsidRPr="00000000">
        <w:rPr>
          <w:rFonts w:ascii="Times New Roman" w:cs="Times New Roman" w:eastAsia="Times New Roman" w:hAnsi="Times New Roman"/>
          <w:b w:val="1"/>
          <w:sz w:val="20"/>
          <w:szCs w:val="20"/>
          <w:shd w:fill="cccccc" w:val="clear"/>
          <w:rtl w:val="0"/>
        </w:rPr>
        <w:t xml:space="preserve">(gung-WAH)</w:t>
      </w:r>
      <w:r w:rsidDel="00000000" w:rsidR="00000000" w:rsidRPr="00000000">
        <w:rPr>
          <w:rFonts w:ascii="Times New Roman" w:cs="Times New Roman" w:eastAsia="Times New Roman" w:hAnsi="Times New Roman"/>
          <w:b w:val="1"/>
          <w:sz w:val="20"/>
          <w:szCs w:val="20"/>
          <w:rtl w:val="0"/>
        </w:rPr>
        <w:t xml:space="preserve"> Affair. Columbus Alexander had evidence taken from a safe in the Washington district attorney's office to discredit testimony during this man’s administration, which also saw the suspension of habeas corpus in several South Carolina counties. This man’s Secretary of War, William (*) </w:t>
      </w:r>
      <w:r w:rsidDel="00000000" w:rsidR="00000000" w:rsidRPr="00000000">
        <w:rPr>
          <w:rFonts w:ascii="Times New Roman" w:cs="Times New Roman" w:eastAsia="Times New Roman" w:hAnsi="Times New Roman"/>
          <w:sz w:val="20"/>
          <w:szCs w:val="20"/>
          <w:rtl w:val="0"/>
        </w:rPr>
        <w:t xml:space="preserve">Belknap, took kickbacks from traders at Fort Sill, and C</w:t>
      </w:r>
      <w:r w:rsidDel="00000000" w:rsidR="00000000" w:rsidRPr="00000000">
        <w:rPr>
          <w:rFonts w:ascii="Times New Roman" w:cs="Times New Roman" w:eastAsia="Times New Roman" w:hAnsi="Times New Roman"/>
          <w:sz w:val="20"/>
          <w:szCs w:val="20"/>
          <w:rtl w:val="0"/>
        </w:rPr>
        <w:t xml:space="preserve">arl Schurz lead a breakaway faction of members of this man's party</w:t>
      </w:r>
      <w:r w:rsidDel="00000000" w:rsidR="00000000" w:rsidRPr="00000000">
        <w:rPr>
          <w:rFonts w:ascii="Times New Roman" w:cs="Times New Roman" w:eastAsia="Times New Roman" w:hAnsi="Times New Roman"/>
          <w:sz w:val="20"/>
          <w:szCs w:val="20"/>
          <w:rtl w:val="0"/>
        </w:rPr>
        <w:t xml:space="preserve">. His Secretary of State, Hamilton Fish, negotiated the Treaty of Washington to settle the </w:t>
      </w:r>
      <w:r w:rsidDel="00000000" w:rsidR="00000000" w:rsidRPr="00000000">
        <w:rPr>
          <w:rFonts w:ascii="Times New Roman" w:cs="Times New Roman" w:eastAsia="Times New Roman" w:hAnsi="Times New Roman"/>
          <w:i w:val="1"/>
          <w:sz w:val="20"/>
          <w:szCs w:val="20"/>
          <w:rtl w:val="0"/>
        </w:rPr>
        <w:t xml:space="preserve">Alabama </w:t>
      </w:r>
      <w:r w:rsidDel="00000000" w:rsidR="00000000" w:rsidRPr="00000000">
        <w:rPr>
          <w:rFonts w:ascii="Times New Roman" w:cs="Times New Roman" w:eastAsia="Times New Roman" w:hAnsi="Times New Roman"/>
          <w:sz w:val="20"/>
          <w:szCs w:val="20"/>
          <w:rtl w:val="0"/>
        </w:rPr>
        <w:t xml:space="preserve">Claims in 1870. </w:t>
      </w:r>
      <w:r w:rsidDel="00000000" w:rsidR="00000000" w:rsidRPr="00000000">
        <w:rPr>
          <w:rFonts w:ascii="Times New Roman" w:cs="Times New Roman" w:eastAsia="Times New Roman" w:hAnsi="Times New Roman"/>
          <w:sz w:val="20"/>
          <w:szCs w:val="20"/>
          <w:rtl w:val="0"/>
        </w:rPr>
        <w:t xml:space="preserve">For 10 points, identify this American president who succeeded Andrew Johnson</w:t>
      </w:r>
      <w:r w:rsidDel="00000000" w:rsidR="00000000" w:rsidRPr="00000000">
        <w:rPr>
          <w:rFonts w:ascii="Times New Roman" w:cs="Times New Roman" w:eastAsia="Times New Roman" w:hAnsi="Times New Roman"/>
          <w:sz w:val="20"/>
          <w:szCs w:val="20"/>
          <w:rtl w:val="0"/>
        </w:rPr>
        <w:t xml:space="preserve"> and earned the nickname “Unconditional Surrender” during the Civil War.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Ulysses S. </w:t>
      </w:r>
      <w:r w:rsidDel="00000000" w:rsidR="00000000" w:rsidRPr="00000000">
        <w:rPr>
          <w:rFonts w:ascii="Times New Roman" w:cs="Times New Roman" w:eastAsia="Times New Roman" w:hAnsi="Times New Roman"/>
          <w:b w:val="1"/>
          <w:sz w:val="20"/>
          <w:szCs w:val="20"/>
          <w:u w:val="single"/>
          <w:rtl w:val="0"/>
        </w:rPr>
        <w:t xml:space="preserve">Grant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One software package for this technique uses the XCORR </w:t>
      </w:r>
      <w:r w:rsidDel="00000000" w:rsidR="00000000" w:rsidRPr="00000000">
        <w:rPr>
          <w:rFonts w:ascii="Times New Roman" w:cs="Times New Roman" w:eastAsia="Times New Roman" w:hAnsi="Times New Roman"/>
          <w:b w:val="1"/>
          <w:sz w:val="20"/>
          <w:szCs w:val="20"/>
          <w:shd w:fill="cccccc" w:val="clear"/>
          <w:rtl w:val="0"/>
        </w:rPr>
        <w:t xml:space="preserve">(ECKS-core)</w:t>
      </w:r>
      <w:r w:rsidDel="00000000" w:rsidR="00000000" w:rsidRPr="00000000">
        <w:rPr>
          <w:rFonts w:ascii="Times New Roman" w:cs="Times New Roman" w:eastAsia="Times New Roman" w:hAnsi="Times New Roman"/>
          <w:b w:val="1"/>
          <w:sz w:val="20"/>
          <w:szCs w:val="20"/>
          <w:rtl w:val="0"/>
        </w:rPr>
        <w:t xml:space="preserve"> score to determine the strength of a match; that software package is SEQUEST </w:t>
      </w:r>
      <w:r w:rsidDel="00000000" w:rsidR="00000000" w:rsidRPr="00000000">
        <w:rPr>
          <w:rFonts w:ascii="Times New Roman" w:cs="Times New Roman" w:eastAsia="Times New Roman" w:hAnsi="Times New Roman"/>
          <w:b w:val="1"/>
          <w:sz w:val="20"/>
          <w:szCs w:val="20"/>
          <w:shd w:fill="cccccc" w:val="clear"/>
          <w:rtl w:val="0"/>
        </w:rPr>
        <w:t xml:space="preserve">(SEE-quest)</w:t>
      </w:r>
      <w:r w:rsidDel="00000000" w:rsidR="00000000" w:rsidRPr="00000000">
        <w:rPr>
          <w:rFonts w:ascii="Times New Roman" w:cs="Times New Roman" w:eastAsia="Times New Roman" w:hAnsi="Times New Roman"/>
          <w:b w:val="1"/>
          <w:sz w:val="20"/>
          <w:szCs w:val="20"/>
          <w:rtl w:val="0"/>
        </w:rPr>
        <w:t xml:space="preserve">. The Mattauch-Herzog </w:t>
      </w:r>
      <w:r w:rsidDel="00000000" w:rsidR="00000000" w:rsidRPr="00000000">
        <w:rPr>
          <w:rFonts w:ascii="Times New Roman" w:cs="Times New Roman" w:eastAsia="Times New Roman" w:hAnsi="Times New Roman"/>
          <w:b w:val="1"/>
          <w:sz w:val="20"/>
          <w:szCs w:val="20"/>
          <w:shd w:fill="cccccc" w:val="clear"/>
          <w:rtl w:val="0"/>
        </w:rPr>
        <w:t xml:space="preserve">(MA-tuck HURT-zog)</w:t>
      </w:r>
      <w:r w:rsidDel="00000000" w:rsidR="00000000" w:rsidRPr="00000000">
        <w:rPr>
          <w:rFonts w:ascii="Times New Roman" w:cs="Times New Roman" w:eastAsia="Times New Roman" w:hAnsi="Times New Roman"/>
          <w:b w:val="1"/>
          <w:sz w:val="20"/>
          <w:szCs w:val="20"/>
          <w:rtl w:val="0"/>
        </w:rPr>
        <w:t xml:space="preserve"> geometry is used alongside a spark source in one type of this technique, which is an example of a sector instrument.  One method of preparing samples for this technique uses a matrix of sinapinic acid which protonates the sample in response to a laser; that method is (*) </w:t>
      </w:r>
      <w:r w:rsidDel="00000000" w:rsidR="00000000" w:rsidRPr="00000000">
        <w:rPr>
          <w:rFonts w:ascii="Times New Roman" w:cs="Times New Roman" w:eastAsia="Times New Roman" w:hAnsi="Times New Roman"/>
          <w:sz w:val="20"/>
          <w:szCs w:val="20"/>
          <w:rtl w:val="0"/>
        </w:rPr>
        <w:t xml:space="preserve">MALDI </w:t>
      </w:r>
      <w:r w:rsidDel="00000000" w:rsidR="00000000" w:rsidRPr="00000000">
        <w:rPr>
          <w:rFonts w:ascii="Times New Roman" w:cs="Times New Roman" w:eastAsia="Times New Roman" w:hAnsi="Times New Roman"/>
          <w:sz w:val="20"/>
          <w:szCs w:val="20"/>
          <w:shd w:fill="cccccc" w:val="clear"/>
          <w:rtl w:val="0"/>
        </w:rPr>
        <w:t xml:space="preserve">(MAUL-dee)</w:t>
      </w:r>
      <w:r w:rsidDel="00000000" w:rsidR="00000000" w:rsidRPr="00000000">
        <w:rPr>
          <w:rFonts w:ascii="Times New Roman" w:cs="Times New Roman" w:eastAsia="Times New Roman" w:hAnsi="Times New Roman"/>
          <w:sz w:val="20"/>
          <w:szCs w:val="20"/>
          <w:rtl w:val="0"/>
        </w:rPr>
        <w:t xml:space="preserve">. This technique yields a peak at M+1 for molecules containing carbon 13, and molecules containing bromine show a doublet in this technique. The base peak represents the most abundant species in this analytical technique, while the molecular ion is most likely the ion with the greatest m-z value. For 10 points, name this analytical technique in which a molecule is ionized and separated by its mass to charge ratio.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mass spec</w:t>
      </w:r>
      <w:r w:rsidDel="00000000" w:rsidR="00000000" w:rsidRPr="00000000">
        <w:rPr>
          <w:rFonts w:ascii="Times New Roman" w:cs="Times New Roman" w:eastAsia="Times New Roman" w:hAnsi="Times New Roman"/>
          <w:sz w:val="20"/>
          <w:szCs w:val="20"/>
          <w:rtl w:val="0"/>
        </w:rPr>
        <w:t xml:space="preserve">trometry [or </w:t>
      </w:r>
      <w:r w:rsidDel="00000000" w:rsidR="00000000" w:rsidRPr="00000000">
        <w:rPr>
          <w:rFonts w:ascii="Times New Roman" w:cs="Times New Roman" w:eastAsia="Times New Roman" w:hAnsi="Times New Roman"/>
          <w:b w:val="1"/>
          <w:sz w:val="20"/>
          <w:szCs w:val="20"/>
          <w:u w:val="single"/>
          <w:rtl w:val="0"/>
        </w:rPr>
        <w:t xml:space="preserve">mass spec</w:t>
      </w:r>
      <w:r w:rsidDel="00000000" w:rsidR="00000000" w:rsidRPr="00000000">
        <w:rPr>
          <w:rFonts w:ascii="Times New Roman" w:cs="Times New Roman" w:eastAsia="Times New Roman" w:hAnsi="Times New Roman"/>
          <w:sz w:val="20"/>
          <w:szCs w:val="20"/>
          <w:rtl w:val="0"/>
        </w:rPr>
        <w:t xml:space="preserve">, accept more specific answers like</w:t>
      </w:r>
      <w:r w:rsidDel="00000000" w:rsidR="00000000" w:rsidRPr="00000000">
        <w:rPr>
          <w:rFonts w:ascii="Times New Roman" w:cs="Times New Roman" w:eastAsia="Times New Roman" w:hAnsi="Times New Roman"/>
          <w:b w:val="1"/>
          <w:sz w:val="20"/>
          <w:szCs w:val="20"/>
          <w:u w:val="single"/>
          <w:rtl w:val="0"/>
        </w:rPr>
        <w:t xml:space="preserve"> tandem mass spec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On one day of this holiday, people typically greet each other with pitka tava and the entire book of Psalms is read. On a holiday following this one, it is a Chabad </w:t>
      </w:r>
      <w:r w:rsidDel="00000000" w:rsidR="00000000" w:rsidRPr="00000000">
        <w:rPr>
          <w:rFonts w:ascii="Times New Roman" w:cs="Times New Roman" w:eastAsia="Times New Roman" w:hAnsi="Times New Roman"/>
          <w:b w:val="1"/>
          <w:sz w:val="20"/>
          <w:szCs w:val="20"/>
          <w:shd w:fill="cccccc" w:val="clear"/>
          <w:rtl w:val="0"/>
        </w:rPr>
        <w:t xml:space="preserve">(shah-BAHD)</w:t>
      </w:r>
      <w:r w:rsidDel="00000000" w:rsidR="00000000" w:rsidRPr="00000000">
        <w:rPr>
          <w:rFonts w:ascii="Times New Roman" w:cs="Times New Roman" w:eastAsia="Times New Roman" w:hAnsi="Times New Roman"/>
          <w:b w:val="1"/>
          <w:sz w:val="20"/>
          <w:szCs w:val="20"/>
          <w:rtl w:val="0"/>
        </w:rPr>
        <w:t xml:space="preserve"> custom to end the service with "And Jacob went on his way." The last day of this holiday has a ritual commemorating the water libation. Seven “exalted guests” representing seven shepherds of Israel, called the (*)</w:t>
      </w:r>
      <w:r w:rsidDel="00000000" w:rsidR="00000000" w:rsidRPr="00000000">
        <w:rPr>
          <w:rFonts w:ascii="Times New Roman" w:cs="Times New Roman" w:eastAsia="Times New Roman" w:hAnsi="Times New Roman"/>
          <w:sz w:val="20"/>
          <w:szCs w:val="20"/>
          <w:rtl w:val="0"/>
        </w:rPr>
        <w:t xml:space="preserve"> ushpizin </w:t>
      </w:r>
      <w:r w:rsidDel="00000000" w:rsidR="00000000" w:rsidRPr="00000000">
        <w:rPr>
          <w:rFonts w:ascii="Times New Roman" w:cs="Times New Roman" w:eastAsia="Times New Roman" w:hAnsi="Times New Roman"/>
          <w:sz w:val="20"/>
          <w:szCs w:val="20"/>
          <w:shd w:fill="cccccc" w:val="clear"/>
          <w:rtl w:val="0"/>
        </w:rPr>
        <w:t xml:space="preserve">(ush-PEE-zin)</w:t>
      </w:r>
      <w:r w:rsidDel="00000000" w:rsidR="00000000" w:rsidRPr="00000000">
        <w:rPr>
          <w:rFonts w:ascii="Times New Roman" w:cs="Times New Roman" w:eastAsia="Times New Roman" w:hAnsi="Times New Roman"/>
          <w:sz w:val="20"/>
          <w:szCs w:val="20"/>
          <w:rtl w:val="0"/>
        </w:rPr>
        <w:t xml:space="preserve">, are invited on this holiday. Samaritans commemorate this holiday by building a trellis and going to Mount Gezerim </w:t>
      </w:r>
      <w:r w:rsidDel="00000000" w:rsidR="00000000" w:rsidRPr="00000000">
        <w:rPr>
          <w:rFonts w:ascii="Times New Roman" w:cs="Times New Roman" w:eastAsia="Times New Roman" w:hAnsi="Times New Roman"/>
          <w:sz w:val="20"/>
          <w:szCs w:val="20"/>
          <w:shd w:fill="cccccc" w:val="clear"/>
          <w:rtl w:val="0"/>
        </w:rPr>
        <w:t xml:space="preserve">(GEZ-uh-reem)</w:t>
      </w:r>
      <w:r w:rsidDel="00000000" w:rsidR="00000000" w:rsidRPr="00000000">
        <w:rPr>
          <w:rFonts w:ascii="Times New Roman" w:cs="Times New Roman" w:eastAsia="Times New Roman" w:hAnsi="Times New Roman"/>
          <w:sz w:val="20"/>
          <w:szCs w:val="20"/>
          <w:rtl w:val="0"/>
        </w:rPr>
        <w:t xml:space="preserve">, and it is the first pilgrimage festival after Rosh Hashanah. This holiday is followed by a day on which Geshem is recited, Shemini Atzeret </w:t>
      </w:r>
      <w:r w:rsidDel="00000000" w:rsidR="00000000" w:rsidRPr="00000000">
        <w:rPr>
          <w:rFonts w:ascii="Times New Roman" w:cs="Times New Roman" w:eastAsia="Times New Roman" w:hAnsi="Times New Roman"/>
          <w:sz w:val="20"/>
          <w:szCs w:val="20"/>
          <w:shd w:fill="cccccc" w:val="clear"/>
          <w:rtl w:val="0"/>
        </w:rPr>
        <w:t xml:space="preserve">(sheh-MEE-nee aht-ZAIR-et)</w:t>
      </w:r>
      <w:r w:rsidDel="00000000" w:rsidR="00000000" w:rsidRPr="00000000">
        <w:rPr>
          <w:rFonts w:ascii="Times New Roman" w:cs="Times New Roman" w:eastAsia="Times New Roman" w:hAnsi="Times New Roman"/>
          <w:sz w:val="20"/>
          <w:szCs w:val="20"/>
          <w:rtl w:val="0"/>
        </w:rPr>
        <w:t xml:space="preserve">. The Lulav and Etrog, two of the four species, are waved on this holiday, and the structure used on this holiday notably does not have to permit starlight. For 10 points, name this festival of booths.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Sukkot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Sukkos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Feast of Booths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Feast of Ingathering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Feast of Tabernacles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highlight w:val="white"/>
          <w:rtl w:val="0"/>
        </w:rPr>
        <w:t xml:space="preserve">This film’s protagonist compares a certain song to “a bird of rarest spun heaven metal or like silvery wine flowing in a space ship.” This film’s soundtrack greatly incorporates the Moog Synthesizer and was completed by Wendy Carlos. This film’s protagonist is tortured when two policemen repeatedly drown him in an animal trough. Its main character jumps from a window to kill himself after the crippled writer Dolin overhears him (*)</w:t>
      </w:r>
      <w:r w:rsidDel="00000000" w:rsidR="00000000" w:rsidRPr="00000000">
        <w:rPr>
          <w:rFonts w:ascii="Times New Roman" w:cs="Times New Roman" w:eastAsia="Times New Roman" w:hAnsi="Times New Roman"/>
          <w:sz w:val="20"/>
          <w:szCs w:val="20"/>
          <w:highlight w:val="white"/>
          <w:rtl w:val="0"/>
        </w:rPr>
        <w:t xml:space="preserve"> singing while bathing. Its main character, who has sex with two prostitutes as a fast version of the </w:t>
      </w:r>
      <w:r w:rsidDel="00000000" w:rsidR="00000000" w:rsidRPr="00000000">
        <w:rPr>
          <w:rFonts w:ascii="Times New Roman" w:cs="Times New Roman" w:eastAsia="Times New Roman" w:hAnsi="Times New Roman"/>
          <w:i w:val="1"/>
          <w:sz w:val="20"/>
          <w:szCs w:val="20"/>
          <w:highlight w:val="white"/>
          <w:rtl w:val="0"/>
        </w:rPr>
        <w:t xml:space="preserve">William Tell Overture</w:t>
      </w:r>
      <w:r w:rsidDel="00000000" w:rsidR="00000000" w:rsidRPr="00000000">
        <w:rPr>
          <w:rFonts w:ascii="Times New Roman" w:cs="Times New Roman" w:eastAsia="Times New Roman" w:hAnsi="Times New Roman"/>
          <w:sz w:val="20"/>
          <w:szCs w:val="20"/>
          <w:highlight w:val="white"/>
          <w:rtl w:val="0"/>
        </w:rPr>
        <w:t xml:space="preserve"> is playing, visits a bar where milk shoots out from the nipples of a statue. This film’s protagonist rapes a woman while singing </w:t>
      </w:r>
      <w:r w:rsidDel="00000000" w:rsidR="00000000" w:rsidRPr="00000000">
        <w:rPr>
          <w:rFonts w:ascii="Times New Roman" w:cs="Times New Roman" w:eastAsia="Times New Roman" w:hAnsi="Times New Roman"/>
          <w:i w:val="1"/>
          <w:sz w:val="20"/>
          <w:szCs w:val="20"/>
          <w:highlight w:val="white"/>
          <w:rtl w:val="0"/>
        </w:rPr>
        <w:t xml:space="preserve">Singin’ in the Rain</w:t>
      </w:r>
      <w:r w:rsidDel="00000000" w:rsidR="00000000" w:rsidRPr="00000000">
        <w:rPr>
          <w:rFonts w:ascii="Times New Roman" w:cs="Times New Roman" w:eastAsia="Times New Roman" w:hAnsi="Times New Roman"/>
          <w:sz w:val="20"/>
          <w:szCs w:val="20"/>
          <w:highlight w:val="white"/>
          <w:rtl w:val="0"/>
        </w:rPr>
        <w:t xml:space="preserve">, and later volunteers to undergo the Ludovico Technique. For 10 points, name this Stanley Kubrick film about the psychopathic Alex.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A </w:t>
      </w:r>
      <w:r w:rsidDel="00000000" w:rsidR="00000000" w:rsidRPr="00000000">
        <w:rPr>
          <w:rFonts w:ascii="Times New Roman" w:cs="Times New Roman" w:eastAsia="Times New Roman" w:hAnsi="Times New Roman"/>
          <w:b w:val="1"/>
          <w:i w:val="1"/>
          <w:sz w:val="20"/>
          <w:szCs w:val="20"/>
          <w:highlight w:val="white"/>
          <w:u w:val="single"/>
          <w:rtl w:val="0"/>
        </w:rPr>
        <w:t xml:space="preserve">Clockwork Orange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This composer’s Symphony No. 4 includes a prominent violin solo in the middle section of its second movement, which is later reused in the scherzo as the theme of the trio section. In his Symphony No. 3, trombones enter for the first time at the start of the fourth movement, where they play a slow chorale in E-flat minor, the parallel key. He contrasted the “Florestan” and (*)</w:t>
      </w:r>
      <w:r w:rsidDel="00000000" w:rsidR="00000000" w:rsidRPr="00000000">
        <w:rPr>
          <w:rFonts w:ascii="Times New Roman" w:cs="Times New Roman" w:eastAsia="Times New Roman" w:hAnsi="Times New Roman"/>
          <w:sz w:val="20"/>
          <w:szCs w:val="20"/>
          <w:rtl w:val="0"/>
        </w:rPr>
        <w:t xml:space="preserve"> “Eusebius” </w:t>
      </w:r>
      <w:r w:rsidDel="00000000" w:rsidR="00000000" w:rsidRPr="00000000">
        <w:rPr>
          <w:rFonts w:ascii="Times New Roman" w:cs="Times New Roman" w:eastAsia="Times New Roman" w:hAnsi="Times New Roman"/>
          <w:sz w:val="20"/>
          <w:szCs w:val="20"/>
          <w:shd w:fill="d9d9d9" w:val="clear"/>
          <w:rtl w:val="0"/>
        </w:rPr>
        <w:t xml:space="preserve">(yoo-SEE-bee-us)</w:t>
      </w:r>
      <w:r w:rsidDel="00000000" w:rsidR="00000000" w:rsidRPr="00000000">
        <w:rPr>
          <w:rFonts w:ascii="Times New Roman" w:cs="Times New Roman" w:eastAsia="Times New Roman" w:hAnsi="Times New Roman"/>
          <w:sz w:val="20"/>
          <w:szCs w:val="20"/>
          <w:rtl w:val="0"/>
        </w:rPr>
        <w:t xml:space="preserve"> sides of his personality in a piece with movements such as “Chiarina” </w:t>
      </w:r>
      <w:r w:rsidDel="00000000" w:rsidR="00000000" w:rsidRPr="00000000">
        <w:rPr>
          <w:rFonts w:ascii="Times New Roman" w:cs="Times New Roman" w:eastAsia="Times New Roman" w:hAnsi="Times New Roman"/>
          <w:sz w:val="20"/>
          <w:szCs w:val="20"/>
          <w:shd w:fill="d9d9d9" w:val="clear"/>
          <w:rtl w:val="0"/>
        </w:rPr>
        <w:t xml:space="preserve">(kee-ah-REE-nuh)</w:t>
      </w:r>
      <w:r w:rsidDel="00000000" w:rsidR="00000000" w:rsidRPr="00000000">
        <w:rPr>
          <w:rFonts w:ascii="Times New Roman" w:cs="Times New Roman" w:eastAsia="Times New Roman" w:hAnsi="Times New Roman"/>
          <w:sz w:val="20"/>
          <w:szCs w:val="20"/>
          <w:rtl w:val="0"/>
        </w:rPr>
        <w:t xml:space="preserve"> and “Paganini.” The fourth movement of his B-flat major Symphony No. 1 quotes his own </w:t>
      </w:r>
      <w:r w:rsidDel="00000000" w:rsidR="00000000" w:rsidRPr="00000000">
        <w:rPr>
          <w:rFonts w:ascii="Times New Roman" w:cs="Times New Roman" w:eastAsia="Times New Roman" w:hAnsi="Times New Roman"/>
          <w:i w:val="1"/>
          <w:sz w:val="20"/>
          <w:szCs w:val="20"/>
          <w:rtl w:val="0"/>
        </w:rPr>
        <w:t xml:space="preserve">Kreisleriana </w:t>
      </w:r>
      <w:r w:rsidDel="00000000" w:rsidR="00000000" w:rsidRPr="00000000">
        <w:rPr>
          <w:rFonts w:ascii="Times New Roman" w:cs="Times New Roman" w:eastAsia="Times New Roman" w:hAnsi="Times New Roman"/>
          <w:i w:val="1"/>
          <w:sz w:val="20"/>
          <w:szCs w:val="20"/>
          <w:shd w:fill="d9d9d9" w:val="clear"/>
          <w:rtl w:val="0"/>
        </w:rPr>
        <w:t xml:space="preserve">(“CHRYSLER”-ee-ah-nah)</w:t>
      </w:r>
      <w:r w:rsidDel="00000000" w:rsidR="00000000" w:rsidRPr="00000000">
        <w:rPr>
          <w:rFonts w:ascii="Times New Roman" w:cs="Times New Roman" w:eastAsia="Times New Roman" w:hAnsi="Times New Roman"/>
          <w:sz w:val="20"/>
          <w:szCs w:val="20"/>
          <w:rtl w:val="0"/>
        </w:rPr>
        <w:t xml:space="preserve">, while the fourth movement of his Symphony No. 3 in E-flat major was inspired by a viewing of the Cologne Cathedral. This composer of </w:t>
      </w:r>
      <w:r w:rsidDel="00000000" w:rsidR="00000000" w:rsidRPr="00000000">
        <w:rPr>
          <w:rFonts w:ascii="Times New Roman" w:cs="Times New Roman" w:eastAsia="Times New Roman" w:hAnsi="Times New Roman"/>
          <w:i w:val="1"/>
          <w:sz w:val="20"/>
          <w:szCs w:val="20"/>
          <w:rtl w:val="0"/>
        </w:rPr>
        <w:t xml:space="preserve">Carnaval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depicted a young child dreaming in the “Träumerei” </w:t>
      </w:r>
      <w:r w:rsidDel="00000000" w:rsidR="00000000" w:rsidRPr="00000000">
        <w:rPr>
          <w:rFonts w:ascii="Times New Roman" w:cs="Times New Roman" w:eastAsia="Times New Roman" w:hAnsi="Times New Roman"/>
          <w:sz w:val="20"/>
          <w:szCs w:val="20"/>
          <w:shd w:fill="d9d9d9" w:val="clear"/>
          <w:rtl w:val="0"/>
        </w:rPr>
        <w:t xml:space="preserve">(TROY-muh-RYE)</w:t>
      </w:r>
      <w:r w:rsidDel="00000000" w:rsidR="00000000" w:rsidRPr="00000000">
        <w:rPr>
          <w:rFonts w:ascii="Times New Roman" w:cs="Times New Roman" w:eastAsia="Times New Roman" w:hAnsi="Times New Roman"/>
          <w:sz w:val="20"/>
          <w:szCs w:val="20"/>
          <w:rtl w:val="0"/>
        </w:rPr>
        <w:t xml:space="preserve"> movement of his </w:t>
      </w:r>
      <w:r w:rsidDel="00000000" w:rsidR="00000000" w:rsidRPr="00000000">
        <w:rPr>
          <w:rFonts w:ascii="Times New Roman" w:cs="Times New Roman" w:eastAsia="Times New Roman" w:hAnsi="Times New Roman"/>
          <w:i w:val="1"/>
          <w:sz w:val="20"/>
          <w:szCs w:val="20"/>
          <w:rtl w:val="0"/>
        </w:rPr>
        <w:t xml:space="preserve">Kinderszenen </w:t>
      </w:r>
      <w:r w:rsidDel="00000000" w:rsidR="00000000" w:rsidRPr="00000000">
        <w:rPr>
          <w:rFonts w:ascii="Times New Roman" w:cs="Times New Roman" w:eastAsia="Times New Roman" w:hAnsi="Times New Roman"/>
          <w:i w:val="1"/>
          <w:sz w:val="20"/>
          <w:szCs w:val="20"/>
          <w:shd w:fill="cccccc" w:val="clear"/>
          <w:rtl w:val="0"/>
        </w:rPr>
        <w:t xml:space="preserve">(KIN-der-SEN-nen)</w:t>
      </w:r>
      <w:r w:rsidDel="00000000" w:rsidR="00000000" w:rsidRPr="00000000">
        <w:rPr>
          <w:rFonts w:ascii="Times New Roman" w:cs="Times New Roman" w:eastAsia="Times New Roman" w:hAnsi="Times New Roman"/>
          <w:sz w:val="20"/>
          <w:szCs w:val="20"/>
          <w:rtl w:val="0"/>
        </w:rPr>
        <w:t xml:space="preserve">. For 10 points, name this composer who wrote the </w:t>
      </w:r>
      <w:r w:rsidDel="00000000" w:rsidR="00000000" w:rsidRPr="00000000">
        <w:rPr>
          <w:rFonts w:ascii="Times New Roman" w:cs="Times New Roman" w:eastAsia="Times New Roman" w:hAnsi="Times New Roman"/>
          <w:i w:val="1"/>
          <w:sz w:val="20"/>
          <w:szCs w:val="20"/>
          <w:rtl w:val="0"/>
        </w:rPr>
        <w:t xml:space="preserve">Rhenish</w:t>
      </w:r>
      <w:r w:rsidDel="00000000" w:rsidR="00000000" w:rsidRPr="00000000">
        <w:rPr>
          <w:rFonts w:ascii="Times New Roman" w:cs="Times New Roman" w:eastAsia="Times New Roman" w:hAnsi="Times New Roman"/>
          <w:sz w:val="20"/>
          <w:szCs w:val="20"/>
          <w:rtl w:val="0"/>
        </w:rPr>
        <w:t xml:space="preserve"> Symphony after a trip with his wife Clara.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Schumann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Hans Kuzmany used this model to analyze resonance Raman </w:t>
      </w:r>
      <w:r w:rsidDel="00000000" w:rsidR="00000000" w:rsidRPr="00000000">
        <w:rPr>
          <w:rFonts w:ascii="Times New Roman" w:cs="Times New Roman" w:eastAsia="Times New Roman" w:hAnsi="Times New Roman"/>
          <w:b w:val="1"/>
          <w:sz w:val="20"/>
          <w:szCs w:val="20"/>
          <w:shd w:fill="cccccc" w:val="clear"/>
          <w:rtl w:val="0"/>
        </w:rPr>
        <w:t xml:space="preserve">(RAH-man)</w:t>
      </w:r>
      <w:r w:rsidDel="00000000" w:rsidR="00000000" w:rsidRPr="00000000">
        <w:rPr>
          <w:rFonts w:ascii="Times New Roman" w:cs="Times New Roman" w:eastAsia="Times New Roman" w:hAnsi="Times New Roman"/>
          <w:b w:val="1"/>
          <w:sz w:val="20"/>
          <w:szCs w:val="20"/>
          <w:rtl w:val="0"/>
        </w:rPr>
        <w:t xml:space="preserve"> scattering in poly-acetylene. This model can be used to derive the properties of a laser using a double hetero-structure with observable energy level splitting developed by C.H. Henry. One application of this model is to find the color of cyanine </w:t>
      </w:r>
      <w:r w:rsidDel="00000000" w:rsidR="00000000" w:rsidRPr="00000000">
        <w:rPr>
          <w:rFonts w:ascii="Times New Roman" w:cs="Times New Roman" w:eastAsia="Times New Roman" w:hAnsi="Times New Roman"/>
          <w:b w:val="1"/>
          <w:sz w:val="20"/>
          <w:szCs w:val="20"/>
          <w:shd w:fill="cccccc" w:val="clear"/>
          <w:rtl w:val="0"/>
        </w:rPr>
        <w:t xml:space="preserve">(SIGH-uh-neen)</w:t>
      </w:r>
      <w:r w:rsidDel="00000000" w:rsidR="00000000" w:rsidRPr="00000000">
        <w:rPr>
          <w:rFonts w:ascii="Times New Roman" w:cs="Times New Roman" w:eastAsia="Times New Roman" w:hAnsi="Times New Roman"/>
          <w:b w:val="1"/>
          <w:sz w:val="20"/>
          <w:szCs w:val="20"/>
          <w:rtl w:val="0"/>
        </w:rPr>
        <w:t xml:space="preserve"> dyes, which contain an extended conjugated pi system. The normalization of the wavefunction in this setup is the square root of quantity 2 over L, times the (*) </w:t>
      </w:r>
      <w:r w:rsidDel="00000000" w:rsidR="00000000" w:rsidRPr="00000000">
        <w:rPr>
          <w:rFonts w:ascii="Times New Roman" w:cs="Times New Roman" w:eastAsia="Times New Roman" w:hAnsi="Times New Roman"/>
          <w:sz w:val="20"/>
          <w:szCs w:val="20"/>
          <w:rtl w:val="0"/>
        </w:rPr>
        <w:t xml:space="preserve">sine of n times pi divided by L. The uncertainty of the momentum is approximately inversely proportional to the width in this model, and its energy levels are equal to h-squared n squared over 8 m L squared. For 10 points, identify this toy model in quantum mechanics whose potential is infinite everywhere and zero in some confined region.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particle in a box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infinite potential well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infinite square well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One argument in this work refers to the essence of bees, and argues that “there are many kinds of bees” is an insufficient answer to “what is a bee?” This work claims that people who mend shoes would starve to death if they returned the shoes in worse shape instead of fixing them. Another section of this work discusses the definition of “figure”, and it is hypothesized that “figure” is what follows (*)</w:t>
      </w:r>
      <w:r w:rsidDel="00000000" w:rsidR="00000000" w:rsidRPr="00000000">
        <w:rPr>
          <w:rFonts w:ascii="Times New Roman" w:cs="Times New Roman" w:eastAsia="Times New Roman" w:hAnsi="Times New Roman"/>
          <w:sz w:val="20"/>
          <w:szCs w:val="20"/>
          <w:rtl w:val="0"/>
        </w:rPr>
        <w:t xml:space="preserve"> color, which is later replaced by the hypothesis that figure is the limit of a solid. A character in this work is described as like a stingray, which “benumbs whatever it touches,” and that character flatters Anytus </w:t>
      </w:r>
      <w:r w:rsidDel="00000000" w:rsidR="00000000" w:rsidRPr="00000000">
        <w:rPr>
          <w:rFonts w:ascii="Times New Roman" w:cs="Times New Roman" w:eastAsia="Times New Roman" w:hAnsi="Times New Roman"/>
          <w:sz w:val="20"/>
          <w:szCs w:val="20"/>
          <w:shd w:fill="cccccc" w:val="clear"/>
          <w:rtl w:val="0"/>
        </w:rPr>
        <w:t xml:space="preserve">(ah-NEE-tuss)</w:t>
      </w:r>
      <w:r w:rsidDel="00000000" w:rsidR="00000000" w:rsidRPr="00000000">
        <w:rPr>
          <w:rFonts w:ascii="Times New Roman" w:cs="Times New Roman" w:eastAsia="Times New Roman" w:hAnsi="Times New Roman"/>
          <w:sz w:val="20"/>
          <w:szCs w:val="20"/>
          <w:rtl w:val="0"/>
        </w:rPr>
        <w:t xml:space="preserve"> and argues that virtue cannot be taught. In this work, a boy re-creating the Pythagorean theorem is used to claim that all knowledge is recollection. For </w:t>
      </w:r>
      <w:r w:rsidDel="00000000" w:rsidR="00000000" w:rsidRPr="00000000">
        <w:rPr>
          <w:rFonts w:ascii="Times New Roman" w:cs="Times New Roman" w:eastAsia="Times New Roman" w:hAnsi="Times New Roman"/>
          <w:sz w:val="20"/>
          <w:szCs w:val="20"/>
          <w:rtl w:val="0"/>
        </w:rPr>
        <w:t xml:space="preserve">10 points</w:t>
      </w:r>
      <w:r w:rsidDel="00000000" w:rsidR="00000000" w:rsidRPr="00000000">
        <w:rPr>
          <w:rFonts w:ascii="Times New Roman" w:cs="Times New Roman" w:eastAsia="Times New Roman" w:hAnsi="Times New Roman"/>
          <w:sz w:val="20"/>
          <w:szCs w:val="20"/>
          <w:rtl w:val="0"/>
        </w:rPr>
        <w:t xml:space="preserve">, name this Platonic dialogue named after an attractive soldier and student of Gorgias.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Meno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This artist showed a star-crowned cherub with a torch above a young girl being carried up to heaven by an angel in </w:t>
      </w:r>
      <w:r w:rsidDel="00000000" w:rsidR="00000000" w:rsidRPr="00000000">
        <w:rPr>
          <w:rFonts w:ascii="Times New Roman" w:cs="Times New Roman" w:eastAsia="Times New Roman" w:hAnsi="Times New Roman"/>
          <w:b w:val="1"/>
          <w:i w:val="1"/>
          <w:sz w:val="20"/>
          <w:szCs w:val="20"/>
          <w:rtl w:val="0"/>
        </w:rPr>
        <w:t xml:space="preserve">The Apotheosis of Penelope Boothby</w:t>
      </w:r>
      <w:r w:rsidDel="00000000" w:rsidR="00000000" w:rsidRPr="00000000">
        <w:rPr>
          <w:rFonts w:ascii="Times New Roman" w:cs="Times New Roman" w:eastAsia="Times New Roman" w:hAnsi="Times New Roman"/>
          <w:b w:val="1"/>
          <w:sz w:val="20"/>
          <w:szCs w:val="20"/>
          <w:rtl w:val="0"/>
        </w:rPr>
        <w:t xml:space="preserve">. A spray of blood can be seen from a creature captured by a chain held by a god standing on the prow of a boat in one of this artist’s mythological scenes. Another of his works depicts a girl with a butterfly for hair and an eyeless woman in white clustered around a naked woman and a man with a (*) </w:t>
      </w:r>
      <w:r w:rsidDel="00000000" w:rsidR="00000000" w:rsidRPr="00000000">
        <w:rPr>
          <w:rFonts w:ascii="Times New Roman" w:cs="Times New Roman" w:eastAsia="Times New Roman" w:hAnsi="Times New Roman"/>
          <w:sz w:val="20"/>
          <w:szCs w:val="20"/>
          <w:rtl w:val="0"/>
        </w:rPr>
        <w:t xml:space="preserve">donkey’s head. This artist of </w:t>
      </w:r>
      <w:r w:rsidDel="00000000" w:rsidR="00000000" w:rsidRPr="00000000">
        <w:rPr>
          <w:rFonts w:ascii="Times New Roman" w:cs="Times New Roman" w:eastAsia="Times New Roman" w:hAnsi="Times New Roman"/>
          <w:i w:val="1"/>
          <w:sz w:val="20"/>
          <w:szCs w:val="20"/>
          <w:rtl w:val="0"/>
        </w:rPr>
        <w:t xml:space="preserve">Thor Battering the Midgard Serpent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Titania </w:t>
      </w:r>
      <w:r w:rsidDel="00000000" w:rsidR="00000000" w:rsidRPr="00000000">
        <w:rPr>
          <w:rFonts w:ascii="Times New Roman" w:cs="Times New Roman" w:eastAsia="Times New Roman" w:hAnsi="Times New Roman"/>
          <w:i w:val="1"/>
          <w:sz w:val="20"/>
          <w:szCs w:val="20"/>
          <w:shd w:fill="cccccc" w:val="clear"/>
          <w:rtl w:val="0"/>
        </w:rPr>
        <w:t xml:space="preserve">(tuh-TAN-yuh)</w:t>
      </w:r>
      <w:r w:rsidDel="00000000" w:rsidR="00000000" w:rsidRPr="00000000">
        <w:rPr>
          <w:rFonts w:ascii="Times New Roman" w:cs="Times New Roman" w:eastAsia="Times New Roman" w:hAnsi="Times New Roman"/>
          <w:i w:val="1"/>
          <w:sz w:val="20"/>
          <w:szCs w:val="20"/>
          <w:rtl w:val="0"/>
        </w:rPr>
        <w:t xml:space="preserve"> and Bottom</w:t>
      </w:r>
      <w:r w:rsidDel="00000000" w:rsidR="00000000" w:rsidRPr="00000000">
        <w:rPr>
          <w:rFonts w:ascii="Times New Roman" w:cs="Times New Roman" w:eastAsia="Times New Roman" w:hAnsi="Times New Roman"/>
          <w:sz w:val="20"/>
          <w:szCs w:val="20"/>
          <w:rtl w:val="0"/>
        </w:rPr>
        <w:t xml:space="preserve"> created four versions of a painting in which phallic penetration is symbolized by a ghostly horse’s head poking into a tent. Those paintings by him depict a woman lying on a bed with an incubus perched on top her chest. For 10 points, name this Swiss artist of </w:t>
      </w:r>
      <w:r w:rsidDel="00000000" w:rsidR="00000000" w:rsidRPr="00000000">
        <w:rPr>
          <w:rFonts w:ascii="Times New Roman" w:cs="Times New Roman" w:eastAsia="Times New Roman" w:hAnsi="Times New Roman"/>
          <w:i w:val="1"/>
          <w:sz w:val="20"/>
          <w:szCs w:val="20"/>
          <w:rtl w:val="0"/>
        </w:rPr>
        <w:t xml:space="preserve">The Nightmare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Henry </w:t>
      </w:r>
      <w:r w:rsidDel="00000000" w:rsidR="00000000" w:rsidRPr="00000000">
        <w:rPr>
          <w:rFonts w:ascii="Times New Roman" w:cs="Times New Roman" w:eastAsia="Times New Roman" w:hAnsi="Times New Roman"/>
          <w:b w:val="1"/>
          <w:sz w:val="20"/>
          <w:szCs w:val="20"/>
          <w:u w:val="single"/>
          <w:rtl w:val="0"/>
        </w:rPr>
        <w:t xml:space="preserve">Fuseli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Stefanie Gregg’s </w:t>
      </w:r>
      <w:r w:rsidDel="00000000" w:rsidR="00000000" w:rsidRPr="00000000">
        <w:rPr>
          <w:rFonts w:ascii="Times New Roman" w:cs="Times New Roman" w:eastAsia="Times New Roman" w:hAnsi="Times New Roman"/>
          <w:b w:val="1"/>
          <w:i w:val="1"/>
          <w:sz w:val="20"/>
          <w:szCs w:val="20"/>
          <w:rtl w:val="0"/>
        </w:rPr>
        <w:t xml:space="preserve">And the Scent of White</w:t>
      </w:r>
      <w:r w:rsidDel="00000000" w:rsidR="00000000" w:rsidRPr="00000000">
        <w:rPr>
          <w:rFonts w:ascii="Times New Roman" w:cs="Times New Roman" w:eastAsia="Times New Roman" w:hAnsi="Times New Roman"/>
          <w:b w:val="1"/>
          <w:sz w:val="20"/>
          <w:szCs w:val="20"/>
          <w:rtl w:val="0"/>
        </w:rPr>
        <w:t xml:space="preserve"> was an account of the investigation into this event. The perpetrator of this event was codenamed “Piccadilly” </w:t>
      </w:r>
      <w:r w:rsidDel="00000000" w:rsidR="00000000" w:rsidRPr="00000000">
        <w:rPr>
          <w:rFonts w:ascii="Times New Roman" w:cs="Times New Roman" w:eastAsia="Times New Roman" w:hAnsi="Times New Roman"/>
          <w:b w:val="1"/>
          <w:sz w:val="20"/>
          <w:szCs w:val="20"/>
          <w:shd w:fill="cccccc" w:val="clear"/>
          <w:rtl w:val="0"/>
        </w:rPr>
        <w:t xml:space="preserve">(PICK-uh-dil-ee)</w:t>
      </w:r>
      <w:r w:rsidDel="00000000" w:rsidR="00000000" w:rsidRPr="00000000">
        <w:rPr>
          <w:rFonts w:ascii="Times New Roman" w:cs="Times New Roman" w:eastAsia="Times New Roman" w:hAnsi="Times New Roman"/>
          <w:b w:val="1"/>
          <w:sz w:val="20"/>
          <w:szCs w:val="20"/>
          <w:rtl w:val="0"/>
        </w:rPr>
        <w:t xml:space="preserve"> and was later identified as Danish national Francesco Gullino. Its target was known as “Wanderer” and had previously written the </w:t>
      </w:r>
      <w:r w:rsidDel="00000000" w:rsidR="00000000" w:rsidRPr="00000000">
        <w:rPr>
          <w:rFonts w:ascii="Times New Roman" w:cs="Times New Roman" w:eastAsia="Times New Roman" w:hAnsi="Times New Roman"/>
          <w:b w:val="1"/>
          <w:i w:val="1"/>
          <w:sz w:val="20"/>
          <w:szCs w:val="20"/>
          <w:rtl w:val="0"/>
        </w:rPr>
        <w:t xml:space="preserve">In Absentia Reports </w:t>
      </w:r>
      <w:r w:rsidDel="00000000" w:rsidR="00000000" w:rsidRPr="00000000">
        <w:rPr>
          <w:rFonts w:ascii="Times New Roman" w:cs="Times New Roman" w:eastAsia="Times New Roman" w:hAnsi="Times New Roman"/>
          <w:b w:val="1"/>
          <w:sz w:val="20"/>
          <w:szCs w:val="20"/>
          <w:rtl w:val="0"/>
        </w:rPr>
        <w:t xml:space="preserve">to be broadcast on Radio Free Europe. A similar event that occurred ten days before at the Paris Metro targeting Vladimir Kostov, and the perpetrator of this event used an (*) </w:t>
      </w:r>
      <w:r w:rsidDel="00000000" w:rsidR="00000000" w:rsidRPr="00000000">
        <w:rPr>
          <w:rFonts w:ascii="Times New Roman" w:cs="Times New Roman" w:eastAsia="Times New Roman" w:hAnsi="Times New Roman"/>
          <w:sz w:val="20"/>
          <w:szCs w:val="20"/>
          <w:rtl w:val="0"/>
        </w:rPr>
        <w:t xml:space="preserve">ordinance containing 90% platinum and 10% iridium that was designed to melt at 37 degrees Celsius. This action was carried out while the target was walking over Waterloo Bridge, and the target died 10 days later of ricin poisoning. For 10 points, name this event in which a Bulgarian dissident was assassinated using a pellet launched from an umbrella.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Assassination of Georgi </w:t>
      </w:r>
      <w:r w:rsidDel="00000000" w:rsidR="00000000" w:rsidRPr="00000000">
        <w:rPr>
          <w:rFonts w:ascii="Times New Roman" w:cs="Times New Roman" w:eastAsia="Times New Roman" w:hAnsi="Times New Roman"/>
          <w:b w:val="1"/>
          <w:sz w:val="20"/>
          <w:szCs w:val="20"/>
          <w:u w:val="single"/>
          <w:rtl w:val="0"/>
        </w:rPr>
        <w:t xml:space="preserve">Markov</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equivalents; accept the </w:t>
      </w:r>
      <w:r w:rsidDel="00000000" w:rsidR="00000000" w:rsidRPr="00000000">
        <w:rPr>
          <w:rFonts w:ascii="Times New Roman" w:cs="Times New Roman" w:eastAsia="Times New Roman" w:hAnsi="Times New Roman"/>
          <w:b w:val="1"/>
          <w:sz w:val="20"/>
          <w:szCs w:val="20"/>
          <w:u w:val="single"/>
          <w:rtl w:val="0"/>
        </w:rPr>
        <w:t xml:space="preserve">Umbrella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murder before mention]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Oxy-clo-zanide works by uncoupling oxidative phosphorylation in members of this phylum. One class in this phylum consists of parasites of fish that use specialized hook structures on their opis-thaptor to attach to gills. Cysts grow in the brain in a disease caused by </w:t>
      </w:r>
      <w:r w:rsidDel="00000000" w:rsidR="00000000" w:rsidRPr="00000000">
        <w:rPr>
          <w:rFonts w:ascii="Times New Roman" w:cs="Times New Roman" w:eastAsia="Times New Roman" w:hAnsi="Times New Roman"/>
          <w:b w:val="1"/>
          <w:i w:val="1"/>
          <w:sz w:val="20"/>
          <w:szCs w:val="20"/>
          <w:rtl w:val="0"/>
        </w:rPr>
        <w:t xml:space="preserve">T. solium</w:t>
      </w:r>
      <w:r w:rsidDel="00000000" w:rsidR="00000000" w:rsidRPr="00000000">
        <w:rPr>
          <w:rFonts w:ascii="Times New Roman" w:cs="Times New Roman" w:eastAsia="Times New Roman" w:hAnsi="Times New Roman"/>
          <w:b w:val="1"/>
          <w:sz w:val="20"/>
          <w:szCs w:val="20"/>
          <w:rtl w:val="0"/>
        </w:rPr>
        <w:t xml:space="preserve"> in this phylum, which is acquired from pigs and is a leading cause of acquired epilepsy. This phylum, which also includes a non-parasitic class containing (*)</w:t>
      </w:r>
      <w:r w:rsidDel="00000000" w:rsidR="00000000" w:rsidRPr="00000000">
        <w:rPr>
          <w:rFonts w:ascii="Times New Roman" w:cs="Times New Roman" w:eastAsia="Times New Roman" w:hAnsi="Times New Roman"/>
          <w:sz w:val="20"/>
          <w:szCs w:val="20"/>
          <w:rtl w:val="0"/>
        </w:rPr>
        <w:t xml:space="preserve"> planarians called Turbellaria </w:t>
      </w:r>
      <w:r w:rsidDel="00000000" w:rsidR="00000000" w:rsidRPr="00000000">
        <w:rPr>
          <w:rFonts w:ascii="Times New Roman" w:cs="Times New Roman" w:eastAsia="Times New Roman" w:hAnsi="Times New Roman"/>
          <w:sz w:val="20"/>
          <w:szCs w:val="20"/>
          <w:shd w:fill="cccccc" w:val="clear"/>
          <w:rtl w:val="0"/>
        </w:rPr>
        <w:t xml:space="preserve">(TUR-buh-LARE-ee-uh)</w:t>
      </w:r>
      <w:r w:rsidDel="00000000" w:rsidR="00000000" w:rsidRPr="00000000">
        <w:rPr>
          <w:rFonts w:ascii="Times New Roman" w:cs="Times New Roman" w:eastAsia="Times New Roman" w:hAnsi="Times New Roman"/>
          <w:sz w:val="20"/>
          <w:szCs w:val="20"/>
          <w:rtl w:val="0"/>
        </w:rPr>
        <w:t xml:space="preserve">, also contains the cestodes and trematodes. Two cell types characteristic of this phylum form a combination that extracts and drives mesenchyme </w:t>
      </w:r>
      <w:r w:rsidDel="00000000" w:rsidR="00000000" w:rsidRPr="00000000">
        <w:rPr>
          <w:rFonts w:ascii="Times New Roman" w:cs="Times New Roman" w:eastAsia="Times New Roman" w:hAnsi="Times New Roman"/>
          <w:sz w:val="20"/>
          <w:szCs w:val="20"/>
          <w:shd w:fill="cccccc" w:val="clear"/>
          <w:rtl w:val="0"/>
        </w:rPr>
        <w:t xml:space="preserve">(MEZ-eng-kahym)</w:t>
      </w:r>
      <w:r w:rsidDel="00000000" w:rsidR="00000000" w:rsidRPr="00000000">
        <w:rPr>
          <w:rFonts w:ascii="Times New Roman" w:cs="Times New Roman" w:eastAsia="Times New Roman" w:hAnsi="Times New Roman"/>
          <w:sz w:val="20"/>
          <w:szCs w:val="20"/>
          <w:rtl w:val="0"/>
        </w:rPr>
        <w:t xml:space="preserve"> water to control internal fluid concentration; that proto-nephridia is made up of flame and tube cells. For 10 points, name this phylum of triplo-blastic, bilaterian invertebrates with no body cavity, commonly known as flatworms.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platyhelminthes</w:t>
      </w:r>
      <w:r w:rsidDel="00000000" w:rsidR="00000000" w:rsidRPr="00000000">
        <w:rPr>
          <w:rFonts w:ascii="Times New Roman" w:cs="Times New Roman" w:eastAsia="Times New Roman" w:hAnsi="Times New Roman"/>
          <w:sz w:val="20"/>
          <w:szCs w:val="20"/>
          <w:rtl w:val="0"/>
        </w:rPr>
        <w:t xml:space="preserve"> [accept “flatworms” until mentioned]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One section of this work decries internationalism by citing the example of trying to create a Tennessee Valley Authority for the Danube Basin. One section of this work argues that Drucker’s idea of the “End of Economic Man” was more like “Economophobia.” One section of this work criticizes systems like “art for art’s sake," and cites the example of one nation ending the “neutrality of chess”; that section is “The End of Truth.” One section of this work posits that a non-violent English (*)</w:t>
      </w:r>
      <w:r w:rsidDel="00000000" w:rsidR="00000000" w:rsidRPr="00000000">
        <w:rPr>
          <w:rFonts w:ascii="Times New Roman" w:cs="Times New Roman" w:eastAsia="Times New Roman" w:hAnsi="Times New Roman"/>
          <w:sz w:val="20"/>
          <w:szCs w:val="20"/>
          <w:rtl w:val="0"/>
        </w:rPr>
        <w:t xml:space="preserve"> fascist regime would begin more palatable than German or Italian ones, though it wouldn’t stay that way, in its section “Why the Worst Get on Top.” Dedicated to “the socialists of all parties,” it was also published in a condensed version in </w:t>
      </w:r>
      <w:r w:rsidDel="00000000" w:rsidR="00000000" w:rsidRPr="00000000">
        <w:rPr>
          <w:rFonts w:ascii="Times New Roman" w:cs="Times New Roman" w:eastAsia="Times New Roman" w:hAnsi="Times New Roman"/>
          <w:i w:val="1"/>
          <w:sz w:val="20"/>
          <w:szCs w:val="20"/>
          <w:rtl w:val="0"/>
        </w:rPr>
        <w:t xml:space="preserve">Reader’s Digest</w:t>
      </w:r>
      <w:r w:rsidDel="00000000" w:rsidR="00000000" w:rsidRPr="00000000">
        <w:rPr>
          <w:rFonts w:ascii="Times New Roman" w:cs="Times New Roman" w:eastAsia="Times New Roman" w:hAnsi="Times New Roman"/>
          <w:sz w:val="20"/>
          <w:szCs w:val="20"/>
          <w:rtl w:val="0"/>
        </w:rPr>
        <w:t xml:space="preserve">. For 10 points, name this work which posited that collectivist economies inevitably lead to dictatorships by Friedrich Hayek.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Road to Serfdom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A character wearing this type of clothing who lives outside Houston describes three women who refuse to ruin their friendship for a man in “pyramid” and narrates the story of the Creole dancer Sechita. An author who wrote that “womanism is to feminism as [this property] is to” a similar one in the collection </w:t>
      </w:r>
      <w:r w:rsidDel="00000000" w:rsidR="00000000" w:rsidRPr="00000000">
        <w:rPr>
          <w:rFonts w:ascii="Times New Roman" w:cs="Times New Roman" w:eastAsia="Times New Roman" w:hAnsi="Times New Roman"/>
          <w:b w:val="1"/>
          <w:i w:val="1"/>
          <w:sz w:val="20"/>
          <w:szCs w:val="20"/>
          <w:rtl w:val="0"/>
        </w:rPr>
        <w:t xml:space="preserve">In Search of Our Mother’s Gardens</w:t>
      </w:r>
      <w:r w:rsidDel="00000000" w:rsidR="00000000" w:rsidRPr="00000000">
        <w:rPr>
          <w:rFonts w:ascii="Times New Roman" w:cs="Times New Roman" w:eastAsia="Times New Roman" w:hAnsi="Times New Roman"/>
          <w:b w:val="1"/>
          <w:sz w:val="20"/>
          <w:szCs w:val="20"/>
          <w:rtl w:val="0"/>
        </w:rPr>
        <w:t xml:space="preserve"> also penned a novel in which a character states that “it pisses God off if you walk by” this thing “in a field somewhere and don’t notice it.”  This (*)</w:t>
      </w:r>
      <w:r w:rsidDel="00000000" w:rsidR="00000000" w:rsidRPr="00000000">
        <w:rPr>
          <w:rFonts w:ascii="Times New Roman" w:cs="Times New Roman" w:eastAsia="Times New Roman" w:hAnsi="Times New Roman"/>
          <w:sz w:val="20"/>
          <w:szCs w:val="20"/>
          <w:rtl w:val="0"/>
        </w:rPr>
        <w:t xml:space="preserve"> color appears in the title of a novel in which Adam undergoes the same facial scarring ritual as his new wife Tashi before leaving Africa with Samuel and Nettie. Much of that novel titled partly for this color features a protagonist who writes letters to God while in an abusive marriage with Mister, from which she eventually flees after falling in love with Shug Avery. For 10 points, name this color that titles a novel about Celie by Alice Walker.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purple</w:t>
      </w:r>
      <w:r w:rsidDel="00000000" w:rsidR="00000000" w:rsidRPr="00000000">
        <w:rPr>
          <w:rFonts w:ascii="Times New Roman" w:cs="Times New Roman" w:eastAsia="Times New Roman" w:hAnsi="Times New Roman"/>
          <w:sz w:val="20"/>
          <w:szCs w:val="20"/>
          <w:rtl w:val="0"/>
        </w:rPr>
        <w:t xml:space="preserve"> [or “the color </w:t>
      </w:r>
      <w:r w:rsidDel="00000000" w:rsidR="00000000" w:rsidRPr="00000000">
        <w:rPr>
          <w:rFonts w:ascii="Times New Roman" w:cs="Times New Roman" w:eastAsia="Times New Roman" w:hAnsi="Times New Roman"/>
          <w:b w:val="1"/>
          <w:sz w:val="20"/>
          <w:szCs w:val="20"/>
          <w:u w:val="single"/>
          <w:rtl w:val="0"/>
        </w:rPr>
        <w:t xml:space="preserve">purple</w:t>
      </w:r>
      <w:r w:rsidDel="00000000" w:rsidR="00000000" w:rsidRPr="00000000">
        <w:rPr>
          <w:rFonts w:ascii="Times New Roman" w:cs="Times New Roman" w:eastAsia="Times New Roman" w:hAnsi="Times New Roman"/>
          <w:sz w:val="20"/>
          <w:szCs w:val="20"/>
          <w:rtl w:val="0"/>
        </w:rPr>
        <w:t xml:space="preserve">”; prompt on “color” until “this color” is read]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One leader during this period assembled the Shin Kokinshu, an important poetry collection. During this government, Tokimasa developed an eastern regency based on Buddhist concepts; that conflict was included in Kamo no Chomei’s </w:t>
      </w:r>
      <w:r w:rsidDel="00000000" w:rsidR="00000000" w:rsidRPr="00000000">
        <w:rPr>
          <w:rFonts w:ascii="Times New Roman" w:cs="Times New Roman" w:eastAsia="Times New Roman" w:hAnsi="Times New Roman"/>
          <w:b w:val="1"/>
          <w:i w:val="1"/>
          <w:sz w:val="20"/>
          <w:szCs w:val="20"/>
          <w:rtl w:val="0"/>
        </w:rPr>
        <w:t xml:space="preserve">The Ten Foot Square Hut</w:t>
      </w:r>
      <w:r w:rsidDel="00000000" w:rsidR="00000000" w:rsidRPr="00000000">
        <w:rPr>
          <w:rFonts w:ascii="Times New Roman" w:cs="Times New Roman" w:eastAsia="Times New Roman" w:hAnsi="Times New Roman"/>
          <w:b w:val="1"/>
          <w:sz w:val="20"/>
          <w:szCs w:val="20"/>
          <w:rtl w:val="0"/>
        </w:rPr>
        <w:t xml:space="preserve"> written during this period. One usurper during this period was exiled to the Oki islands. The Joei Shikimoku </w:t>
      </w:r>
      <w:r w:rsidDel="00000000" w:rsidR="00000000" w:rsidRPr="00000000">
        <w:rPr>
          <w:rFonts w:ascii="Times New Roman" w:cs="Times New Roman" w:eastAsia="Times New Roman" w:hAnsi="Times New Roman"/>
          <w:b w:val="1"/>
          <w:sz w:val="20"/>
          <w:szCs w:val="20"/>
          <w:shd w:fill="cccccc" w:val="clear"/>
          <w:rtl w:val="0"/>
        </w:rPr>
        <w:t xml:space="preserve">(JO-ay shee-kee-MOH-koo)</w:t>
      </w:r>
      <w:r w:rsidDel="00000000" w:rsidR="00000000" w:rsidRPr="00000000">
        <w:rPr>
          <w:rFonts w:ascii="Times New Roman" w:cs="Times New Roman" w:eastAsia="Times New Roman" w:hAnsi="Times New Roman"/>
          <w:b w:val="1"/>
          <w:sz w:val="20"/>
          <w:szCs w:val="20"/>
          <w:rtl w:val="0"/>
        </w:rPr>
        <w:t xml:space="preserve">, mainly applying to the upper classes, was the administrative code in force during it. The (*)</w:t>
      </w:r>
      <w:r w:rsidDel="00000000" w:rsidR="00000000" w:rsidRPr="00000000">
        <w:rPr>
          <w:rFonts w:ascii="Times New Roman" w:cs="Times New Roman" w:eastAsia="Times New Roman" w:hAnsi="Times New Roman"/>
          <w:sz w:val="20"/>
          <w:szCs w:val="20"/>
          <w:rtl w:val="0"/>
        </w:rPr>
        <w:t xml:space="preserve"> Hojo family defeated Go-Toba’s forces at the third battle of Uji during the Jokyu Disturbance in this period.  This period was established following the defeat of the Taira clan in the Gempei War. For 10 points, name this era of Japanese history from 1192 to 1333 during which the Minamoto </w:t>
      </w:r>
      <w:r w:rsidDel="00000000" w:rsidR="00000000" w:rsidRPr="00000000">
        <w:rPr>
          <w:rFonts w:ascii="Times New Roman" w:cs="Times New Roman" w:eastAsia="Times New Roman" w:hAnsi="Times New Roman"/>
          <w:sz w:val="20"/>
          <w:szCs w:val="20"/>
          <w:shd w:fill="cccccc" w:val="clear"/>
          <w:rtl w:val="0"/>
        </w:rPr>
        <w:t xml:space="preserve">(MEEN-uh-MO-toh)</w:t>
      </w:r>
      <w:r w:rsidDel="00000000" w:rsidR="00000000" w:rsidRPr="00000000">
        <w:rPr>
          <w:rFonts w:ascii="Times New Roman" w:cs="Times New Roman" w:eastAsia="Times New Roman" w:hAnsi="Times New Roman"/>
          <w:sz w:val="20"/>
          <w:szCs w:val="20"/>
          <w:rtl w:val="0"/>
        </w:rPr>
        <w:t xml:space="preserve"> clan took over, replacing the previous Heian period.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Kamakura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period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In one of this author’s stories, a little boy gets drunk and wails “Go away, stove!” leading to his mother giving him castor-oil as a remedy. A coffin-maker nicknamed “Bronze” who plays in a klezmer orchestra in his spare time overcomes his anti-Semitism after his wife Marfa dies in another story by this man. The line “the most complicated and difficult part was just beginning” ends a story by this author in which von Dideritz’s </w:t>
      </w:r>
      <w:r w:rsidDel="00000000" w:rsidR="00000000" w:rsidRPr="00000000">
        <w:rPr>
          <w:rFonts w:ascii="Times New Roman" w:cs="Times New Roman" w:eastAsia="Times New Roman" w:hAnsi="Times New Roman"/>
          <w:b w:val="1"/>
          <w:sz w:val="20"/>
          <w:szCs w:val="20"/>
          <w:shd w:fill="cccccc" w:val="clear"/>
          <w:rtl w:val="0"/>
        </w:rPr>
        <w:t xml:space="preserve">(DEE-duh-ritz)</w:t>
      </w:r>
      <w:r w:rsidDel="00000000" w:rsidR="00000000" w:rsidRPr="00000000">
        <w:rPr>
          <w:rFonts w:ascii="Times New Roman" w:cs="Times New Roman" w:eastAsia="Times New Roman" w:hAnsi="Times New Roman"/>
          <w:b w:val="1"/>
          <w:sz w:val="20"/>
          <w:szCs w:val="20"/>
          <w:rtl w:val="0"/>
        </w:rPr>
        <w:t xml:space="preserve"> wife is startled to encounter the protagonist at a performance of </w:t>
      </w:r>
      <w:r w:rsidDel="00000000" w:rsidR="00000000" w:rsidRPr="00000000">
        <w:rPr>
          <w:rFonts w:ascii="Times New Roman" w:cs="Times New Roman" w:eastAsia="Times New Roman" w:hAnsi="Times New Roman"/>
          <w:b w:val="1"/>
          <w:i w:val="1"/>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Geisha </w:t>
      </w:r>
      <w:r w:rsidDel="00000000" w:rsidR="00000000" w:rsidRPr="00000000">
        <w:rPr>
          <w:rFonts w:ascii="Times New Roman" w:cs="Times New Roman" w:eastAsia="Times New Roman" w:hAnsi="Times New Roman"/>
          <w:i w:val="1"/>
          <w:sz w:val="20"/>
          <w:szCs w:val="20"/>
          <w:shd w:fill="cccccc" w:val="clear"/>
          <w:rtl w:val="0"/>
        </w:rPr>
        <w:t xml:space="preserve">(GAY-shuh)</w:t>
      </w:r>
      <w:r w:rsidDel="00000000" w:rsidR="00000000" w:rsidRPr="00000000">
        <w:rPr>
          <w:rFonts w:ascii="Times New Roman" w:cs="Times New Roman" w:eastAsia="Times New Roman" w:hAnsi="Times New Roman"/>
          <w:sz w:val="20"/>
          <w:szCs w:val="20"/>
          <w:rtl w:val="0"/>
        </w:rPr>
        <w:t xml:space="preserve">. This author of “Grisha” and “Rothschild’s Violin” wrote a story about the affair between Dmitri Gurov and Anna Sergeyevna </w:t>
      </w:r>
      <w:r w:rsidDel="00000000" w:rsidR="00000000" w:rsidRPr="00000000">
        <w:rPr>
          <w:rFonts w:ascii="Times New Roman" w:cs="Times New Roman" w:eastAsia="Times New Roman" w:hAnsi="Times New Roman"/>
          <w:sz w:val="20"/>
          <w:szCs w:val="20"/>
          <w:shd w:fill="cccccc" w:val="clear"/>
          <w:rtl w:val="0"/>
        </w:rPr>
        <w:t xml:space="preserve">(SIR-gay-EV-nah)</w:t>
      </w:r>
      <w:r w:rsidDel="00000000" w:rsidR="00000000" w:rsidRPr="00000000">
        <w:rPr>
          <w:rFonts w:ascii="Times New Roman" w:cs="Times New Roman" w:eastAsia="Times New Roman" w:hAnsi="Times New Roman"/>
          <w:sz w:val="20"/>
          <w:szCs w:val="20"/>
          <w:rtl w:val="0"/>
        </w:rPr>
        <w:t xml:space="preserve">. Constantin </w:t>
      </w:r>
      <w:r w:rsidDel="00000000" w:rsidR="00000000" w:rsidRPr="00000000">
        <w:rPr>
          <w:rFonts w:ascii="Times New Roman" w:cs="Times New Roman" w:eastAsia="Times New Roman" w:hAnsi="Times New Roman"/>
          <w:sz w:val="20"/>
          <w:szCs w:val="20"/>
          <w:rtl w:val="0"/>
        </w:rPr>
        <w:t xml:space="preserve">Stanislavski </w:t>
      </w:r>
      <w:r w:rsidDel="00000000" w:rsidR="00000000" w:rsidRPr="00000000">
        <w:rPr>
          <w:rFonts w:ascii="Times New Roman" w:cs="Times New Roman" w:eastAsia="Times New Roman" w:hAnsi="Times New Roman"/>
          <w:sz w:val="20"/>
          <w:szCs w:val="20"/>
          <w:shd w:fill="cccccc" w:val="clear"/>
          <w:rtl w:val="0"/>
        </w:rPr>
        <w:t xml:space="preserve">(STAN-is-LAV-skee)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revived the reputation of a play by this man that features a love triangle between the ingenue Nina Zarechnaya </w:t>
      </w:r>
      <w:r w:rsidDel="00000000" w:rsidR="00000000" w:rsidRPr="00000000">
        <w:rPr>
          <w:rFonts w:ascii="Times New Roman" w:cs="Times New Roman" w:eastAsia="Times New Roman" w:hAnsi="Times New Roman"/>
          <w:sz w:val="20"/>
          <w:szCs w:val="20"/>
          <w:shd w:fill="cccccc" w:val="clear"/>
          <w:rtl w:val="0"/>
        </w:rPr>
        <w:t xml:space="preserve">(ZUH-reck-NAI-uh)</w:t>
      </w:r>
      <w:r w:rsidDel="00000000" w:rsidR="00000000" w:rsidRPr="00000000">
        <w:rPr>
          <w:rFonts w:ascii="Times New Roman" w:cs="Times New Roman" w:eastAsia="Times New Roman" w:hAnsi="Times New Roman"/>
          <w:sz w:val="20"/>
          <w:szCs w:val="20"/>
          <w:rtl w:val="0"/>
        </w:rPr>
        <w:t xml:space="preserve">, the playwright Treplev, and the popular writer Trigorin. For 10 points, name this Russian author of “The Lady with the Lapdog” and </w:t>
      </w:r>
      <w:r w:rsidDel="00000000" w:rsidR="00000000" w:rsidRPr="00000000">
        <w:rPr>
          <w:rFonts w:ascii="Times New Roman" w:cs="Times New Roman" w:eastAsia="Times New Roman" w:hAnsi="Times New Roman"/>
          <w:i w:val="1"/>
          <w:sz w:val="20"/>
          <w:szCs w:val="20"/>
          <w:rtl w:val="0"/>
        </w:rPr>
        <w:t xml:space="preserve">The Seagull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Anton </w:t>
      </w:r>
      <w:r w:rsidDel="00000000" w:rsidR="00000000" w:rsidRPr="00000000">
        <w:rPr>
          <w:rFonts w:ascii="Times New Roman" w:cs="Times New Roman" w:eastAsia="Times New Roman" w:hAnsi="Times New Roman"/>
          <w:b w:val="1"/>
          <w:sz w:val="20"/>
          <w:szCs w:val="20"/>
          <w:u w:val="single"/>
          <w:rtl w:val="0"/>
        </w:rPr>
        <w:t xml:space="preserve">Chekhov</w:t>
      </w:r>
      <w:r w:rsidDel="00000000" w:rsidR="00000000" w:rsidRPr="00000000">
        <w:rPr>
          <w:rFonts w:ascii="Times New Roman" w:cs="Times New Roman" w:eastAsia="Times New Roman" w:hAnsi="Times New Roman"/>
          <w:sz w:val="20"/>
          <w:szCs w:val="20"/>
          <w:rtl w:val="0"/>
        </w:rPr>
        <w:t xml:space="preserve"> [or Anton Pavlovich </w:t>
      </w:r>
      <w:r w:rsidDel="00000000" w:rsidR="00000000" w:rsidRPr="00000000">
        <w:rPr>
          <w:rFonts w:ascii="Times New Roman" w:cs="Times New Roman" w:eastAsia="Times New Roman" w:hAnsi="Times New Roman"/>
          <w:b w:val="1"/>
          <w:sz w:val="20"/>
          <w:szCs w:val="20"/>
          <w:u w:val="single"/>
          <w:rtl w:val="0"/>
        </w:rPr>
        <w:t xml:space="preserve">Chekhov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The Duke of Wellington created the lines of Torres Vedras to protect one capital in this conflict, which was triggered by an 1807 invasion led by Jean-Andoche Junot.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conflict in which Napoleon’s forces invaded Spain and Portugal.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Peninsular War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John VI fled to this Portuguese colony with his court after the invasion of  Portugal by Jean-Andoche Junot. This nation was ruled by the emperor Pedro II and was claimed for Portugal by the explorer Pedro Alvares Cabral.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Peninsular War was ended by this alliance, which emerged victorious at the Battle of Leipzig. Sweden entered this alliance after signing the Treaty of Orebro and after the UK gave up claims in Norway.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Sixth Coalition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The verdict in this event hinged on photographs that showed a wooden ladder matched a plank from an attic as well as handwriting on ransom notes.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sensational 1935 event during which Richard Hauptman was found guilty of murdering a young infant with a famous father.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Lindbergh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Kidnapping Trial [accept anything including </w:t>
      </w:r>
      <w:r w:rsidDel="00000000" w:rsidR="00000000" w:rsidRPr="00000000">
        <w:rPr>
          <w:rFonts w:ascii="Times New Roman" w:cs="Times New Roman" w:eastAsia="Times New Roman" w:hAnsi="Times New Roman"/>
          <w:b w:val="1"/>
          <w:sz w:val="20"/>
          <w:szCs w:val="20"/>
          <w:u w:val="single"/>
          <w:rtl w:val="0"/>
        </w:rPr>
        <w:t xml:space="preserve">Lindbergh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sensational 1930s trial, the Massie Trial, took place in this state in 1932. Clarence Darrow defended several US sailors and Grace Fortescue who killed a local man from this state accused of raping Fortescue's daughter.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Hawaii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Shocking stories of adultery in this family surrounded a 1934 custody dispute between Gloria Morgan and Gertrude Whitney over possession of a trust fund after the death of Reginald, the son of Cornelius.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Vanderbilt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Answer the following about literature that’s at least as American as mom and apple pie,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life of Phillies player Eddie Waitkus, including his inexplicable shooting and later comeback, served as the basis for this debut novel by Bernard Malamud about Roy Hobbs and his bat Wonderboy.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Natural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Ethan Feld and his teammates use their baseball skills to prevent Coyote from destroying the Lodgepole in </w:t>
      </w:r>
      <w:r w:rsidDel="00000000" w:rsidR="00000000" w:rsidRPr="00000000">
        <w:rPr>
          <w:rFonts w:ascii="Times New Roman" w:cs="Times New Roman" w:eastAsia="Times New Roman" w:hAnsi="Times New Roman"/>
          <w:i w:val="1"/>
          <w:sz w:val="20"/>
          <w:szCs w:val="20"/>
          <w:rtl w:val="0"/>
        </w:rPr>
        <w:t xml:space="preserve">Summerland</w:t>
      </w:r>
      <w:r w:rsidDel="00000000" w:rsidR="00000000" w:rsidRPr="00000000">
        <w:rPr>
          <w:rFonts w:ascii="Times New Roman" w:cs="Times New Roman" w:eastAsia="Times New Roman" w:hAnsi="Times New Roman"/>
          <w:sz w:val="20"/>
          <w:szCs w:val="20"/>
          <w:rtl w:val="0"/>
        </w:rPr>
        <w:t xml:space="preserve">, a novel by this author of </w:t>
      </w:r>
      <w:r w:rsidDel="00000000" w:rsidR="00000000" w:rsidRPr="00000000">
        <w:rPr>
          <w:rFonts w:ascii="Times New Roman" w:cs="Times New Roman" w:eastAsia="Times New Roman" w:hAnsi="Times New Roman"/>
          <w:i w:val="1"/>
          <w:sz w:val="20"/>
          <w:szCs w:val="20"/>
          <w:rtl w:val="0"/>
        </w:rPr>
        <w:t xml:space="preserve">Telegraph Avenue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Amazing Adventures of Kavalier and Clay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Michael </w:t>
      </w:r>
      <w:r w:rsidDel="00000000" w:rsidR="00000000" w:rsidRPr="00000000">
        <w:rPr>
          <w:rFonts w:ascii="Times New Roman" w:cs="Times New Roman" w:eastAsia="Times New Roman" w:hAnsi="Times New Roman"/>
          <w:b w:val="1"/>
          <w:sz w:val="20"/>
          <w:szCs w:val="20"/>
          <w:u w:val="single"/>
          <w:rtl w:val="0"/>
        </w:rPr>
        <w:t xml:space="preserve">Chabon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subject of this John Updike essay is compared to Hamlet for never having won the World Series despite his stellar statistics. It also describes that subject, Ted Williams, hitting a home run in his final at-bat.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Hub Fans Bid Kid Adieu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For </w:t>
      </w:r>
      <w:r w:rsidDel="00000000" w:rsidR="00000000" w:rsidRPr="00000000">
        <w:rPr>
          <w:rFonts w:ascii="Times New Roman" w:cs="Times New Roman" w:eastAsia="Times New Roman" w:hAnsi="Times New Roman"/>
          <w:sz w:val="20"/>
          <w:szCs w:val="20"/>
          <w:rtl w:val="0"/>
        </w:rPr>
        <w:t xml:space="preserve">10 points</w:t>
      </w:r>
      <w:r w:rsidDel="00000000" w:rsidR="00000000" w:rsidRPr="00000000">
        <w:rPr>
          <w:rFonts w:ascii="Times New Roman" w:cs="Times New Roman" w:eastAsia="Times New Roman" w:hAnsi="Times New Roman"/>
          <w:sz w:val="20"/>
          <w:szCs w:val="20"/>
          <w:rtl w:val="0"/>
        </w:rPr>
        <w:t xml:space="preserve"> each, answer some questions about titration techniques.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compound is the most commonly used to assess the metal ion content of solutions, such as determining water hardness with Eriochrome Black T as an indicator.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EDTA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ethylene diamine tetra-acetic acid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ethylene diamine tetra-acetate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titration with this element can be used to determine the degree of unsaturation present in a hydrocarbon chain. This halogen is liquid at room temperature.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bromine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indicator is commonly used in acid-base titrations because it is colorless in acidic solutions and fuschia in basic solutions. This compound is a component of the Kastle-Meyer test to find blood at a crime scene.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phenolphthalein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cccccc" w:val="clear"/>
          <w:rtl w:val="0"/>
        </w:rPr>
        <w:t xml:space="preserve">(FEEN-ol-FAY-leen)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For </w:t>
      </w:r>
      <w:r w:rsidDel="00000000" w:rsidR="00000000" w:rsidRPr="00000000">
        <w:rPr>
          <w:rFonts w:ascii="Times New Roman" w:cs="Times New Roman" w:eastAsia="Times New Roman" w:hAnsi="Times New Roman"/>
          <w:sz w:val="20"/>
          <w:szCs w:val="20"/>
          <w:rtl w:val="0"/>
        </w:rPr>
        <w:t xml:space="preserve">10 points</w:t>
      </w:r>
      <w:r w:rsidDel="00000000" w:rsidR="00000000" w:rsidRPr="00000000">
        <w:rPr>
          <w:rFonts w:ascii="Times New Roman" w:cs="Times New Roman" w:eastAsia="Times New Roman" w:hAnsi="Times New Roman"/>
          <w:sz w:val="20"/>
          <w:szCs w:val="20"/>
          <w:rtl w:val="0"/>
        </w:rPr>
        <w:t xml:space="preserve"> each, answer some questions about the first Christian apostles.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man was one of the first two disciples whom Jesus called to follow him. A fisherman by trade, this first pope became known as the Rock and was eventually martyred via upside-down crucifixion.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Simon </w:t>
      </w:r>
      <w:r w:rsidDel="00000000" w:rsidR="00000000" w:rsidRPr="00000000">
        <w:rPr>
          <w:rFonts w:ascii="Times New Roman" w:cs="Times New Roman" w:eastAsia="Times New Roman" w:hAnsi="Times New Roman"/>
          <w:b w:val="1"/>
          <w:sz w:val="20"/>
          <w:szCs w:val="20"/>
          <w:u w:val="single"/>
          <w:rtl w:val="0"/>
        </w:rPr>
        <w:t xml:space="preserve">Peter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“Even if all may fall away because of you, I will never fall away!” Peter vehemently insisted during the Last Supper. In response, Jesus predicted that before this event took place, Peter would deny him three times.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rooster crows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Although highly regarded as a leader of the early church, Peter was later rebuked by the apostle Paul for not performing this action, a decision Paul condemned as self-righteous and hypocritical.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eating with Gentiles</w:t>
      </w:r>
      <w:r w:rsidDel="00000000" w:rsidR="00000000" w:rsidRPr="00000000">
        <w:rPr>
          <w:rFonts w:ascii="Times New Roman" w:cs="Times New Roman" w:eastAsia="Times New Roman" w:hAnsi="Times New Roman"/>
          <w:sz w:val="20"/>
          <w:szCs w:val="20"/>
          <w:rtl w:val="0"/>
        </w:rPr>
        <w:t xml:space="preserve"> [do NOT accept “</w:t>
      </w:r>
      <w:r w:rsidDel="00000000" w:rsidR="00000000" w:rsidRPr="00000000">
        <w:rPr>
          <w:rFonts w:ascii="Times New Roman" w:cs="Times New Roman" w:eastAsia="Times New Roman" w:hAnsi="Times New Roman"/>
          <w:sz w:val="20"/>
          <w:szCs w:val="20"/>
          <w:rtl w:val="0"/>
        </w:rPr>
        <w:t xml:space="preserve">eating unclean food”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eating with unbelievers”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For 10 points each, answer the following thinly veiled penis jokes masquerading as bonus parts: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trickster god’s name may have derived from the Hopi word for the desert robber fly; some tribes believed that he had a detachable penis which he would float down rivers to have sex with bathing girls.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Kokopelli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Irish god was often depicted with a penis so large that it dragged on the ground as he walked. He had an affair with Boand which produced Aengus Mac Og and had a harp that could control the seasons.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Dagda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Lingams, phallic structures meant to signify infinity, are often used in the worship of this destroyer god. His throat turned blue when he drank the poison Halahala during the churning of the ocean.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Shiva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Respond appropriately to the following non-questions about Emily Brontë's </w:t>
      </w:r>
      <w:r w:rsidDel="00000000" w:rsidR="00000000" w:rsidRPr="00000000">
        <w:rPr>
          <w:rFonts w:ascii="Times New Roman" w:cs="Times New Roman" w:eastAsia="Times New Roman" w:hAnsi="Times New Roman"/>
          <w:i w:val="1"/>
          <w:sz w:val="20"/>
          <w:szCs w:val="20"/>
          <w:rtl w:val="0"/>
        </w:rPr>
        <w:t xml:space="preserve">Wuthering Heights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surname is shared by siblings Catherine and Hindley, as well as Hindley’s son Hareton.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Earnshaw</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orphan, adopted by the Earnshaws, falls in love with Catherine. He later gains ownership of Wuthering Heights after Hindley’s death.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Heathcliff</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After marrying Edgar Linton, Catherine becomes mistress of this Yorkshire estate. Mr. Lockwood, the novel’s first narrator, rents this property from Heathcliff prior to the events of the novel.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Thrushcross Grange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For some reason, this physical law was first proposed in the form of an anagram in Latin.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Potential energies that behave quadratically in small displacements from equilibrium can have a force approximated by this law. Beyond the elastic limit, this law used for oscillators no longer applies.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ANSWER: </w:t>
      </w:r>
      <w:r w:rsidDel="00000000" w:rsidR="00000000" w:rsidRPr="00000000">
        <w:rPr>
          <w:rFonts w:ascii="Times New Roman" w:cs="Times New Roman" w:eastAsia="Times New Roman" w:hAnsi="Times New Roman"/>
          <w:b w:val="1"/>
          <w:sz w:val="20"/>
          <w:szCs w:val="20"/>
          <w:u w:val="single"/>
          <w:rtl w:val="0"/>
        </w:rPr>
        <w:t xml:space="preserve">Hooke</w:t>
      </w:r>
      <w:r w:rsidDel="00000000" w:rsidR="00000000" w:rsidRPr="00000000">
        <w:rPr>
          <w:rFonts w:ascii="Times New Roman" w:cs="Times New Roman" w:eastAsia="Times New Roman" w:hAnsi="Times New Roman"/>
          <w:sz w:val="20"/>
          <w:szCs w:val="20"/>
          <w:rtl w:val="0"/>
        </w:rPr>
        <w:t xml:space="preserve">’s Law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[10]A dashpot demonstrates this effect. The quality factor for oscillating systems undergoing this phenomenon is the original frequency divided by a factor quantifying the amount of this in the system.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damping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For a critically damped harmonic oscillator, the Q-factor is equal to this value.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one-</w:t>
      </w:r>
      <w:r w:rsidDel="00000000" w:rsidR="00000000" w:rsidRPr="00000000">
        <w:rPr>
          <w:rFonts w:ascii="Times New Roman" w:cs="Times New Roman" w:eastAsia="Times New Roman" w:hAnsi="Times New Roman"/>
          <w:b w:val="1"/>
          <w:sz w:val="20"/>
          <w:szCs w:val="20"/>
          <w:u w:val="single"/>
          <w:rtl w:val="0"/>
        </w:rPr>
        <w:t xml:space="preserve">half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point five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Opportunities for this activity are often quickly eliminated through price convergence.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economic activity which involves taking advantage of a simultaneous price difference for a single product in two or more markets.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arbitrage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Theoretically, arbitrage is free of this. This is the chance that the actual return from an investment will be different than expected, and its namesake “aversion” describes an agent’s behavior in response to uncertainty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risk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Along with Samuelson and Merton, this Nobelist created the first attempt at computerized arbitrage trading. He introduced Modern Portfolio Theory, or MPT, which attempts to maximize return for a given amount of risk.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Harry </w:t>
      </w:r>
      <w:r w:rsidDel="00000000" w:rsidR="00000000" w:rsidRPr="00000000">
        <w:rPr>
          <w:rFonts w:ascii="Times New Roman" w:cs="Times New Roman" w:eastAsia="Times New Roman" w:hAnsi="Times New Roman"/>
          <w:b w:val="1"/>
          <w:sz w:val="20"/>
          <w:szCs w:val="20"/>
          <w:u w:val="single"/>
          <w:rtl w:val="0"/>
        </w:rPr>
        <w:t xml:space="preserve">Markowitz</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man’s paintings include a “Last Supper” in which the eyes of participants are merely suggested.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artist who painted works such as </w:t>
      </w:r>
      <w:r w:rsidDel="00000000" w:rsidR="00000000" w:rsidRPr="00000000">
        <w:rPr>
          <w:rFonts w:ascii="Times New Roman" w:cs="Times New Roman" w:eastAsia="Times New Roman" w:hAnsi="Times New Roman"/>
          <w:i w:val="1"/>
          <w:sz w:val="20"/>
          <w:szCs w:val="20"/>
          <w:rtl w:val="0"/>
        </w:rPr>
        <w:t xml:space="preserve">View of Cagnes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Turning Road at L’Estaque.</w:t>
      </w:r>
      <w:r w:rsidDel="00000000" w:rsidR="00000000" w:rsidRPr="00000000">
        <w:rPr>
          <w:rFonts w:ascii="Times New Roman" w:cs="Times New Roman" w:eastAsia="Times New Roman" w:hAnsi="Times New Roman"/>
          <w:sz w:val="20"/>
          <w:szCs w:val="20"/>
          <w:rtl w:val="0"/>
        </w:rPr>
        <w:t xml:space="preserve"> Like Claude Monet, he also painted a view of Charing Cross Bridge in London.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Andre </w:t>
      </w:r>
      <w:r w:rsidDel="00000000" w:rsidR="00000000" w:rsidRPr="00000000">
        <w:rPr>
          <w:rFonts w:ascii="Times New Roman" w:cs="Times New Roman" w:eastAsia="Times New Roman" w:hAnsi="Times New Roman"/>
          <w:b w:val="1"/>
          <w:sz w:val="20"/>
          <w:szCs w:val="20"/>
          <w:u w:val="single"/>
          <w:rtl w:val="0"/>
        </w:rPr>
        <w:t xml:space="preserve">Derain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cccccc" w:val="clear"/>
          <w:rtl w:val="0"/>
        </w:rPr>
        <w:t xml:space="preserve">(duh-RAIN)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other founder of Fauvism is known for his paintings of naked women dancing in </w:t>
      </w:r>
      <w:r w:rsidDel="00000000" w:rsidR="00000000" w:rsidRPr="00000000">
        <w:rPr>
          <w:rFonts w:ascii="Times New Roman" w:cs="Times New Roman" w:eastAsia="Times New Roman" w:hAnsi="Times New Roman"/>
          <w:i w:val="1"/>
          <w:sz w:val="20"/>
          <w:szCs w:val="20"/>
          <w:rtl w:val="0"/>
        </w:rPr>
        <w:t xml:space="preserve">The Joy of Life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Dance</w:t>
      </w:r>
      <w:r w:rsidDel="00000000" w:rsidR="00000000" w:rsidRPr="00000000">
        <w:rPr>
          <w:rFonts w:ascii="Times New Roman" w:cs="Times New Roman" w:eastAsia="Times New Roman" w:hAnsi="Times New Roman"/>
          <w:sz w:val="20"/>
          <w:szCs w:val="20"/>
          <w:rtl w:val="0"/>
        </w:rPr>
        <w:t xml:space="preserve">. He depicted his wife with a line running down her face in </w:t>
      </w:r>
      <w:r w:rsidDel="00000000" w:rsidR="00000000" w:rsidRPr="00000000">
        <w:rPr>
          <w:rFonts w:ascii="Times New Roman" w:cs="Times New Roman" w:eastAsia="Times New Roman" w:hAnsi="Times New Roman"/>
          <w:i w:val="1"/>
          <w:sz w:val="20"/>
          <w:szCs w:val="20"/>
          <w:rtl w:val="0"/>
        </w:rPr>
        <w:t xml:space="preserve">Green Stripe.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Henri </w:t>
      </w:r>
      <w:r w:rsidDel="00000000" w:rsidR="00000000" w:rsidRPr="00000000">
        <w:rPr>
          <w:rFonts w:ascii="Times New Roman" w:cs="Times New Roman" w:eastAsia="Times New Roman" w:hAnsi="Times New Roman"/>
          <w:b w:val="1"/>
          <w:sz w:val="20"/>
          <w:szCs w:val="20"/>
          <w:u w:val="single"/>
          <w:rtl w:val="0"/>
        </w:rPr>
        <w:t xml:space="preserve">Matisse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Matisse also drew his wife in </w:t>
      </w:r>
      <w:r w:rsidDel="00000000" w:rsidR="00000000" w:rsidRPr="00000000">
        <w:rPr>
          <w:rFonts w:ascii="Times New Roman" w:cs="Times New Roman" w:eastAsia="Times New Roman" w:hAnsi="Times New Roman"/>
          <w:i w:val="1"/>
          <w:sz w:val="20"/>
          <w:szCs w:val="20"/>
          <w:rtl w:val="0"/>
        </w:rPr>
        <w:t xml:space="preserve">Woman with a Hat</w:t>
      </w:r>
      <w:r w:rsidDel="00000000" w:rsidR="00000000" w:rsidRPr="00000000">
        <w:rPr>
          <w:rFonts w:ascii="Times New Roman" w:cs="Times New Roman" w:eastAsia="Times New Roman" w:hAnsi="Times New Roman"/>
          <w:sz w:val="20"/>
          <w:szCs w:val="20"/>
          <w:rtl w:val="0"/>
        </w:rPr>
        <w:t xml:space="preserve">, causing Camille Mauclair to accuse him of “flinging” this item “in the face of the public.” Ruskin accused Whistler of flinging this item into the face of the public as well for painting </w:t>
      </w:r>
      <w:r w:rsidDel="00000000" w:rsidR="00000000" w:rsidRPr="00000000">
        <w:rPr>
          <w:rFonts w:ascii="Times New Roman" w:cs="Times New Roman" w:eastAsia="Times New Roman" w:hAnsi="Times New Roman"/>
          <w:i w:val="1"/>
          <w:sz w:val="20"/>
          <w:szCs w:val="20"/>
          <w:rtl w:val="0"/>
        </w:rPr>
        <w:t xml:space="preserve">Nocturne in Black and Gold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Falling Rocket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pot of paint</w:t>
      </w:r>
      <w:r w:rsidDel="00000000" w:rsidR="00000000" w:rsidRPr="00000000">
        <w:rPr>
          <w:rFonts w:ascii="Times New Roman" w:cs="Times New Roman" w:eastAsia="Times New Roman" w:hAnsi="Times New Roman"/>
          <w:sz w:val="20"/>
          <w:szCs w:val="20"/>
          <w:rtl w:val="0"/>
        </w:rPr>
        <w:t xml:space="preserve"> [do NOT accept equivalents, but prompt on “paint”]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“The presbytery has lost nothing of its charm, nor the garden its brightness” is a recurring sentence in this work.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Gaston Leroux </w:t>
      </w:r>
      <w:r w:rsidDel="00000000" w:rsidR="00000000" w:rsidRPr="00000000">
        <w:rPr>
          <w:rFonts w:ascii="Times New Roman" w:cs="Times New Roman" w:eastAsia="Times New Roman" w:hAnsi="Times New Roman"/>
          <w:sz w:val="20"/>
          <w:szCs w:val="20"/>
          <w:shd w:fill="cccccc" w:val="clear"/>
          <w:rtl w:val="0"/>
        </w:rPr>
        <w:t xml:space="preserve">(luh-ROW)</w:t>
      </w:r>
      <w:r w:rsidDel="00000000" w:rsidR="00000000" w:rsidRPr="00000000">
        <w:rPr>
          <w:rFonts w:ascii="Times New Roman" w:cs="Times New Roman" w:eastAsia="Times New Roman" w:hAnsi="Times New Roman"/>
          <w:sz w:val="20"/>
          <w:szCs w:val="20"/>
          <w:rtl w:val="0"/>
        </w:rPr>
        <w:t xml:space="preserve"> novel that pioneered a certain subgenre of crime fiction. In it, Joseph Rouletabille </w:t>
      </w:r>
      <w:r w:rsidDel="00000000" w:rsidR="00000000" w:rsidRPr="00000000">
        <w:rPr>
          <w:rFonts w:ascii="Times New Roman" w:cs="Times New Roman" w:eastAsia="Times New Roman" w:hAnsi="Times New Roman"/>
          <w:sz w:val="20"/>
          <w:szCs w:val="20"/>
          <w:shd w:fill="cccccc" w:val="clear"/>
          <w:rtl w:val="0"/>
        </w:rPr>
        <w:t xml:space="preserve">(roo-LAY-tuh-BEE)</w:t>
      </w:r>
      <w:r w:rsidDel="00000000" w:rsidR="00000000" w:rsidRPr="00000000">
        <w:rPr>
          <w:rFonts w:ascii="Times New Roman" w:cs="Times New Roman" w:eastAsia="Times New Roman" w:hAnsi="Times New Roman"/>
          <w:sz w:val="20"/>
          <w:szCs w:val="20"/>
          <w:rtl w:val="0"/>
        </w:rPr>
        <w:t xml:space="preserve"> investigates the seemingly-inexplicable beating of Mathilde Strangerson.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Mystery of the Yellow Room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Leroux is much more famous for this novel, in which a chandelier falls into the audience after Carlotta loses her voice. Raoul attempts to save Christine from the mask-wearing Erik in this work.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Phantom of the Opera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While traveling in India, the Phantom became an expert in the use of this weapon, which he later used in his role as the Shah’s assassin. Raoul realizes he can defend against this weapon by keeping his hands at eye level.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Punjab lasso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lasso</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This mode is a diatonic scale corresponding to the white keys of the piano from D to 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symmetric musical mode, a major scale played from the pitch a whole tone above the tonic. It was notably used in “Milestones” and “Oye Como Va.”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Dorian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mode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Dorian mode was also used in “So What,” the first track on this album, which was influential for using modality instead of the chord-based hard bop style. It also includes “Freddie Freeloader” and “Flamenco Sketches.”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Kind of Blue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Kind of Blue </w:t>
      </w:r>
      <w:r w:rsidDel="00000000" w:rsidR="00000000" w:rsidRPr="00000000">
        <w:rPr>
          <w:rFonts w:ascii="Times New Roman" w:cs="Times New Roman" w:eastAsia="Times New Roman" w:hAnsi="Times New Roman"/>
          <w:sz w:val="20"/>
          <w:szCs w:val="20"/>
          <w:rtl w:val="0"/>
        </w:rPr>
        <w:t xml:space="preserve">was performed by this jazz trumpeter also known for </w:t>
      </w:r>
      <w:r w:rsidDel="00000000" w:rsidR="00000000" w:rsidRPr="00000000">
        <w:rPr>
          <w:rFonts w:ascii="Times New Roman" w:cs="Times New Roman" w:eastAsia="Times New Roman" w:hAnsi="Times New Roman"/>
          <w:i w:val="1"/>
          <w:sz w:val="20"/>
          <w:szCs w:val="20"/>
          <w:rtl w:val="0"/>
        </w:rPr>
        <w:t xml:space="preserve">Bitches Brew</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Sketches of Spain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Miles </w:t>
      </w:r>
      <w:r w:rsidDel="00000000" w:rsidR="00000000" w:rsidRPr="00000000">
        <w:rPr>
          <w:rFonts w:ascii="Times New Roman" w:cs="Times New Roman" w:eastAsia="Times New Roman" w:hAnsi="Times New Roman"/>
          <w:b w:val="1"/>
          <w:sz w:val="20"/>
          <w:szCs w:val="20"/>
          <w:u w:val="single"/>
          <w:rtl w:val="0"/>
        </w:rPr>
        <w:t xml:space="preserve">Davis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Though 2015 is not an Olympic year, the top athletes in the world came together for the IAAF World Championships.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Jamaican won the 100m, 200m and 4x100m relay at this year’s World Championships, a feat he also achieved at the 2012 Olympics. He holds the world record in the 100m, at 9.58 seconds.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Usain </w:t>
      </w:r>
      <w:r w:rsidDel="00000000" w:rsidR="00000000" w:rsidRPr="00000000">
        <w:rPr>
          <w:rFonts w:ascii="Times New Roman" w:cs="Times New Roman" w:eastAsia="Times New Roman" w:hAnsi="Times New Roman"/>
          <w:b w:val="1"/>
          <w:sz w:val="20"/>
          <w:szCs w:val="20"/>
          <w:u w:val="single"/>
          <w:rtl w:val="0"/>
        </w:rPr>
        <w:t xml:space="preserve">Bolt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Bolt also won the sprint triple at the 2008 Olympics in Beijing at this stadium, also known as the Beijing National Stadium, that will again be used as an Olympic venue for the 2022 Winter Olympics.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Bird’s Nest</w:t>
      </w:r>
      <w:r w:rsidDel="00000000" w:rsidR="00000000" w:rsidRPr="00000000">
        <w:rPr>
          <w:rFonts w:ascii="Times New Roman" w:cs="Times New Roman" w:eastAsia="Times New Roman" w:hAnsi="Times New Roman"/>
          <w:sz w:val="20"/>
          <w:szCs w:val="20"/>
          <w:rtl w:val="0"/>
        </w:rPr>
        <w:t xml:space="preserve"> [accept Beijing </w:t>
      </w:r>
      <w:r w:rsidDel="00000000" w:rsidR="00000000" w:rsidRPr="00000000">
        <w:rPr>
          <w:rFonts w:ascii="Times New Roman" w:cs="Times New Roman" w:eastAsia="Times New Roman" w:hAnsi="Times New Roman"/>
          <w:b w:val="1"/>
          <w:sz w:val="20"/>
          <w:szCs w:val="20"/>
          <w:u w:val="single"/>
          <w:rtl w:val="0"/>
        </w:rPr>
        <w:t xml:space="preserve">National Stadium</w:t>
      </w:r>
      <w:r w:rsidDel="00000000" w:rsidR="00000000" w:rsidRPr="00000000">
        <w:rPr>
          <w:rFonts w:ascii="Times New Roman" w:cs="Times New Roman" w:eastAsia="Times New Roman" w:hAnsi="Times New Roman"/>
          <w:sz w:val="20"/>
          <w:szCs w:val="20"/>
          <w:rtl w:val="0"/>
        </w:rPr>
        <w:t xml:space="preserve"> before mention]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athlete who won gold at the World Championships was this American, a decathlete and defending Olympic champion, who broke his own world record for most points that set at the 2012 US Olympic Trials.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Ashton </w:t>
      </w:r>
      <w:r w:rsidDel="00000000" w:rsidR="00000000" w:rsidRPr="00000000">
        <w:rPr>
          <w:rFonts w:ascii="Times New Roman" w:cs="Times New Roman" w:eastAsia="Times New Roman" w:hAnsi="Times New Roman"/>
          <w:b w:val="1"/>
          <w:sz w:val="20"/>
          <w:szCs w:val="20"/>
          <w:u w:val="single"/>
          <w:rtl w:val="0"/>
        </w:rPr>
        <w:t xml:space="preserve">Eaton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This piece is underlined by a persistent two-bar ostinato for snare drum.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one-movement piece by Maurice Ravel </w:t>
      </w:r>
      <w:r w:rsidDel="00000000" w:rsidR="00000000" w:rsidRPr="00000000">
        <w:rPr>
          <w:rFonts w:ascii="Times New Roman" w:cs="Times New Roman" w:eastAsia="Times New Roman" w:hAnsi="Times New Roman"/>
          <w:sz w:val="20"/>
          <w:szCs w:val="20"/>
          <w:shd w:fill="cccccc" w:val="clear"/>
          <w:rtl w:val="0"/>
        </w:rPr>
        <w:t xml:space="preserve">(ruh-VELL)</w:t>
      </w:r>
      <w:r w:rsidDel="00000000" w:rsidR="00000000" w:rsidRPr="00000000">
        <w:rPr>
          <w:rFonts w:ascii="Times New Roman" w:cs="Times New Roman" w:eastAsia="Times New Roman" w:hAnsi="Times New Roman"/>
          <w:sz w:val="20"/>
          <w:szCs w:val="20"/>
          <w:rtl w:val="0"/>
        </w:rPr>
        <w:t xml:space="preserve"> in which a single theme is repeated again and again, growing louder each time.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Boléro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 E minor toccata </w:t>
      </w:r>
      <w:r w:rsidDel="00000000" w:rsidR="00000000" w:rsidRPr="00000000">
        <w:rPr>
          <w:rFonts w:ascii="Times New Roman" w:cs="Times New Roman" w:eastAsia="Times New Roman" w:hAnsi="Times New Roman"/>
          <w:sz w:val="20"/>
          <w:szCs w:val="20"/>
          <w:shd w:fill="cccccc" w:val="clear"/>
          <w:rtl w:val="0"/>
        </w:rPr>
        <w:t xml:space="preserve">(toh-KAH-tuh)</w:t>
      </w:r>
      <w:r w:rsidDel="00000000" w:rsidR="00000000" w:rsidRPr="00000000">
        <w:rPr>
          <w:rFonts w:ascii="Times New Roman" w:cs="Times New Roman" w:eastAsia="Times New Roman" w:hAnsi="Times New Roman"/>
          <w:sz w:val="20"/>
          <w:szCs w:val="20"/>
          <w:rtl w:val="0"/>
        </w:rPr>
        <w:t xml:space="preserve"> closes this six-movement piano suite by Ravel, whose movements are each dedicated to a friend who died fighting in World War 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tombeau de Couperin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Tomb of Couperin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Ravel’s second piece in this genre follows up a second-movement Blues with a Perpetuum mobile </w:t>
      </w:r>
      <w:r w:rsidDel="00000000" w:rsidR="00000000" w:rsidRPr="00000000">
        <w:rPr>
          <w:rFonts w:ascii="Times New Roman" w:cs="Times New Roman" w:eastAsia="Times New Roman" w:hAnsi="Times New Roman"/>
          <w:sz w:val="20"/>
          <w:szCs w:val="20"/>
          <w:shd w:fill="cccccc" w:val="clear"/>
          <w:rtl w:val="0"/>
        </w:rPr>
        <w:t xml:space="preserve">(MOH-bee-lay)</w:t>
      </w:r>
      <w:r w:rsidDel="00000000" w:rsidR="00000000" w:rsidRPr="00000000">
        <w:rPr>
          <w:rFonts w:ascii="Times New Roman" w:cs="Times New Roman" w:eastAsia="Times New Roman" w:hAnsi="Times New Roman"/>
          <w:sz w:val="20"/>
          <w:szCs w:val="20"/>
          <w:rtl w:val="0"/>
        </w:rPr>
        <w:t xml:space="preserve"> finale. An A major piece in this genre is based on a cyclic theme found in all four movements.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violin sonata</w:t>
      </w:r>
      <w:r w:rsidDel="00000000" w:rsidR="00000000" w:rsidRPr="00000000">
        <w:rPr>
          <w:rFonts w:ascii="Times New Roman" w:cs="Times New Roman" w:eastAsia="Times New Roman" w:hAnsi="Times New Roman"/>
          <w:sz w:val="20"/>
          <w:szCs w:val="20"/>
          <w:rtl w:val="0"/>
        </w:rPr>
        <w:t xml:space="preserve"> [prompt on “sonata”]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This compound is broken down by a namesake transaminase into succinic semialdehyde.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inhibitory neurotransmitter of the central nervous system released by Purkinje </w:t>
      </w:r>
      <w:r w:rsidDel="00000000" w:rsidR="00000000" w:rsidRPr="00000000">
        <w:rPr>
          <w:rFonts w:ascii="Times New Roman" w:cs="Times New Roman" w:eastAsia="Times New Roman" w:hAnsi="Times New Roman"/>
          <w:sz w:val="20"/>
          <w:szCs w:val="20"/>
          <w:shd w:fill="cccccc" w:val="clear"/>
          <w:rtl w:val="0"/>
        </w:rPr>
        <w:t xml:space="preserve">(purr-KIN-jee)</w:t>
      </w:r>
      <w:r w:rsidDel="00000000" w:rsidR="00000000" w:rsidRPr="00000000">
        <w:rPr>
          <w:rFonts w:ascii="Times New Roman" w:cs="Times New Roman" w:eastAsia="Times New Roman" w:hAnsi="Times New Roman"/>
          <w:sz w:val="20"/>
          <w:szCs w:val="20"/>
          <w:rtl w:val="0"/>
        </w:rPr>
        <w:t xml:space="preserve"> cells. Benzo-diazepines and alcohol both enhance its effects.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GABA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gamma-aminobutyric acid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enzyme catalyzes the transformation of glutamate to GABA and carbon dioxide, using P-L-P as a cofactor. Antibodies to its 65 kilodalton isoform are found in people with Type I diabetes.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glutamic</w:t>
      </w:r>
      <w:r w:rsidDel="00000000" w:rsidR="00000000" w:rsidRPr="00000000">
        <w:rPr>
          <w:rFonts w:ascii="Times New Roman" w:cs="Times New Roman" w:eastAsia="Times New Roman" w:hAnsi="Times New Roman"/>
          <w:sz w:val="20"/>
          <w:szCs w:val="20"/>
          <w:rtl w:val="0"/>
        </w:rPr>
        <w:t xml:space="preserve"> acid </w:t>
      </w:r>
      <w:r w:rsidDel="00000000" w:rsidR="00000000" w:rsidRPr="00000000">
        <w:rPr>
          <w:rFonts w:ascii="Times New Roman" w:cs="Times New Roman" w:eastAsia="Times New Roman" w:hAnsi="Times New Roman"/>
          <w:b w:val="1"/>
          <w:sz w:val="20"/>
          <w:szCs w:val="20"/>
          <w:u w:val="single"/>
          <w:rtl w:val="0"/>
        </w:rPr>
        <w:t xml:space="preserve">decarboxylase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glutamate decarboxylase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GABAergic neurons in the striatum also use substance P as a neurotransmitter. This violates this principle, which in one formulation states that for a given neuron uses only one neurotransmitter.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Dale</w:t>
      </w:r>
      <w:r w:rsidDel="00000000" w:rsidR="00000000" w:rsidRPr="00000000">
        <w:rPr>
          <w:rFonts w:ascii="Times New Roman" w:cs="Times New Roman" w:eastAsia="Times New Roman" w:hAnsi="Times New Roman"/>
          <w:sz w:val="20"/>
          <w:szCs w:val="20"/>
          <w:rtl w:val="0"/>
        </w:rPr>
        <w:t xml:space="preserve">’s principle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Due to the </w:t>
      </w:r>
      <w:r w:rsidDel="00000000" w:rsidR="00000000" w:rsidRPr="00000000">
        <w:rPr>
          <w:rFonts w:ascii="Times New Roman" w:cs="Times New Roman" w:eastAsia="Times New Roman" w:hAnsi="Times New Roman"/>
          <w:sz w:val="20"/>
          <w:szCs w:val="20"/>
          <w:rtl w:val="0"/>
        </w:rPr>
        <w:t xml:space="preserve">incomprehensible third section of this text, its author decided to write the </w:t>
      </w:r>
      <w:r w:rsidDel="00000000" w:rsidR="00000000" w:rsidRPr="00000000">
        <w:rPr>
          <w:rFonts w:ascii="Times New Roman" w:cs="Times New Roman" w:eastAsia="Times New Roman" w:hAnsi="Times New Roman"/>
          <w:i w:val="1"/>
          <w:sz w:val="20"/>
          <w:szCs w:val="20"/>
          <w:rtl w:val="0"/>
        </w:rPr>
        <w:t xml:space="preserve">Critique of Practical Reason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1785 work which introduces the categorial imperative and discusses “the good will.” It argues that humans are rational and morally autonomous.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Groundwork</w:t>
      </w:r>
      <w:r w:rsidDel="00000000" w:rsidR="00000000" w:rsidRPr="00000000">
        <w:rPr>
          <w:rFonts w:ascii="Times New Roman" w:cs="Times New Roman" w:eastAsia="Times New Roman" w:hAnsi="Times New Roman"/>
          <w:i w:val="1"/>
          <w:sz w:val="20"/>
          <w:szCs w:val="20"/>
          <w:rtl w:val="0"/>
        </w:rPr>
        <w:t xml:space="preserve"> of the </w:t>
      </w:r>
      <w:r w:rsidDel="00000000" w:rsidR="00000000" w:rsidRPr="00000000">
        <w:rPr>
          <w:rFonts w:ascii="Times New Roman" w:cs="Times New Roman" w:eastAsia="Times New Roman" w:hAnsi="Times New Roman"/>
          <w:b w:val="1"/>
          <w:i w:val="1"/>
          <w:sz w:val="20"/>
          <w:szCs w:val="20"/>
          <w:u w:val="single"/>
          <w:rtl w:val="0"/>
        </w:rPr>
        <w:t xml:space="preserve">Metaphysics of Morals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Grundlegung zur Metaphysik der Sitten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Foundations</w:t>
      </w:r>
      <w:r w:rsidDel="00000000" w:rsidR="00000000" w:rsidRPr="00000000">
        <w:rPr>
          <w:rFonts w:ascii="Times New Roman" w:cs="Times New Roman" w:eastAsia="Times New Roman" w:hAnsi="Times New Roman"/>
          <w:i w:val="1"/>
          <w:sz w:val="20"/>
          <w:szCs w:val="20"/>
          <w:rtl w:val="0"/>
        </w:rPr>
        <w:t xml:space="preserve"> of the </w:t>
      </w:r>
      <w:r w:rsidDel="00000000" w:rsidR="00000000" w:rsidRPr="00000000">
        <w:rPr>
          <w:rFonts w:ascii="Times New Roman" w:cs="Times New Roman" w:eastAsia="Times New Roman" w:hAnsi="Times New Roman"/>
          <w:b w:val="1"/>
          <w:i w:val="1"/>
          <w:sz w:val="20"/>
          <w:szCs w:val="20"/>
          <w:u w:val="single"/>
          <w:rtl w:val="0"/>
        </w:rPr>
        <w:t xml:space="preserve">Metaphysics of Morals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Grounding for the Metamphysics of Morals</w:t>
      </w:r>
      <w:r w:rsidDel="00000000" w:rsidR="00000000" w:rsidRPr="00000000">
        <w:rPr>
          <w:rFonts w:ascii="Times New Roman" w:cs="Times New Roman" w:eastAsia="Times New Roman" w:hAnsi="Times New Roman"/>
          <w:sz w:val="20"/>
          <w:szCs w:val="20"/>
          <w:rtl w:val="0"/>
        </w:rPr>
        <w:t xml:space="preserve">; do not accept “The Metaphysics of Morals”]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Groundwork for the Metaphysics of Morals</w:t>
      </w:r>
      <w:r w:rsidDel="00000000" w:rsidR="00000000" w:rsidRPr="00000000">
        <w:rPr>
          <w:rFonts w:ascii="Times New Roman" w:cs="Times New Roman" w:eastAsia="Times New Roman" w:hAnsi="Times New Roman"/>
          <w:sz w:val="20"/>
          <w:szCs w:val="20"/>
          <w:rtl w:val="0"/>
        </w:rPr>
        <w:t xml:space="preserve"> was written by this philosopher, who described enlightenment as “Man’s emergence from his self-imposed immaturity" in </w:t>
      </w:r>
      <w:r w:rsidDel="00000000" w:rsidR="00000000" w:rsidRPr="00000000">
        <w:rPr>
          <w:rFonts w:ascii="Times New Roman" w:cs="Times New Roman" w:eastAsia="Times New Roman" w:hAnsi="Times New Roman"/>
          <w:i w:val="1"/>
          <w:sz w:val="20"/>
          <w:szCs w:val="20"/>
          <w:rtl w:val="0"/>
        </w:rPr>
        <w:t xml:space="preserve">What is Enlightenment</w:t>
      </w:r>
      <w:r w:rsidDel="00000000" w:rsidR="00000000" w:rsidRPr="00000000">
        <w:rPr>
          <w:rFonts w:ascii="Times New Roman" w:cs="Times New Roman" w:eastAsia="Times New Roman" w:hAnsi="Times New Roman"/>
          <w:sz w:val="20"/>
          <w:szCs w:val="20"/>
          <w:rtl w:val="0"/>
        </w:rPr>
        <w:t xml:space="preserve">. He also </w:t>
      </w:r>
      <w:r w:rsidDel="00000000" w:rsidR="00000000" w:rsidRPr="00000000">
        <w:rPr>
          <w:rFonts w:ascii="Times New Roman" w:cs="Times New Roman" w:eastAsia="Times New Roman" w:hAnsi="Times New Roman"/>
          <w:sz w:val="20"/>
          <w:szCs w:val="20"/>
          <w:rtl w:val="0"/>
        </w:rPr>
        <w:t xml:space="preserve">wrote the </w:t>
      </w:r>
      <w:r w:rsidDel="00000000" w:rsidR="00000000" w:rsidRPr="00000000">
        <w:rPr>
          <w:rFonts w:ascii="Times New Roman" w:cs="Times New Roman" w:eastAsia="Times New Roman" w:hAnsi="Times New Roman"/>
          <w:i w:val="1"/>
          <w:sz w:val="20"/>
          <w:szCs w:val="20"/>
          <w:rtl w:val="0"/>
        </w:rPr>
        <w:t xml:space="preserve">Critique of Pure Reason.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Immanuel </w:t>
      </w:r>
      <w:r w:rsidDel="00000000" w:rsidR="00000000" w:rsidRPr="00000000">
        <w:rPr>
          <w:rFonts w:ascii="Times New Roman" w:cs="Times New Roman" w:eastAsia="Times New Roman" w:hAnsi="Times New Roman"/>
          <w:b w:val="1"/>
          <w:sz w:val="20"/>
          <w:szCs w:val="20"/>
          <w:u w:val="single"/>
          <w:rtl w:val="0"/>
        </w:rPr>
        <w:t xml:space="preserve">Kant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On the Basis of Morality</w:t>
      </w:r>
      <w:r w:rsidDel="00000000" w:rsidR="00000000" w:rsidRPr="00000000">
        <w:rPr>
          <w:rFonts w:ascii="Times New Roman" w:cs="Times New Roman" w:eastAsia="Times New Roman" w:hAnsi="Times New Roman"/>
          <w:sz w:val="20"/>
          <w:szCs w:val="20"/>
          <w:rtl w:val="0"/>
        </w:rPr>
        <w:t xml:space="preserve">, Schopenhauer </w:t>
      </w:r>
      <w:r w:rsidDel="00000000" w:rsidR="00000000" w:rsidRPr="00000000">
        <w:rPr>
          <w:rFonts w:ascii="Times New Roman" w:cs="Times New Roman" w:eastAsia="Times New Roman" w:hAnsi="Times New Roman"/>
          <w:sz w:val="20"/>
          <w:szCs w:val="20"/>
          <w:shd w:fill="cccccc" w:val="clear"/>
          <w:rtl w:val="0"/>
        </w:rPr>
        <w:t xml:space="preserve">(SHOW-pen-how-ur)</w:t>
      </w:r>
      <w:r w:rsidDel="00000000" w:rsidR="00000000" w:rsidRPr="00000000">
        <w:rPr>
          <w:rFonts w:ascii="Times New Roman" w:cs="Times New Roman" w:eastAsia="Times New Roman" w:hAnsi="Times New Roman"/>
          <w:sz w:val="20"/>
          <w:szCs w:val="20"/>
          <w:rtl w:val="0"/>
        </w:rPr>
        <w:t xml:space="preserve"> criticizes Kant by claiming that actions done due to this concept are not actually moral. Deontological ethics are sometimes called ethics driven by </w:t>
      </w:r>
      <w:r w:rsidDel="00000000" w:rsidR="00000000" w:rsidRPr="00000000">
        <w:rPr>
          <w:rFonts w:ascii="Times New Roman" w:cs="Times New Roman" w:eastAsia="Times New Roman" w:hAnsi="Times New Roman"/>
          <w:i w:val="1"/>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since rules bind you to this concept.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At the Great Debate, this man took the position that mysterious objects observed in space were not their own galaxies.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astronomer was opposed by Heber D. Curtis and was later proven wrong by Edwin Hubble, but he did calculate an accurate size of the Milky Way and conceptualize what would be known as the habitable zone.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Harlow </w:t>
      </w:r>
      <w:r w:rsidDel="00000000" w:rsidR="00000000" w:rsidRPr="00000000">
        <w:rPr>
          <w:rFonts w:ascii="Times New Roman" w:cs="Times New Roman" w:eastAsia="Times New Roman" w:hAnsi="Times New Roman"/>
          <w:b w:val="1"/>
          <w:sz w:val="20"/>
          <w:szCs w:val="20"/>
          <w:u w:val="single"/>
          <w:rtl w:val="0"/>
        </w:rPr>
        <w:t xml:space="preserve">Shapley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cccccc" w:val="clear"/>
          <w:rtl w:val="0"/>
        </w:rPr>
        <w:t xml:space="preserve">(SHAPP-lee)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Before Hubble’s result, extragalactic objects were believed to be spiral types of these astronomical bodies. Another erroneously named type of them is the planetary type, which are actually the remains of red giant stars.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nebula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Shapley used these variable stars to calculate the Milky Way’s size. These Cepheid-like variables are commonly found in globular clusters and, unlike Cepheids, they belong to Population II.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RR Lyrae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Notable alumni of this university include Enrico Fermi and Rene Preval.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Italian university founded in 1343 known for its rivalry with the University of Pavia. It has produced five popes, more than any other school in the world.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University of Pisa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UniPi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Universita di Pisa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notable alumnus of the University of Pisa was this astronomer who wrote </w:t>
      </w:r>
      <w:r w:rsidDel="00000000" w:rsidR="00000000" w:rsidRPr="00000000">
        <w:rPr>
          <w:rFonts w:ascii="Times New Roman" w:cs="Times New Roman" w:eastAsia="Times New Roman" w:hAnsi="Times New Roman"/>
          <w:i w:val="1"/>
          <w:sz w:val="20"/>
          <w:szCs w:val="20"/>
          <w:rtl w:val="0"/>
        </w:rPr>
        <w:t xml:space="preserve">Dialogue Concerning the Two Chief Systems</w:t>
      </w:r>
      <w:r w:rsidDel="00000000" w:rsidR="00000000" w:rsidRPr="00000000">
        <w:rPr>
          <w:rFonts w:ascii="Times New Roman" w:cs="Times New Roman" w:eastAsia="Times New Roman" w:hAnsi="Times New Roman"/>
          <w:sz w:val="20"/>
          <w:szCs w:val="20"/>
          <w:rtl w:val="0"/>
        </w:rPr>
        <w:t xml:space="preserve"> and first observed the four largest satellites of Jupiter.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Galileo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Galilei</w:t>
      </w:r>
      <w:r w:rsidDel="00000000" w:rsidR="00000000" w:rsidRPr="00000000">
        <w:rPr>
          <w:rFonts w:ascii="Times New Roman" w:cs="Times New Roman" w:eastAsia="Times New Roman" w:hAnsi="Times New Roman"/>
          <w:sz w:val="20"/>
          <w:szCs w:val="20"/>
          <w:rtl w:val="0"/>
        </w:rPr>
        <w:t xml:space="preserve"> [accept either underlined part]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Galileo was ironically forced by this pope, also an alumnus of the University of Pisa, to recant his astronomical beliefs in 1615. He later stockpiled weapons in the Vatican.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Urban VIII</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The Persepolis Fortification Archive details the administration of this empire.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empire founded by Cyrus the Great, the First Persian Empire, which also constructed the Mausoleum of Halicarnassus.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Achaemenid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Empire </w:t>
      </w:r>
      <w:r w:rsidDel="00000000" w:rsidR="00000000" w:rsidRPr="00000000">
        <w:rPr>
          <w:rFonts w:ascii="Times New Roman" w:cs="Times New Roman" w:eastAsia="Times New Roman" w:hAnsi="Times New Roman"/>
          <w:sz w:val="20"/>
          <w:szCs w:val="20"/>
          <w:shd w:fill="cccccc" w:val="clear"/>
          <w:rtl w:val="0"/>
        </w:rPr>
        <w:t xml:space="preserve">(ack-uh-MAY-nid)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third Achaemenid king conquered Afghanistan and the surrounding Indus Valley area, absorbing it into his empire. He suppressed the Ionian revolt, which led to war with Athens.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Darius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Great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Darius I</w:t>
      </w:r>
      <w:r w:rsidDel="00000000" w:rsidR="00000000" w:rsidRPr="00000000">
        <w:rPr>
          <w:rFonts w:ascii="Times New Roman" w:cs="Times New Roman" w:eastAsia="Times New Roman" w:hAnsi="Times New Roman"/>
          <w:sz w:val="20"/>
          <w:szCs w:val="20"/>
          <w:rtl w:val="0"/>
        </w:rPr>
        <w:t xml:space="preserve">; prompt on “Darius”]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512 B.C. Darius crossed this river to attack the Scythians. Alexander the Great later defeated the Triballi in three battles near this river.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Danube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In </w:t>
      </w:r>
      <w:r w:rsidDel="00000000" w:rsidR="00000000" w:rsidRPr="00000000">
        <w:rPr>
          <w:rFonts w:ascii="Times New Roman" w:cs="Times New Roman" w:eastAsia="Times New Roman" w:hAnsi="Times New Roman"/>
          <w:i w:val="1"/>
          <w:sz w:val="20"/>
          <w:szCs w:val="20"/>
          <w:rtl w:val="0"/>
        </w:rPr>
        <w:t xml:space="preserve">The Possessed</w:t>
      </w:r>
      <w:r w:rsidDel="00000000" w:rsidR="00000000" w:rsidRPr="00000000">
        <w:rPr>
          <w:rFonts w:ascii="Times New Roman" w:cs="Times New Roman" w:eastAsia="Times New Roman" w:hAnsi="Times New Roman"/>
          <w:sz w:val="20"/>
          <w:szCs w:val="20"/>
          <w:rtl w:val="0"/>
        </w:rPr>
        <w:t xml:space="preserve">, Elif Batuman mentions the theory that the words “gazelle” and “ghazal” have the same roots while describing her experience with Alisher Navoi’s Uzbek version of this story.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ancient Arabic love story most famously adapted by Nizami Ganjavi. One of its title characters was originally named Qays but gains the title nickname due to his dramatic attempts to woo the other title character.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Layla and Majnun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Layli and Majnun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[5,5] The tragedy of these two people forms part of Ferdowsi’s Shahnameh. The first is a famous warrior who has an affair with Tahmina; the second is his son whom he unknowingly kills on the battlefield. For five points each, name them.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Rostam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Sohrab</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[5,5] The first member of this couple is a king from the Arabian Nights who marries and kills a new virgin every day; the second member is his final wife who postpones her execution by telling him stories with cliffhangers. Again, name them for five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Sharyar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Scheherezade</w:t>
      </w:r>
      <w:r w:rsidDel="00000000" w:rsidR="00000000" w:rsidRPr="00000000">
        <w:rPr>
          <w:rtl w:val="0"/>
        </w:rPr>
      </w:r>
    </w:p>
    <w:sectPr>
      <w:pgSz w:h="15840" w:w="12240"/>
      <w:pgMar w:bottom="1080" w:top="108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