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Packet by Virginia A and Kentucky A</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Conditions for this country’s independence were listed in the “four reserved points.” This modern-day country was visited by the Goschen–Joubert mission, which forced its leader to pay off debts by establishing the Caisse de la Dette. Soldiers stationed in this country killed a woman while shooting pigeons in the Denshawai incident. After agreeing to help overthrow this country’s government via the Sevres Protocol, Britain launched Operation</w:t>
      </w:r>
      <w:r w:rsidDel="00000000" w:rsidR="00000000" w:rsidRPr="00000000">
        <w:rPr>
          <w:rtl w:val="0"/>
        </w:rPr>
        <w:t xml:space="preserve"> (*) Musketeer against it. In this country, Wolseley’s victory at the Battle of Tel el-Kebir ended the revolt of Ahmed Urabi. Anthony Eden resigned due to a conflict with this country which began after funding for the Aswan Dam was withdrawn. For 10 points, name this country whose leader Gamal Nasser sparked an international crisis by nationalizing the Suez Canal.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Egypt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 </w:t>
      </w:r>
      <w:r w:rsidDel="00000000" w:rsidR="00000000" w:rsidRPr="00000000">
        <w:rPr>
          <w:b w:val="1"/>
          <w:rtl w:val="0"/>
        </w:rPr>
        <w:t xml:space="preserve">In Mohsin Hamid’s </w:t>
      </w:r>
      <w:r w:rsidDel="00000000" w:rsidR="00000000" w:rsidRPr="00000000">
        <w:rPr>
          <w:b w:val="1"/>
          <w:i w:val="1"/>
          <w:rtl w:val="0"/>
        </w:rPr>
        <w:t xml:space="preserve">The Reluctant Fundamentalist</w:t>
      </w:r>
      <w:r w:rsidDel="00000000" w:rsidR="00000000" w:rsidRPr="00000000">
        <w:rPr>
          <w:b w:val="1"/>
          <w:rtl w:val="0"/>
        </w:rPr>
        <w:t xml:space="preserve">, </w:t>
      </w:r>
      <w:r w:rsidDel="00000000" w:rsidR="00000000" w:rsidRPr="00000000">
        <w:rPr>
          <w:b w:val="1"/>
          <w:rtl w:val="0"/>
        </w:rPr>
        <w:t xml:space="preserve">this place is symbolically the location of “U.S.,” where the protagonist Changez works. Another book set in this place popularized the term “Big Swinging Dick.” The lawyer Tommy Weiss defends a character who works in this specific location, and whose life is ruined by articles published in </w:t>
      </w:r>
      <w:r w:rsidDel="00000000" w:rsidR="00000000" w:rsidRPr="00000000">
        <w:rPr>
          <w:b w:val="1"/>
          <w:i w:val="1"/>
          <w:rtl w:val="0"/>
        </w:rPr>
        <w:t xml:space="preserve">The City Light</w:t>
      </w:r>
      <w:r w:rsidDel="00000000" w:rsidR="00000000" w:rsidRPr="00000000">
        <w:rPr>
          <w:b w:val="1"/>
          <w:rtl w:val="0"/>
        </w:rPr>
        <w:t xml:space="preserve">. </w:t>
      </w:r>
      <w:r w:rsidDel="00000000" w:rsidR="00000000" w:rsidRPr="00000000">
        <w:rPr>
          <w:b w:val="1"/>
          <w:rtl w:val="0"/>
        </w:rPr>
        <w:t xml:space="preserve">That character who works in this location calls himself the “Master of the Universe,” but sees his life fall apart after his car</w:t>
      </w:r>
      <w:r w:rsidDel="00000000" w:rsidR="00000000" w:rsidRPr="00000000">
        <w:rPr>
          <w:rtl w:val="0"/>
        </w:rPr>
        <w:t xml:space="preserve"> (*) hits a black</w:t>
      </w:r>
      <w:r w:rsidDel="00000000" w:rsidR="00000000" w:rsidRPr="00000000">
        <w:rPr>
          <w:rtl w:val="0"/>
        </w:rPr>
        <w:t xml:space="preserve"> teenager named Henry Lamb. This setting of Michael Lewis’s </w:t>
      </w:r>
      <w:r w:rsidDel="00000000" w:rsidR="00000000" w:rsidRPr="00000000">
        <w:rPr>
          <w:i w:val="1"/>
          <w:rtl w:val="0"/>
        </w:rPr>
        <w:t xml:space="preserve">Liar’s Poker </w:t>
      </w:r>
      <w:r w:rsidDel="00000000" w:rsidR="00000000" w:rsidRPr="00000000">
        <w:rPr>
          <w:rtl w:val="0"/>
        </w:rPr>
        <w:t xml:space="preserve">appears in the subtitle of a story about a former employee of the Dead Letter Office who would prefer not to do work. For 10 points, name this place where Sherman McCoy works in </w:t>
      </w:r>
      <w:r w:rsidDel="00000000" w:rsidR="00000000" w:rsidRPr="00000000">
        <w:rPr>
          <w:i w:val="1"/>
          <w:rtl w:val="0"/>
        </w:rPr>
        <w:t xml:space="preserve">Bonfire of the Vanities</w:t>
      </w:r>
      <w:r w:rsidDel="00000000" w:rsidR="00000000" w:rsidRPr="00000000">
        <w:rPr>
          <w:rtl w:val="0"/>
        </w:rPr>
        <w:t xml:space="preserve"> and where Bartleby works in “Bartleby, the Scrivener,” a New Y</w:t>
      </w:r>
      <w:r w:rsidDel="00000000" w:rsidR="00000000" w:rsidRPr="00000000">
        <w:rPr>
          <w:rtl w:val="0"/>
        </w:rPr>
        <w:t xml:space="preserve">ork</w:t>
      </w:r>
      <w:r w:rsidDel="00000000" w:rsidR="00000000" w:rsidRPr="00000000">
        <w:rPr>
          <w:rtl w:val="0"/>
        </w:rPr>
        <w:t xml:space="preserve"> street.</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Wall Street</w:t>
      </w:r>
      <w:r w:rsidDel="00000000" w:rsidR="00000000" w:rsidRPr="00000000">
        <w:rPr>
          <w:rtl w:val="0"/>
        </w:rPr>
        <w:t xml:space="preserve"> </w:t>
      </w:r>
      <w:r w:rsidDel="00000000" w:rsidR="00000000" w:rsidRPr="00000000">
        <w:rPr>
          <w:rtl w:val="0"/>
        </w:rPr>
        <w:t xml:space="preserve">[prompt on “</w:t>
      </w:r>
      <w:r w:rsidDel="00000000" w:rsidR="00000000" w:rsidRPr="00000000">
        <w:rPr>
          <w:rtl w:val="0"/>
        </w:rPr>
        <w:t xml:space="preserve">New York</w:t>
      </w:r>
      <w:r w:rsidDel="00000000" w:rsidR="00000000" w:rsidRPr="00000000">
        <w:rPr>
          <w:rtl w:val="0"/>
        </w:rPr>
        <w:t xml:space="preserve"> City”]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This geologic period included the first appearance of the </w:t>
      </w:r>
      <w:r w:rsidDel="00000000" w:rsidR="00000000" w:rsidRPr="00000000">
        <w:rPr>
          <w:b w:val="1"/>
          <w:i w:val="1"/>
          <w:rtl w:val="0"/>
        </w:rPr>
        <w:t xml:space="preserve">Glomerula</w:t>
      </w:r>
      <w:r w:rsidDel="00000000" w:rsidR="00000000" w:rsidRPr="00000000">
        <w:rPr>
          <w:b w:val="1"/>
          <w:rtl w:val="0"/>
        </w:rPr>
        <w:t xml:space="preserve"> tube worms of the Sabellidae family, as well as the first appearance of reef-building heterodont bivalves called rudists. The extinction event preceding this period completely wiped out the conodonts, and this period also included a smaller extinction event called the Toarcian turnover. Fossils in the Solnhofen Limestone and the</w:t>
      </w:r>
      <w:r w:rsidDel="00000000" w:rsidR="00000000" w:rsidRPr="00000000">
        <w:rPr>
          <w:rtl w:val="0"/>
        </w:rPr>
        <w:t xml:space="preserve"> (*) Morrison Formation date from this period. During this period, the supercontinent of Pangaea began to break up into Laurasia and Gondwana, and one could witness the </w:t>
      </w:r>
      <w:r w:rsidDel="00000000" w:rsidR="00000000" w:rsidRPr="00000000">
        <w:rPr>
          <w:i w:val="1"/>
          <w:rtl w:val="0"/>
        </w:rPr>
        <w:t xml:space="preserve">Allosaurus</w:t>
      </w:r>
      <w:r w:rsidDel="00000000" w:rsidR="00000000" w:rsidRPr="00000000">
        <w:rPr>
          <w:rtl w:val="0"/>
        </w:rPr>
        <w:t xml:space="preserve"> engage in thrilling battles with the </w:t>
      </w:r>
      <w:r w:rsidDel="00000000" w:rsidR="00000000" w:rsidRPr="00000000">
        <w:rPr>
          <w:i w:val="1"/>
          <w:rtl w:val="0"/>
        </w:rPr>
        <w:t xml:space="preserve">Stegosaurus</w:t>
      </w:r>
      <w:r w:rsidDel="00000000" w:rsidR="00000000" w:rsidRPr="00000000">
        <w:rPr>
          <w:rtl w:val="0"/>
        </w:rPr>
        <w:t xml:space="preserve">. For 10 points, name this period of the Mesozoic era that was followed by the Cretaceous and preceded by the Triassic.</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Jurassic</w:t>
      </w:r>
      <w:r w:rsidDel="00000000" w:rsidR="00000000" w:rsidRPr="00000000">
        <w:rPr>
          <w:rtl w:val="0"/>
        </w:rPr>
        <w:t xml:space="preserve"> period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This artist depicted the face and furs of a turbaned woman with round earrings larger than her eyes in </w:t>
      </w:r>
      <w:r w:rsidDel="00000000" w:rsidR="00000000" w:rsidRPr="00000000">
        <w:rPr>
          <w:b w:val="1"/>
          <w:i w:val="1"/>
          <w:rtl w:val="0"/>
        </w:rPr>
        <w:t xml:space="preserve">Woman with a Veil on Fifth Avenue</w:t>
      </w:r>
      <w:r w:rsidDel="00000000" w:rsidR="00000000" w:rsidRPr="00000000">
        <w:rPr>
          <w:b w:val="1"/>
          <w:rtl w:val="0"/>
        </w:rPr>
        <w:t xml:space="preserve">. Germaine Greer accused this artist of “kneeling astride [her]” and trying to distress her to uproot the image of the “sexy feminist that men like.” This artist’s works were unusually square in format. Another work by this artist inspired the corduroy-wearing girls in</w:t>
      </w:r>
      <w:r w:rsidDel="00000000" w:rsidR="00000000" w:rsidRPr="00000000">
        <w:rPr>
          <w:rtl w:val="0"/>
        </w:rPr>
        <w:t xml:space="preserve"> (*) Stanley Kubrick’s </w:t>
      </w:r>
      <w:r w:rsidDel="00000000" w:rsidR="00000000" w:rsidRPr="00000000">
        <w:rPr>
          <w:i w:val="1"/>
          <w:rtl w:val="0"/>
        </w:rPr>
        <w:t xml:space="preserve">The Shining</w:t>
      </w:r>
      <w:r w:rsidDel="00000000" w:rsidR="00000000" w:rsidRPr="00000000">
        <w:rPr>
          <w:rtl w:val="0"/>
        </w:rPr>
        <w:t xml:space="preserve">. This photographer of </w:t>
      </w:r>
      <w:r w:rsidDel="00000000" w:rsidR="00000000" w:rsidRPr="00000000">
        <w:rPr>
          <w:i w:val="1"/>
          <w:rtl w:val="0"/>
        </w:rPr>
        <w:t xml:space="preserve">Identical Twins [from] Roselle, New Jersey</w:t>
      </w:r>
      <w:r w:rsidDel="00000000" w:rsidR="00000000" w:rsidRPr="00000000">
        <w:rPr>
          <w:rtl w:val="0"/>
        </w:rPr>
        <w:t xml:space="preserve"> showed a suspender strap hanging down the arm of a boy with a rictus smile and clawed hands in Central Park; that boy holds a fake “Mk 2 Pineapple” weapon. For 10 points, name this photographer of “Child with Toy Hand Grenade” known for depicting transvestites, giants, and other marginalized figures.</w:t>
      </w:r>
    </w:p>
    <w:p w:rsidR="00000000" w:rsidDel="00000000" w:rsidP="00000000" w:rsidRDefault="00000000" w:rsidRPr="00000000">
      <w:pPr>
        <w:contextualSpacing w:val="0"/>
      </w:pPr>
      <w:r w:rsidDel="00000000" w:rsidR="00000000" w:rsidRPr="00000000">
        <w:rPr>
          <w:rtl w:val="0"/>
        </w:rPr>
        <w:t xml:space="preserve">ANSWER: Diane </w:t>
      </w:r>
      <w:r w:rsidDel="00000000" w:rsidR="00000000" w:rsidRPr="00000000">
        <w:rPr>
          <w:b w:val="1"/>
          <w:u w:val="single"/>
          <w:rtl w:val="0"/>
        </w:rPr>
        <w:t xml:space="preserve">Arbus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Bon Iver used this technique to produce the ghostly dissonance at the end of the instrumental track “Team.” Billy Joel’s “The Stranger” repeats the opening piano melody with a version of the melody played with this technique. </w:t>
      </w:r>
      <w:r w:rsidDel="00000000" w:rsidR="00000000" w:rsidRPr="00000000">
        <w:rPr>
          <w:b w:val="1"/>
          <w:rtl w:val="0"/>
        </w:rPr>
        <w:t xml:space="preserve">Because Otis Redding died in a plane crash before he could sing the last verse, this technique is still the ending to “Sittin’ on the Dock of the Bay.” </w:t>
      </w:r>
      <w:r w:rsidDel="00000000" w:rsidR="00000000" w:rsidRPr="00000000">
        <w:rPr>
          <w:b w:val="1"/>
          <w:rtl w:val="0"/>
        </w:rPr>
        <w:t xml:space="preserve">The J. Geils Band’s “Centerfold” ends using this technique to</w:t>
      </w:r>
      <w:r w:rsidDel="00000000" w:rsidR="00000000" w:rsidRPr="00000000">
        <w:rPr>
          <w:rtl w:val="0"/>
        </w:rPr>
        <w:t xml:space="preserve"> (*) repeat the chorus theme. Instances of this sound follow every hook on a song whose rapper says, “I’m betting you like people / and I’m betting you love freak mode;” that song’s hook says, “You just put your lips together / and you come real close.” For 10 points, identify this musical activity that titles a suggestive Flo Rida hit.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whistling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A character in this play shows off her talent by singing “Prenez garde à Tchou-Tchin-Tchou.” The stage directions at the beginning of the play call for it to be suddenly interrupted twice, including once when the stage hands accidentally drop the curtain. A philosophizing character in this play curses his veil-wearing wife’s “mental deafness” and attributes this play’s events to the “Demon of Experiment.” At the end of this play, an exasperated character exclaims “I’ve wasted a whole day over these people!” after several people carry away</w:t>
      </w:r>
      <w:r w:rsidDel="00000000" w:rsidR="00000000" w:rsidRPr="00000000">
        <w:rPr>
          <w:rtl w:val="0"/>
        </w:rPr>
        <w:t xml:space="preserve"> (*) The Boy, who had shot himself in the head with a revolver. As this play opens, The Director asks the Property Man for more light as he prepares to stage the play </w:t>
      </w:r>
      <w:r w:rsidDel="00000000" w:rsidR="00000000" w:rsidRPr="00000000">
        <w:rPr>
          <w:i w:val="1"/>
          <w:rtl w:val="0"/>
        </w:rPr>
        <w:t xml:space="preserve">Mixing It Up</w:t>
      </w:r>
      <w:r w:rsidDel="00000000" w:rsidR="00000000" w:rsidRPr="00000000">
        <w:rPr>
          <w:rtl w:val="0"/>
        </w:rPr>
        <w:t xml:space="preserve">. For 10 points, name this Luigi Pirandello play, in which The Director’s production is interrupted by the title lost figures.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Six Characters in Search of an Author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This composer’s last symphony includes prominent quotations from </w:t>
      </w:r>
      <w:r w:rsidDel="00000000" w:rsidR="00000000" w:rsidRPr="00000000">
        <w:rPr>
          <w:b w:val="1"/>
          <w:i w:val="1"/>
          <w:rtl w:val="0"/>
        </w:rPr>
        <w:t xml:space="preserve">Tristan</w:t>
      </w:r>
      <w:r w:rsidDel="00000000" w:rsidR="00000000" w:rsidRPr="00000000">
        <w:rPr>
          <w:b w:val="1"/>
          <w:rtl w:val="0"/>
        </w:rPr>
        <w:t xml:space="preserve">, the </w:t>
      </w:r>
      <w:r w:rsidDel="00000000" w:rsidR="00000000" w:rsidRPr="00000000">
        <w:rPr>
          <w:b w:val="1"/>
          <w:i w:val="1"/>
          <w:rtl w:val="0"/>
        </w:rPr>
        <w:t xml:space="preserve">Ring Cycle</w:t>
      </w:r>
      <w:r w:rsidDel="00000000" w:rsidR="00000000" w:rsidRPr="00000000">
        <w:rPr>
          <w:b w:val="1"/>
          <w:rtl w:val="0"/>
        </w:rPr>
        <w:t xml:space="preserve">, and the </w:t>
      </w:r>
      <w:r w:rsidDel="00000000" w:rsidR="00000000" w:rsidRPr="00000000">
        <w:rPr>
          <w:b w:val="1"/>
          <w:i w:val="1"/>
          <w:rtl w:val="0"/>
        </w:rPr>
        <w:t xml:space="preserve">William Tell </w:t>
      </w:r>
      <w:r w:rsidDel="00000000" w:rsidR="00000000" w:rsidRPr="00000000">
        <w:rPr>
          <w:b w:val="1"/>
          <w:rtl w:val="0"/>
        </w:rPr>
        <w:t xml:space="preserve">overture. </w:t>
      </w:r>
      <w:r w:rsidDel="00000000" w:rsidR="00000000" w:rsidRPr="00000000">
        <w:rPr>
          <w:b w:val="1"/>
          <w:rtl w:val="0"/>
        </w:rPr>
        <w:t xml:space="preserve">The</w:t>
      </w:r>
      <w:r w:rsidDel="00000000" w:rsidR="00000000" w:rsidRPr="00000000">
        <w:rPr>
          <w:b w:val="1"/>
          <w:rtl w:val="0"/>
        </w:rPr>
        <w:t xml:space="preserve"> gigantic first movement of his fourth symphony includes a frenetic fugue and buildup in the brass, reaching a 12-tone cluster chord at five </w:t>
      </w:r>
      <w:r w:rsidDel="00000000" w:rsidR="00000000" w:rsidRPr="00000000">
        <w:rPr>
          <w:b w:val="1"/>
          <w:i w:val="1"/>
          <w:rtl w:val="0"/>
        </w:rPr>
        <w:t xml:space="preserve">f</w:t>
      </w:r>
      <w:r w:rsidDel="00000000" w:rsidR="00000000" w:rsidRPr="00000000">
        <w:rPr>
          <w:b w:val="1"/>
          <w:rtl w:val="0"/>
        </w:rPr>
        <w:t xml:space="preserve">s. He used an orchestra of just strings and percussion in his incredibly depressing, eleven-movement, second-to-last symphony, which uses Rilke,</w:t>
      </w:r>
      <w:r w:rsidDel="00000000" w:rsidR="00000000" w:rsidRPr="00000000">
        <w:rPr>
          <w:rtl w:val="0"/>
        </w:rPr>
        <w:t xml:space="preserve"> (*) Lorca, and Apollinaire poems. In the first movement of his seventh symphony, an extra brass band comes in halfway through the extremely repetitive, march-like development. His fifth symphony, in D minor, was meant to rehabilitate his reputation after his opera </w:t>
      </w:r>
      <w:r w:rsidDel="00000000" w:rsidR="00000000" w:rsidRPr="00000000">
        <w:rPr>
          <w:i w:val="1"/>
          <w:rtl w:val="0"/>
        </w:rPr>
        <w:t xml:space="preserve">Lady Macbeth of the Mtsensk District</w:t>
      </w:r>
      <w:r w:rsidDel="00000000" w:rsidR="00000000" w:rsidRPr="00000000">
        <w:rPr>
          <w:rtl w:val="0"/>
        </w:rPr>
        <w:t xml:space="preserve"> was denounced in </w:t>
      </w:r>
      <w:r w:rsidDel="00000000" w:rsidR="00000000" w:rsidRPr="00000000">
        <w:rPr>
          <w:i w:val="1"/>
          <w:rtl w:val="0"/>
        </w:rPr>
        <w:t xml:space="preserve">Pravda</w:t>
      </w:r>
      <w:r w:rsidDel="00000000" w:rsidR="00000000" w:rsidRPr="00000000">
        <w:rPr>
          <w:rtl w:val="0"/>
        </w:rPr>
        <w:t xml:space="preserve">. For 10 points, name this Soviet composer of the “Leningrad” symphony.</w:t>
      </w:r>
    </w:p>
    <w:p w:rsidR="00000000" w:rsidDel="00000000" w:rsidP="00000000" w:rsidRDefault="00000000" w:rsidRPr="00000000">
      <w:pPr>
        <w:contextualSpacing w:val="0"/>
      </w:pPr>
      <w:r w:rsidDel="00000000" w:rsidR="00000000" w:rsidRPr="00000000">
        <w:rPr>
          <w:rtl w:val="0"/>
        </w:rPr>
        <w:t xml:space="preserve">ANSWER: Dmitri </w:t>
      </w:r>
      <w:r w:rsidDel="00000000" w:rsidR="00000000" w:rsidRPr="00000000">
        <w:rPr>
          <w:b w:val="1"/>
          <w:u w:val="single"/>
          <w:rtl w:val="0"/>
        </w:rPr>
        <w:t xml:space="preserve">Shostakovich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In these devices, use of platinum-rhodium alloys results in low signal strength, so under less extreme conditions, type K chromel-alumel components or type E chromel-constantan components are used instead. A technique using a class of these devices is often run in tandem with TGA and has largely replaced DTA. A namesake “block” containing a sensor is central to the Calvet-type setup of these devices, which can be used in the</w:t>
      </w:r>
      <w:r w:rsidDel="00000000" w:rsidR="00000000" w:rsidRPr="00000000">
        <w:rPr>
          <w:rtl w:val="0"/>
        </w:rPr>
        <w:t xml:space="preserve"> (*) “differential scanning” variety of their namesake technique. In chemistry labs involving these things, students may use the equation </w:t>
      </w:r>
      <w:r w:rsidDel="00000000" w:rsidR="00000000" w:rsidRPr="00000000">
        <w:rPr>
          <w:i w:val="1"/>
          <w:rtl w:val="0"/>
        </w:rPr>
        <w:t xml:space="preserve">q</w:t>
      </w:r>
      <w:r w:rsidDel="00000000" w:rsidR="00000000" w:rsidRPr="00000000">
        <w:rPr>
          <w:rtl w:val="0"/>
        </w:rPr>
        <w:t xml:space="preserve"> equals </w:t>
      </w:r>
      <w:r w:rsidDel="00000000" w:rsidR="00000000" w:rsidRPr="00000000">
        <w:rPr>
          <w:i w:val="1"/>
          <w:rtl w:val="0"/>
        </w:rPr>
        <w:t xml:space="preserve">C</w:t>
      </w:r>
      <w:r w:rsidDel="00000000" w:rsidR="00000000" w:rsidRPr="00000000">
        <w:rPr>
          <w:rtl w:val="0"/>
        </w:rPr>
        <w:t xml:space="preserve"> times quantity </w:t>
      </w:r>
      <w:r w:rsidDel="00000000" w:rsidR="00000000" w:rsidRPr="00000000">
        <w:rPr>
          <w:i w:val="1"/>
          <w:rtl w:val="0"/>
        </w:rPr>
        <w:t xml:space="preserve">T</w:t>
      </w:r>
      <w:r w:rsidDel="00000000" w:rsidR="00000000" w:rsidRPr="00000000">
        <w:rPr>
          <w:rtl w:val="0"/>
        </w:rPr>
        <w:t xml:space="preserve">-sub-</w:t>
      </w:r>
      <w:r w:rsidDel="00000000" w:rsidR="00000000" w:rsidRPr="00000000">
        <w:rPr>
          <w:i w:val="1"/>
          <w:rtl w:val="0"/>
        </w:rPr>
        <w:t xml:space="preserve">f</w:t>
      </w:r>
      <w:r w:rsidDel="00000000" w:rsidR="00000000" w:rsidRPr="00000000">
        <w:rPr>
          <w:rtl w:val="0"/>
        </w:rPr>
        <w:t xml:space="preserve"> minus </w:t>
      </w:r>
      <w:r w:rsidDel="00000000" w:rsidR="00000000" w:rsidRPr="00000000">
        <w:rPr>
          <w:i w:val="1"/>
          <w:rtl w:val="0"/>
        </w:rPr>
        <w:t xml:space="preserve">T</w:t>
      </w:r>
      <w:r w:rsidDel="00000000" w:rsidR="00000000" w:rsidRPr="00000000">
        <w:rPr>
          <w:rtl w:val="0"/>
        </w:rPr>
        <w:t xml:space="preserve">-sub-</w:t>
      </w:r>
      <w:r w:rsidDel="00000000" w:rsidR="00000000" w:rsidRPr="00000000">
        <w:rPr>
          <w:i w:val="1"/>
          <w:rtl w:val="0"/>
        </w:rPr>
        <w:t xml:space="preserve">i</w:t>
      </w:r>
      <w:r w:rsidDel="00000000" w:rsidR="00000000" w:rsidRPr="00000000">
        <w:rPr>
          <w:rtl w:val="0"/>
        </w:rPr>
        <w:t xml:space="preserve"> and may construct rudimentary versions of them out of two coffee cups and a two-holed lid. For 10 points, name these devices used in a technique that measures the heat of chemical reactions.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calorimeter</w:t>
      </w:r>
      <w:r w:rsidDel="00000000" w:rsidR="00000000" w:rsidRPr="00000000">
        <w:rPr>
          <w:rtl w:val="0"/>
        </w:rPr>
        <w:t xml:space="preserve">s </w:t>
      </w:r>
      <w:r w:rsidDel="00000000" w:rsidR="00000000" w:rsidRPr="00000000">
        <w:rPr>
          <w:rtl w:val="0"/>
        </w:rPr>
        <w:t xml:space="preserve">[prompt on “thermocouples”]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This leader established a youth group called the “Green Guards” and forbade his ministers from owning businesses under the Leadership Code. After the end of this person’s tenure, the Nyalali Commission recommended the adoption of a multi-party system. This man instigated the coup that that replaced James Mancham with France-Albert René as the president of an island nation. The Chama Cha Mapinduzi party was founded by this leader, who was succeeded by Ali Hassan Mwinyi. His policy of</w:t>
      </w:r>
      <w:r w:rsidDel="00000000" w:rsidR="00000000" w:rsidRPr="00000000">
        <w:rPr>
          <w:rtl w:val="0"/>
        </w:rPr>
        <w:t xml:space="preserve"> (*) villagization was based on the concept of ujamaa, which he formulated in his Arusha declaration. For 10 points, name this man who oversaw the union of Tanganyika with Zanzibar and served as the first president of Tanzania.</w:t>
      </w:r>
    </w:p>
    <w:p w:rsidR="00000000" w:rsidDel="00000000" w:rsidP="00000000" w:rsidRDefault="00000000" w:rsidRPr="00000000">
      <w:pPr>
        <w:contextualSpacing w:val="0"/>
      </w:pPr>
      <w:r w:rsidDel="00000000" w:rsidR="00000000" w:rsidRPr="00000000">
        <w:rPr>
          <w:rtl w:val="0"/>
        </w:rPr>
        <w:t xml:space="preserve">ANSWER: Julius Kambarage </w:t>
      </w:r>
      <w:r w:rsidDel="00000000" w:rsidR="00000000" w:rsidRPr="00000000">
        <w:rPr>
          <w:b w:val="1"/>
          <w:u w:val="single"/>
          <w:rtl w:val="0"/>
        </w:rPr>
        <w:t xml:space="preserve">Nyerere</w:t>
      </w:r>
      <w:r w:rsidDel="00000000" w:rsidR="00000000" w:rsidRPr="00000000">
        <w:rPr>
          <w:rtl w:val="0"/>
        </w:rPr>
        <w:t xml:space="preserve"> [or Mwalimu </w:t>
      </w:r>
      <w:r w:rsidDel="00000000" w:rsidR="00000000" w:rsidRPr="00000000">
        <w:rPr>
          <w:b w:val="1"/>
          <w:u w:val="single"/>
          <w:rtl w:val="0"/>
        </w:rPr>
        <w:t xml:space="preserve">Nyerere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Syllable-final /s/ is debuccalized to become the sound represented by this IPA symbol in Spanish dialects of Latin America and southern Spain. The words for six and seven in Proto-Greek underwent a word-initial “loss of place” in a similar sound shift from Proto-Indo-European. It’s not a glottal stop, but in Persian and Turkish, deletion of the sound represented by this IPA symbol may cause compensatory lengthening in preceding vowels. This letter, followed by subscripts 1 to 3, denotes reconstructed consonants in the</w:t>
      </w:r>
      <w:r w:rsidDel="00000000" w:rsidR="00000000" w:rsidRPr="00000000">
        <w:rPr>
          <w:rtl w:val="0"/>
        </w:rPr>
        <w:t xml:space="preserve"> (*) laryngeal theory of PIE. An </w:t>
      </w:r>
      <w:r w:rsidDel="00000000" w:rsidR="00000000" w:rsidRPr="00000000">
        <w:rPr>
          <w:i w:val="1"/>
          <w:rtl w:val="0"/>
        </w:rPr>
        <w:t xml:space="preserve">aspiré</w:t>
      </w:r>
      <w:r w:rsidDel="00000000" w:rsidR="00000000" w:rsidRPr="00000000">
        <w:rPr>
          <w:rtl w:val="0"/>
        </w:rPr>
        <w:t xml:space="preserve"> variant of this written letter occurs mostly in Germanic loanwords to French, and it is silent in most Romance languages. A superscript form of this letter marks aspiration in the IPA. For 10 points, what letter represents a voiceless glottal “fricative” in the IPA, whose deletion in Cockney English gave Eliza Doolittle trouble pronouncing the professor’s name in </w:t>
      </w:r>
      <w:r w:rsidDel="00000000" w:rsidR="00000000" w:rsidRPr="00000000">
        <w:rPr>
          <w:i w:val="1"/>
          <w:rtl w:val="0"/>
        </w:rPr>
        <w:t xml:space="preserve">Pygmalion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w:t>
      </w:r>
      <w:r w:rsidDel="00000000" w:rsidR="00000000" w:rsidRPr="00000000">
        <w:rPr>
          <w:rtl w:val="0"/>
        </w:rPr>
        <w:t xml:space="preserve"> [Ancient Greek </w:t>
      </w:r>
      <w:r w:rsidDel="00000000" w:rsidR="00000000" w:rsidRPr="00000000">
        <w:rPr>
          <w:i w:val="1"/>
          <w:rtl w:val="0"/>
        </w:rPr>
        <w:t xml:space="preserve">hex</w:t>
      </w:r>
      <w:r w:rsidDel="00000000" w:rsidR="00000000" w:rsidRPr="00000000">
        <w:rPr>
          <w:rtl w:val="0"/>
        </w:rPr>
        <w:t xml:space="preserve">, </w:t>
      </w:r>
      <w:r w:rsidDel="00000000" w:rsidR="00000000" w:rsidRPr="00000000">
        <w:rPr>
          <w:i w:val="1"/>
          <w:rtl w:val="0"/>
        </w:rPr>
        <w:t xml:space="preserve">hepta</w:t>
      </w:r>
      <w:r w:rsidDel="00000000" w:rsidR="00000000" w:rsidRPr="00000000">
        <w:rPr>
          <w:rtl w:val="0"/>
        </w:rPr>
        <w:t xml:space="preserve"> and Latin </w:t>
      </w:r>
      <w:r w:rsidDel="00000000" w:rsidR="00000000" w:rsidRPr="00000000">
        <w:rPr>
          <w:i w:val="1"/>
          <w:rtl w:val="0"/>
        </w:rPr>
        <w:t xml:space="preserve">sex</w:t>
      </w:r>
      <w:r w:rsidDel="00000000" w:rsidR="00000000" w:rsidRPr="00000000">
        <w:rPr>
          <w:rtl w:val="0"/>
        </w:rPr>
        <w:t xml:space="preserve">, </w:t>
      </w:r>
      <w:r w:rsidDel="00000000" w:rsidR="00000000" w:rsidRPr="00000000">
        <w:rPr>
          <w:i w:val="1"/>
          <w:rtl w:val="0"/>
        </w:rPr>
        <w:t xml:space="preserve">septem</w:t>
      </w:r>
      <w:r w:rsidDel="00000000" w:rsidR="00000000" w:rsidRPr="00000000">
        <w:rPr>
          <w:rtl w:val="0"/>
        </w:rPr>
        <w:t xml:space="preserve"> descend from PIE </w:t>
      </w:r>
      <w:r w:rsidDel="00000000" w:rsidR="00000000" w:rsidRPr="00000000">
        <w:rPr>
          <w:i w:val="1"/>
          <w:rtl w:val="0"/>
        </w:rPr>
        <w:t xml:space="preserve">*swéḱs</w:t>
      </w:r>
      <w:r w:rsidDel="00000000" w:rsidR="00000000" w:rsidRPr="00000000">
        <w:rPr>
          <w:rtl w:val="0"/>
        </w:rPr>
        <w:t xml:space="preserve">, </w:t>
      </w:r>
      <w:r w:rsidDel="00000000" w:rsidR="00000000" w:rsidRPr="00000000">
        <w:rPr>
          <w:i w:val="1"/>
          <w:rtl w:val="0"/>
        </w:rPr>
        <w:t xml:space="preserve">*septḿ̥</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This novel’s antagonist has a young valet who often walks on his hands and eventually digs up his master’s corpse after it is buried with a stake through the heart at a crossroads. After staying with a schoolmaster who is heartbroken by the death of a sick pupil, the protagonist of this novel gets a job giving tours of a traveling waxworks. In this novel, a mistreated servant nicknamed “the Marchioness” marries Dick</w:t>
      </w:r>
      <w:r w:rsidDel="00000000" w:rsidR="00000000" w:rsidRPr="00000000">
        <w:rPr>
          <w:rtl w:val="0"/>
        </w:rPr>
        <w:t xml:space="preserve"> (*) </w:t>
      </w:r>
      <w:r w:rsidDel="00000000" w:rsidR="00000000" w:rsidRPr="00000000">
        <w:rPr>
          <w:rtl w:val="0"/>
        </w:rPr>
        <w:t xml:space="preserve">Swiveller, a rascal who frees the protagonist’s friend Kit. Crowds mobbed the docks of New York City to read the maudlin ending of this novel, in which the protagonist dies from a journey to the countryside while being pursued by the evil dwarf Daniel Quilp. For 10 points, name this Charles Dickens novel in which the orphan Nell Trent has to leave the title store.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Old Curiosity Shop</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This man’s sister Myrto was the mother of a spirit of glory named Eukleia by Heracles. This man traded a silver mixing-bowl for a supply of wine from King Euneus, to whom he’d sold his captive Lycaon. While attempting to climb a wall, this hero is thrice stopped by Apollo, who later helps Euphorbus wound this man by hitting him on the back. This person went into exile after killing his friend Clysonymus over a game of dice. In an</w:t>
      </w:r>
      <w:r w:rsidDel="00000000" w:rsidR="00000000" w:rsidRPr="00000000">
        <w:rPr>
          <w:rtl w:val="0"/>
        </w:rPr>
        <w:t xml:space="preserve"> (*) event following this man’s death, the cowardly Epeius wins a boxing-match and Diomedes wins a chariot race. This man killed Sarpedon, but shortly afterwards was killed by Hector while leading the Myrmidons in the disguise of his friend. For 10 points, name this friend of Achilles in the Iliad.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Patroclus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This man attempted to explain the meaning of the word </w:t>
      </w:r>
      <w:r w:rsidDel="00000000" w:rsidR="00000000" w:rsidRPr="00000000">
        <w:rPr>
          <w:b w:val="1"/>
          <w:i w:val="1"/>
          <w:rtl w:val="0"/>
        </w:rPr>
        <w:t xml:space="preserve">Sharas</w:t>
      </w:r>
      <w:r w:rsidDel="00000000" w:rsidR="00000000" w:rsidRPr="00000000">
        <w:rPr>
          <w:b w:val="1"/>
          <w:rtl w:val="0"/>
        </w:rPr>
        <w:t xml:space="preserve">, and divided history into god’s goodness and God’s castigations in his compilation of commentaries called the </w:t>
      </w:r>
      <w:r w:rsidDel="00000000" w:rsidR="00000000" w:rsidRPr="00000000">
        <w:rPr>
          <w:b w:val="1"/>
          <w:i w:val="1"/>
          <w:rtl w:val="0"/>
        </w:rPr>
        <w:t xml:space="preserve">Harmony of the Law</w:t>
      </w:r>
      <w:r w:rsidDel="00000000" w:rsidR="00000000" w:rsidRPr="00000000">
        <w:rPr>
          <w:b w:val="1"/>
          <w:rtl w:val="0"/>
        </w:rPr>
        <w:t xml:space="preserve">. William Pringle’s </w:t>
      </w:r>
      <w:r w:rsidDel="00000000" w:rsidR="00000000" w:rsidRPr="00000000">
        <w:rPr>
          <w:b w:val="1"/>
          <w:i w:val="1"/>
          <w:rtl w:val="0"/>
        </w:rPr>
        <w:t xml:space="preserve">One Hundred Aphorisms</w:t>
      </w:r>
      <w:r w:rsidDel="00000000" w:rsidR="00000000" w:rsidRPr="00000000">
        <w:rPr>
          <w:b w:val="1"/>
          <w:rtl w:val="0"/>
        </w:rPr>
        <w:t xml:space="preserve"> is a summary of one of this man’s works that discusses contemporary Anti-Trinitarians. Much of this man’s work was collected by his student, Theodore</w:t>
      </w:r>
      <w:r w:rsidDel="00000000" w:rsidR="00000000" w:rsidRPr="00000000">
        <w:rPr>
          <w:rtl w:val="0"/>
        </w:rPr>
        <w:t xml:space="preserve"> (*) Beza. The preface to one of this man’s works compares “custom” versus truth, and makes a plea to Francis I to help the Huguenots. In that work, this man claimed that the grace of God is the only possible way to salvation and claimed St. Augustine was the source for his idea of predestination. For 10 points, name this author of </w:t>
      </w:r>
      <w:r w:rsidDel="00000000" w:rsidR="00000000" w:rsidRPr="00000000">
        <w:rPr>
          <w:i w:val="1"/>
          <w:rtl w:val="0"/>
        </w:rPr>
        <w:t xml:space="preserve">The Institutes of the Christian Religion</w:t>
      </w:r>
      <w:r w:rsidDel="00000000" w:rsidR="00000000" w:rsidRPr="00000000">
        <w:rPr>
          <w:rtl w:val="0"/>
        </w:rPr>
        <w:t xml:space="preserve">, a prominent theologian in Geneva during the Reformation.</w:t>
      </w:r>
    </w:p>
    <w:p w:rsidR="00000000" w:rsidDel="00000000" w:rsidP="00000000" w:rsidRDefault="00000000" w:rsidRPr="00000000">
      <w:pPr>
        <w:contextualSpacing w:val="0"/>
      </w:pPr>
      <w:r w:rsidDel="00000000" w:rsidR="00000000" w:rsidRPr="00000000">
        <w:rPr>
          <w:rtl w:val="0"/>
        </w:rPr>
        <w:t xml:space="preserve">ANSWER: Jean “John” </w:t>
      </w:r>
      <w:r w:rsidDel="00000000" w:rsidR="00000000" w:rsidRPr="00000000">
        <w:rPr>
          <w:b w:val="1"/>
          <w:u w:val="single"/>
          <w:rtl w:val="0"/>
        </w:rPr>
        <w:t xml:space="preserve">Calvin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The army of this state marched between the severed halves of a sacrificed dog in the Xanthika festival. A ruler of this kingdom once found his wife lying in bed with a snake which she insisted was a god. This kingdom’s refusal to surrender Amphipolis led to the breakdown of a treaty they signed with Athens, the Peace of Philocrates. The cremated remains of this kingdom’s rulers were put in larnax coffins, one of which was the source of the Vergina Sun symbol. This empire won the Battle of</w:t>
      </w:r>
      <w:r w:rsidDel="00000000" w:rsidR="00000000" w:rsidRPr="00000000">
        <w:rPr>
          <w:rtl w:val="0"/>
        </w:rPr>
        <w:t xml:space="preserve"> (*) Crocus Field under a man who introduced sarissa pikes and the Companion cavalry to its army. That king of this empire was married to Olympias and destroyed the Theban Sacred Band at the Battle of Chaeronea. For 10 points, name this empire ruled by Philip II and his son, Alexander the Great.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Macedon</w:t>
      </w:r>
      <w:r w:rsidDel="00000000" w:rsidR="00000000" w:rsidRPr="00000000">
        <w:rPr>
          <w:rtl w:val="0"/>
        </w:rPr>
        <w:t xml:space="preserve">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15. </w:t>
      </w:r>
      <w:r w:rsidDel="00000000" w:rsidR="00000000" w:rsidRPr="00000000">
        <w:rPr>
          <w:b w:val="1"/>
          <w:rtl w:val="0"/>
        </w:rPr>
        <w:t xml:space="preserve">The speaker of a poem by this man claims “Death is no different whined at than withstood” after describing “Waking at four to soundless dark.” In another poem, this man described “A serious house on serious earth,” where the speaker donates an Irish sixpence and recalls proclaiming “Here endeth” too loudly at a lectern. This man described people led astray by “fools in old-style hats and coats” in a poem that claims</w:t>
      </w:r>
      <w:r w:rsidDel="00000000" w:rsidR="00000000" w:rsidRPr="00000000">
        <w:rPr>
          <w:rtl w:val="0"/>
        </w:rPr>
        <w:t xml:space="preserve"> (*) “Man hands on misery to man.” A poem by this author of “Aubade” ends with the speaker admonishing “Get out as early as you can, and don’t have any kids yourself.” For 10 points, name this English poet of “Church Going” who wrote “They fuck you up, your mum and dad” in “This Be The Verse.”</w:t>
      </w:r>
    </w:p>
    <w:p w:rsidR="00000000" w:rsidDel="00000000" w:rsidP="00000000" w:rsidRDefault="00000000" w:rsidRPr="00000000">
      <w:pPr>
        <w:spacing w:line="276" w:lineRule="auto"/>
        <w:contextualSpacing w:val="0"/>
      </w:pPr>
      <w:r w:rsidDel="00000000" w:rsidR="00000000" w:rsidRPr="00000000">
        <w:rPr>
          <w:rtl w:val="0"/>
        </w:rPr>
        <w:t xml:space="preserve">ANSWER: Philip </w:t>
      </w:r>
      <w:r w:rsidDel="00000000" w:rsidR="00000000" w:rsidRPr="00000000">
        <w:rPr>
          <w:b w:val="1"/>
          <w:u w:val="single"/>
          <w:rtl w:val="0"/>
        </w:rPr>
        <w:t xml:space="preserve">Larkin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The branches of the celiac include the left gastric artery, the common hepatic artery, and one named for this organ. There is debate about whether certain tissue in this organ exhibits open or closed circulation. PALS are sheaths surrounding arteries in this organ, and its two major tissue types are divided by the marginal zone. Enlargement of this organ can be detected by percussing Traube’s space, or by checking for Castell’s sign. This organ’s</w:t>
      </w:r>
      <w:r w:rsidDel="00000000" w:rsidR="00000000" w:rsidRPr="00000000">
        <w:rPr>
          <w:rtl w:val="0"/>
        </w:rPr>
        <w:t xml:space="preserve"> (*) cords of Billroth contain a large population of monocytes and erythrocytes. This organ which lies under the left side of the rib cage can become enlarged or rupture due to mononucleosis. This organ is composed of white pulp and red pulp, which recycles iron and metabolizes hemoglobin. For 10 points, name this large lymphoid organ that filters red blood cells.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spleen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This artist depicted a man holding a guitar reading sheet music held by a woman in the foreground as a bust stares off to the right of the viewer in </w:t>
      </w:r>
      <w:r w:rsidDel="00000000" w:rsidR="00000000" w:rsidRPr="00000000">
        <w:rPr>
          <w:b w:val="1"/>
          <w:i w:val="1"/>
          <w:rtl w:val="0"/>
        </w:rPr>
        <w:t xml:space="preserve">The Love Song</w:t>
      </w:r>
      <w:r w:rsidDel="00000000" w:rsidR="00000000" w:rsidRPr="00000000">
        <w:rPr>
          <w:b w:val="1"/>
          <w:rtl w:val="0"/>
        </w:rPr>
        <w:t xml:space="preserve">. Guitars feature in several of this artist’s works, including one in which a man wearing a hat serenades a group of women entitled </w:t>
      </w:r>
      <w:r w:rsidDel="00000000" w:rsidR="00000000" w:rsidRPr="00000000">
        <w:rPr>
          <w:b w:val="1"/>
          <w:i w:val="1"/>
          <w:rtl w:val="0"/>
        </w:rPr>
        <w:t xml:space="preserve">The Love Lesson</w:t>
      </w:r>
      <w:r w:rsidDel="00000000" w:rsidR="00000000" w:rsidRPr="00000000">
        <w:rPr>
          <w:b w:val="1"/>
          <w:rtl w:val="0"/>
        </w:rPr>
        <w:t xml:space="preserve">, and another in his depiction of </w:t>
      </w:r>
      <w:r w:rsidDel="00000000" w:rsidR="00000000" w:rsidRPr="00000000">
        <w:rPr>
          <w:b w:val="1"/>
          <w:i w:val="1"/>
          <w:rtl w:val="0"/>
        </w:rPr>
        <w:t xml:space="preserve">Mezzetino</w:t>
      </w:r>
      <w:r w:rsidDel="00000000" w:rsidR="00000000" w:rsidRPr="00000000">
        <w:rPr>
          <w:b w:val="1"/>
          <w:rtl w:val="0"/>
        </w:rPr>
        <w:t xml:space="preserve">, a commedia dell’arte character. Another work by this artist features a cramped art dealer’s</w:t>
      </w:r>
      <w:r w:rsidDel="00000000" w:rsidR="00000000" w:rsidRPr="00000000">
        <w:rPr>
          <w:rtl w:val="0"/>
        </w:rPr>
        <w:t xml:space="preserve"> (*) shop with a worker storing a portrait of Louis XIV away. This painter of </w:t>
      </w:r>
      <w:r w:rsidDel="00000000" w:rsidR="00000000" w:rsidRPr="00000000">
        <w:rPr>
          <w:i w:val="1"/>
          <w:rtl w:val="0"/>
        </w:rPr>
        <w:t xml:space="preserve">The Shop-Sign at Gersaint</w:t>
      </w:r>
      <w:r w:rsidDel="00000000" w:rsidR="00000000" w:rsidRPr="00000000">
        <w:rPr>
          <w:rtl w:val="0"/>
        </w:rPr>
        <w:t xml:space="preserve"> showed several cherubs flying in the middle left while couples bearing walking sticks head away from the title island in another painting. For 10 points, name this French Rococo painter of </w:t>
      </w:r>
      <w:r w:rsidDel="00000000" w:rsidR="00000000" w:rsidRPr="00000000">
        <w:rPr>
          <w:i w:val="1"/>
          <w:rtl w:val="0"/>
        </w:rPr>
        <w:t xml:space="preserve">Embarkation to Cythera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Jean-Antoine </w:t>
      </w:r>
      <w:r w:rsidDel="00000000" w:rsidR="00000000" w:rsidRPr="00000000">
        <w:rPr>
          <w:b w:val="1"/>
          <w:u w:val="single"/>
          <w:rtl w:val="0"/>
        </w:rPr>
        <w:t xml:space="preserve">Watteau</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This force is summed with a mass force and the Froude–Krylov force in the MOJS equation. This force is minimized for the Sears–Haack profile. Forces of this kind predominate over inertial forces at high values of the Keulegan–Carpenter number. The vanishing of this force under certain conditions is the subject of d’Alembert’s paradox. This force can be calculated using Stokes’ law when the</w:t>
      </w:r>
      <w:r w:rsidDel="00000000" w:rsidR="00000000" w:rsidRPr="00000000">
        <w:rPr>
          <w:rtl w:val="0"/>
        </w:rPr>
        <w:t xml:space="preserve"> (*) Reynolds number is small. When the Reynolds number is large, this quantity is proportional by a namesake coefficient to one-half times density times velocity squared times cross-sectional area. When the force of gravity equals this force, the terminal velocity of an object in free fall is attained. For 10 points, name this force that opposes the motion of objects moving through a fluid.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drag</w:t>
      </w:r>
      <w:r w:rsidDel="00000000" w:rsidR="00000000" w:rsidRPr="00000000">
        <w:rPr>
          <w:rtl w:val="0"/>
        </w:rPr>
        <w:t xml:space="preserve"> force [prompt on “friction” or “fluid friction”]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A philosopher from this country conceived of an egalitarian metropolis ruled by a priest named Metaphysic in a book presented as a dialogue between a knight and a sailor. An astrology-obsessed philosopher from this country defended the immortality of the soul in the eighteen-volume treatise </w:t>
      </w:r>
      <w:r w:rsidDel="00000000" w:rsidR="00000000" w:rsidRPr="00000000">
        <w:rPr>
          <w:b w:val="1"/>
          <w:i w:val="1"/>
          <w:rtl w:val="0"/>
        </w:rPr>
        <w:t xml:space="preserve">Platonic Theology</w:t>
      </w:r>
      <w:r w:rsidDel="00000000" w:rsidR="00000000" w:rsidRPr="00000000">
        <w:rPr>
          <w:b w:val="1"/>
          <w:rtl w:val="0"/>
        </w:rPr>
        <w:t xml:space="preserve">. A friar from this country proposed that the universe was homogeneously composed of earth, fire, air, and water in his </w:t>
      </w:r>
      <w:r w:rsidDel="00000000" w:rsidR="00000000" w:rsidRPr="00000000">
        <w:rPr>
          <w:rtl w:val="0"/>
        </w:rPr>
        <w:t xml:space="preserve">(*) </w:t>
      </w:r>
      <w:r w:rsidDel="00000000" w:rsidR="00000000" w:rsidRPr="00000000">
        <w:rPr>
          <w:i w:val="1"/>
          <w:rtl w:val="0"/>
        </w:rPr>
        <w:t xml:space="preserve">On the Infinite Universe and World</w:t>
      </w:r>
      <w:r w:rsidDel="00000000" w:rsidR="00000000" w:rsidRPr="00000000">
        <w:rPr>
          <w:i w:val="1"/>
          <w:rtl w:val="0"/>
        </w:rPr>
        <w:t xml:space="preserve">s</w:t>
      </w:r>
      <w:r w:rsidDel="00000000" w:rsidR="00000000" w:rsidRPr="00000000">
        <w:rPr>
          <w:rtl w:val="0"/>
        </w:rPr>
        <w:t xml:space="preserve">, for which he was burned at the stake. Though not Greece,</w:t>
      </w:r>
      <w:r w:rsidDel="00000000" w:rsidR="00000000" w:rsidRPr="00000000">
        <w:rPr>
          <w:rtl w:val="0"/>
        </w:rPr>
        <w:t xml:space="preserve"> the Platonic Academy was founded in this country, which was also home to a man who authored 900 theses and kicked off the humanist movement with his </w:t>
      </w:r>
      <w:r w:rsidDel="00000000" w:rsidR="00000000" w:rsidRPr="00000000">
        <w:rPr>
          <w:i w:val="1"/>
          <w:rtl w:val="0"/>
        </w:rPr>
        <w:t xml:space="preserve">Oration on the Dignity of Man</w:t>
      </w:r>
      <w:r w:rsidDel="00000000" w:rsidR="00000000" w:rsidRPr="00000000">
        <w:rPr>
          <w:rtl w:val="0"/>
        </w:rPr>
        <w:t xml:space="preserve">. For 10 points, name this country home to Marsilio Ficino, Giordano Bruno, and Pico Della Mirandola.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Italy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A leader of this cause, John Burroughs, attacked sentimental writers during a controversy over “fakers.” The National Governor’s Association began with a conference for this cause. An advocate of this cause charged that the Cunningham claims were made on behalf of the so-called Morgan-heim syndicate after receiving that information from Louis Glavis. Supporters of this cause divided over the Raker Act, which legalized the Hetch Hetchy Project. A</w:t>
      </w:r>
      <w:r w:rsidDel="00000000" w:rsidR="00000000" w:rsidRPr="00000000">
        <w:rPr>
          <w:rtl w:val="0"/>
        </w:rPr>
        <w:t xml:space="preserve"> (*) program </w:t>
      </w:r>
      <w:r w:rsidDel="00000000" w:rsidR="00000000" w:rsidRPr="00000000">
        <w:rPr>
          <w:i w:val="1"/>
          <w:rtl w:val="0"/>
        </w:rPr>
        <w:t xml:space="preserve">named for</w:t>
      </w:r>
      <w:r w:rsidDel="00000000" w:rsidR="00000000" w:rsidRPr="00000000">
        <w:rPr>
          <w:rtl w:val="0"/>
        </w:rPr>
        <w:t xml:space="preserve"> this cause was headed by Robert Fechner and employed young men in tent camps. The Boone and Crockett Club was founded for this cause, as was the Sierra Club. A leader of this cause was fired by President Taft in the Ballinger–Pinchot scandal. For 10 points, name this cause championed by John Muir, which advocated the preservation of natural resources.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conservation</w:t>
      </w:r>
      <w:r w:rsidDel="00000000" w:rsidR="00000000" w:rsidRPr="00000000">
        <w:rPr>
          <w:rtl w:val="0"/>
        </w:rPr>
        <w:t xml:space="preserve"> movement [accept word forms; or </w:t>
      </w:r>
      <w:r w:rsidDel="00000000" w:rsidR="00000000" w:rsidRPr="00000000">
        <w:rPr>
          <w:b w:val="1"/>
          <w:u w:val="single"/>
          <w:rtl w:val="0"/>
        </w:rPr>
        <w:t xml:space="preserve">preservation</w:t>
      </w:r>
      <w:r w:rsidDel="00000000" w:rsidR="00000000" w:rsidRPr="00000000">
        <w:rPr>
          <w:rtl w:val="0"/>
        </w:rPr>
        <w:t xml:space="preserve"> movement until “preservation” is read; prompt on related things involving liking nature; prompt on “progressivism”; prompt on “environmentalism”]</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1. This novel frequently references the theories of a physicist named De Selby, who believes that a complex enough arrangement of mirrors could allow someone to see into the past.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novel, whose murderous protagonist visits a two-dimensional building inhabited by detectives who think that people can turn into bicycles.</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Third Policeman</w:t>
      </w:r>
    </w:p>
    <w:p w:rsidR="00000000" w:rsidDel="00000000" w:rsidP="00000000" w:rsidRDefault="00000000" w:rsidRPr="00000000">
      <w:pPr>
        <w:spacing w:line="276" w:lineRule="auto"/>
        <w:contextualSpacing w:val="0"/>
      </w:pPr>
      <w:r w:rsidDel="00000000" w:rsidR="00000000" w:rsidRPr="00000000">
        <w:rPr>
          <w:rtl w:val="0"/>
        </w:rPr>
        <w:t xml:space="preserve">[10] </w:t>
      </w:r>
      <w:r w:rsidDel="00000000" w:rsidR="00000000" w:rsidRPr="00000000">
        <w:rPr>
          <w:i w:val="1"/>
          <w:rtl w:val="0"/>
        </w:rPr>
        <w:t xml:space="preserve">The Third Policeman</w:t>
      </w:r>
      <w:r w:rsidDel="00000000" w:rsidR="00000000" w:rsidRPr="00000000">
        <w:rPr>
          <w:rtl w:val="0"/>
        </w:rPr>
        <w:t xml:space="preserve"> was written by this Irish humorist, who also wrote the novel </w:t>
      </w:r>
      <w:r w:rsidDel="00000000" w:rsidR="00000000" w:rsidRPr="00000000">
        <w:rPr>
          <w:i w:val="1"/>
          <w:rtl w:val="0"/>
        </w:rPr>
        <w:t xml:space="preserve">At Swim-Two-Birds</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Flann </w:t>
      </w:r>
      <w:r w:rsidDel="00000000" w:rsidR="00000000" w:rsidRPr="00000000">
        <w:rPr>
          <w:b w:val="1"/>
          <w:u w:val="single"/>
          <w:rtl w:val="0"/>
        </w:rPr>
        <w:t xml:space="preserve">O’Brien</w:t>
      </w:r>
      <w:r w:rsidDel="00000000" w:rsidR="00000000" w:rsidRPr="00000000">
        <w:rPr>
          <w:rtl w:val="0"/>
        </w:rPr>
        <w:t xml:space="preserve"> [or Brian </w:t>
      </w:r>
      <w:r w:rsidDel="00000000" w:rsidR="00000000" w:rsidRPr="00000000">
        <w:rPr>
          <w:b w:val="1"/>
          <w:u w:val="single"/>
          <w:rtl w:val="0"/>
        </w:rPr>
        <w:t xml:space="preserve">O’Nolan</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[10] </w:t>
      </w:r>
      <w:r w:rsidDel="00000000" w:rsidR="00000000" w:rsidRPr="00000000">
        <w:rPr>
          <w:i w:val="1"/>
          <w:rtl w:val="0"/>
        </w:rPr>
        <w:t xml:space="preserve">At Swim-Two-Birds</w:t>
      </w:r>
      <w:r w:rsidDel="00000000" w:rsidR="00000000" w:rsidRPr="00000000">
        <w:rPr>
          <w:rtl w:val="0"/>
        </w:rPr>
        <w:t xml:space="preserve"> inspired Jamie O’Neill’s 2011 novel </w:t>
      </w:r>
      <w:r w:rsidDel="00000000" w:rsidR="00000000" w:rsidRPr="00000000">
        <w:rPr>
          <w:i w:val="1"/>
          <w:rtl w:val="0"/>
        </w:rPr>
        <w:t xml:space="preserve">At Swim, Two Boys</w:t>
      </w:r>
      <w:r w:rsidDel="00000000" w:rsidR="00000000" w:rsidRPr="00000000">
        <w:rPr>
          <w:rtl w:val="0"/>
        </w:rPr>
        <w:t xml:space="preserve">, which was written in this style. This style focuses on the thoughts of characters and is used in novels like </w:t>
      </w:r>
      <w:r w:rsidDel="00000000" w:rsidR="00000000" w:rsidRPr="00000000">
        <w:rPr>
          <w:i w:val="1"/>
          <w:rtl w:val="0"/>
        </w:rPr>
        <w:t xml:space="preserve">Ulysses</w:t>
      </w:r>
      <w:r w:rsidDel="00000000" w:rsidR="00000000" w:rsidRPr="00000000">
        <w:rPr>
          <w:rtl w:val="0"/>
        </w:rPr>
        <w:t xml:space="preserve"> and</w:t>
      </w:r>
      <w:r w:rsidDel="00000000" w:rsidR="00000000" w:rsidRPr="00000000">
        <w:rPr>
          <w:i w:val="1"/>
          <w:rtl w:val="0"/>
        </w:rPr>
        <w:t xml:space="preserve"> Mrs. Dalloway</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stream of consciousness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These devices come in reflecting and refracting varieties. For 10 points each:</w:t>
      </w:r>
    </w:p>
    <w:p w:rsidR="00000000" w:rsidDel="00000000" w:rsidP="00000000" w:rsidRDefault="00000000" w:rsidRPr="00000000">
      <w:pPr>
        <w:contextualSpacing w:val="0"/>
      </w:pPr>
      <w:r w:rsidDel="00000000" w:rsidR="00000000" w:rsidRPr="00000000">
        <w:rPr>
          <w:rtl w:val="0"/>
        </w:rPr>
        <w:t xml:space="preserve">[10] Name these devices that gather and focus light from a portion of the electromagnetic spectrum. Galileo used one of them to discover four moons of Jupiter.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telescope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Because refracting telescopes can be somewhat finicky, amateur astronomers often use the simple reflecting design created by this scientist. This scientist created that telescope after discovering dispersion, and thus concluding that lenses cause chromatic aberration.</w:t>
      </w:r>
    </w:p>
    <w:p w:rsidR="00000000" w:rsidDel="00000000" w:rsidP="00000000" w:rsidRDefault="00000000" w:rsidRPr="00000000">
      <w:pPr>
        <w:contextualSpacing w:val="0"/>
      </w:pPr>
      <w:r w:rsidDel="00000000" w:rsidR="00000000" w:rsidRPr="00000000">
        <w:rPr>
          <w:rtl w:val="0"/>
        </w:rPr>
        <w:t xml:space="preserve">ANSWER: Sir Isaac </w:t>
      </w:r>
      <w:r w:rsidDel="00000000" w:rsidR="00000000" w:rsidRPr="00000000">
        <w:rPr>
          <w:b w:val="1"/>
          <w:u w:val="single"/>
          <w:rtl w:val="0"/>
        </w:rPr>
        <w:t xml:space="preserve">Newton</w:t>
      </w:r>
      <w:r w:rsidDel="00000000" w:rsidR="00000000" w:rsidRPr="00000000">
        <w:rPr>
          <w:rtl w:val="0"/>
        </w:rPr>
        <w:t xml:space="preserve"> [accept </w:t>
      </w:r>
      <w:r w:rsidDel="00000000" w:rsidR="00000000" w:rsidRPr="00000000">
        <w:rPr>
          <w:b w:val="1"/>
          <w:u w:val="single"/>
          <w:rtl w:val="0"/>
        </w:rPr>
        <w:t xml:space="preserve">Newtonian</w:t>
      </w:r>
      <w:r w:rsidDel="00000000" w:rsidR="00000000" w:rsidRPr="00000000">
        <w:rPr>
          <w:rtl w:val="0"/>
        </w:rPr>
        <w:t xml:space="preserve"> telescopes]</w:t>
      </w:r>
    </w:p>
    <w:p w:rsidR="00000000" w:rsidDel="00000000" w:rsidP="00000000" w:rsidRDefault="00000000" w:rsidRPr="00000000">
      <w:pPr>
        <w:contextualSpacing w:val="0"/>
      </w:pPr>
      <w:r w:rsidDel="00000000" w:rsidR="00000000" w:rsidRPr="00000000">
        <w:rPr>
          <w:rtl w:val="0"/>
        </w:rPr>
        <w:t xml:space="preserve">[10] In both Gregorian and Cassegrain telescopes, the parabolic primary mirror also has this property, due to the orientation of the secondary mirror.</w:t>
      </w:r>
    </w:p>
    <w:p w:rsidR="00000000" w:rsidDel="00000000" w:rsidP="00000000" w:rsidRDefault="00000000" w:rsidRPr="00000000">
      <w:pPr>
        <w:contextualSpacing w:val="0"/>
      </w:pPr>
      <w:r w:rsidDel="00000000" w:rsidR="00000000" w:rsidRPr="00000000">
        <w:rPr>
          <w:rtl w:val="0"/>
        </w:rPr>
        <w:t xml:space="preserve">ANSWER: a </w:t>
      </w:r>
      <w:r w:rsidDel="00000000" w:rsidR="00000000" w:rsidRPr="00000000">
        <w:rPr>
          <w:b w:val="1"/>
          <w:u w:val="single"/>
          <w:rtl w:val="0"/>
        </w:rPr>
        <w:t xml:space="preserve">hole</w:t>
      </w:r>
      <w:r w:rsidDel="00000000" w:rsidR="00000000" w:rsidRPr="00000000">
        <w:rPr>
          <w:rtl w:val="0"/>
        </w:rPr>
        <w:t xml:space="preserve"> in the middle [accept reasonable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The early 19th century Finnish composer Bernhard Crusell is known for his three works for clarinet in this genre. For 10 points each:</w:t>
      </w:r>
    </w:p>
    <w:p w:rsidR="00000000" w:rsidDel="00000000" w:rsidP="00000000" w:rsidRDefault="00000000" w:rsidRPr="00000000">
      <w:pPr>
        <w:contextualSpacing w:val="0"/>
      </w:pPr>
      <w:r w:rsidDel="00000000" w:rsidR="00000000" w:rsidRPr="00000000">
        <w:rPr>
          <w:rtl w:val="0"/>
        </w:rPr>
        <w:t xml:space="preserve">[10] Name this genre. Carl Maria von Weber wrote two pieces, in F minor and E-flat major, for clarinet in this genre. The most famous work for clarinet in this genre was written for Anton Stadler.</w:t>
      </w:r>
    </w:p>
    <w:p w:rsidR="00000000" w:rsidDel="00000000" w:rsidP="00000000" w:rsidRDefault="00000000" w:rsidRPr="00000000">
      <w:pPr>
        <w:contextualSpacing w:val="0"/>
      </w:pPr>
      <w:r w:rsidDel="00000000" w:rsidR="00000000" w:rsidRPr="00000000">
        <w:rPr>
          <w:rtl w:val="0"/>
        </w:rPr>
        <w:t xml:space="preserve">ANSWER: clarinet </w:t>
      </w:r>
      <w:r w:rsidDel="00000000" w:rsidR="00000000" w:rsidRPr="00000000">
        <w:rPr>
          <w:b w:val="1"/>
          <w:u w:val="single"/>
          <w:rtl w:val="0"/>
        </w:rPr>
        <w:t xml:space="preserve">concerto</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That clarinet concerto was written by this “Classical” composer just weeks before he died at the age of 35. The last of his forty-one symphonies is nicknamed “Jupiter.”</w:t>
      </w:r>
    </w:p>
    <w:p w:rsidR="00000000" w:rsidDel="00000000" w:rsidP="00000000" w:rsidRDefault="00000000" w:rsidRPr="00000000">
      <w:pPr>
        <w:contextualSpacing w:val="0"/>
      </w:pPr>
      <w:r w:rsidDel="00000000" w:rsidR="00000000" w:rsidRPr="00000000">
        <w:rPr>
          <w:rtl w:val="0"/>
        </w:rPr>
        <w:t xml:space="preserve">ANSWER: Wolfgang Amadeus </w:t>
      </w:r>
      <w:r w:rsidDel="00000000" w:rsidR="00000000" w:rsidRPr="00000000">
        <w:rPr>
          <w:b w:val="1"/>
          <w:u w:val="single"/>
          <w:rtl w:val="0"/>
        </w:rPr>
        <w:t xml:space="preserve">Mozart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tunes of the first movements of several of Mozart’s works in A major, including the clarinet concerto, clarinet quintet, and twenty-third piano concerto, begin with these two notes. Please say them in the order in which they come in the piece.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w:t>
      </w:r>
      <w:r w:rsidDel="00000000" w:rsidR="00000000" w:rsidRPr="00000000">
        <w:rPr>
          <w:rtl w:val="0"/>
        </w:rPr>
        <w:t xml:space="preserve"> and </w:t>
      </w:r>
      <w:r w:rsidDel="00000000" w:rsidR="00000000" w:rsidRPr="00000000">
        <w:rPr>
          <w:b w:val="1"/>
          <w:u w:val="single"/>
          <w:rtl w:val="0"/>
        </w:rPr>
        <w:t xml:space="preserve">C-sharp</w:t>
      </w:r>
      <w:r w:rsidDel="00000000" w:rsidR="00000000" w:rsidRPr="00000000">
        <w:rPr>
          <w:rtl w:val="0"/>
        </w:rPr>
        <w:t xml:space="preserve"> [do not accept in the other order; do not accept “C” instead of “C-sharp”]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You are a dead person in Tibet. Name some things that might happen to you. For 10 points each:</w:t>
      </w:r>
    </w:p>
    <w:p w:rsidR="00000000" w:rsidDel="00000000" w:rsidP="00000000" w:rsidRDefault="00000000" w:rsidRPr="00000000">
      <w:pPr>
        <w:contextualSpacing w:val="0"/>
      </w:pPr>
      <w:r w:rsidDel="00000000" w:rsidR="00000000" w:rsidRPr="00000000">
        <w:rPr>
          <w:rtl w:val="0"/>
        </w:rPr>
        <w:t xml:space="preserve">[10] Your body will probably be placed on one of these geographic features as part of the Sky Burial. Meru is one of these geographic features that is venerated by Buddhists, Jains, and Hindus.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mountain</w:t>
      </w:r>
      <w:r w:rsidDel="00000000" w:rsidR="00000000" w:rsidRPr="00000000">
        <w:rPr>
          <w:rtl w:val="0"/>
        </w:rPr>
        <w:t xml:space="preserve"> [or </w:t>
      </w:r>
      <w:r w:rsidDel="00000000" w:rsidR="00000000" w:rsidRPr="00000000">
        <w:rPr>
          <w:b w:val="1"/>
          <w:u w:val="single"/>
          <w:rtl w:val="0"/>
        </w:rPr>
        <w:t xml:space="preserve">mount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Before you died you were probably a member of this sect of Vajrayana Buddhism led by the Dalai Lama and very similar to the Red Hat, or Kagyu, sect.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Yellow Hat</w:t>
      </w:r>
      <w:r w:rsidDel="00000000" w:rsidR="00000000" w:rsidRPr="00000000">
        <w:rPr>
          <w:rtl w:val="0"/>
        </w:rPr>
        <w:t xml:space="preserve"> [or </w:t>
      </w:r>
      <w:r w:rsidDel="00000000" w:rsidR="00000000" w:rsidRPr="00000000">
        <w:rPr>
          <w:b w:val="1"/>
          <w:u w:val="single"/>
          <w:rtl w:val="0"/>
        </w:rPr>
        <w:t xml:space="preserve">Gelug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If you’re lucky, you may get buried in one of these above ground locations. Eight of them typically surround a Hindu city, and the “great” versions of these things have cool names like “Black Darkness” and “Cool Forest.”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charnel</w:t>
      </w:r>
      <w:r w:rsidDel="00000000" w:rsidR="00000000" w:rsidRPr="00000000">
        <w:rPr>
          <w:rtl w:val="0"/>
        </w:rPr>
        <w:t xml:space="preserve"> burial grounds [accept </w:t>
      </w:r>
      <w:r w:rsidDel="00000000" w:rsidR="00000000" w:rsidRPr="00000000">
        <w:rPr>
          <w:b w:val="1"/>
          <w:u w:val="single"/>
          <w:rtl w:val="0"/>
        </w:rPr>
        <w:t xml:space="preserve">durtrö</w:t>
      </w:r>
      <w:r w:rsidDel="00000000" w:rsidR="00000000" w:rsidRPr="00000000">
        <w:rPr>
          <w:rtl w:val="0"/>
        </w:rPr>
        <w:t xml:space="preserve"> or </w:t>
      </w:r>
      <w:r w:rsidDel="00000000" w:rsidR="00000000" w:rsidRPr="00000000">
        <w:rPr>
          <w:b w:val="1"/>
          <w:u w:val="single"/>
          <w:rtl w:val="0"/>
        </w:rPr>
        <w:t xml:space="preserve">śmāśāna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This war was partially caused by disputes over the Shatt al-Arab waterway, and the tide in this war was turned after Operation Undeniable Victory. For 10 points each:</w:t>
      </w:r>
    </w:p>
    <w:p w:rsidR="00000000" w:rsidDel="00000000" w:rsidP="00000000" w:rsidRDefault="00000000" w:rsidRPr="00000000">
      <w:pPr>
        <w:contextualSpacing w:val="0"/>
      </w:pPr>
      <w:r w:rsidDel="00000000" w:rsidR="00000000" w:rsidRPr="00000000">
        <w:rPr>
          <w:rtl w:val="0"/>
        </w:rPr>
        <w:t xml:space="preserve">[10] Name this 1980 to 1988 conflict fought between countries led by Saddam Hussein and Ayatollah Khomeini.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Iran–Iraq</w:t>
      </w:r>
      <w:r w:rsidDel="00000000" w:rsidR="00000000" w:rsidRPr="00000000">
        <w:rPr>
          <w:rtl w:val="0"/>
        </w:rPr>
        <w:t xml:space="preserve"> War</w:t>
      </w:r>
    </w:p>
    <w:p w:rsidR="00000000" w:rsidDel="00000000" w:rsidP="00000000" w:rsidRDefault="00000000" w:rsidRPr="00000000">
      <w:pPr>
        <w:contextualSpacing w:val="0"/>
      </w:pPr>
      <w:r w:rsidDel="00000000" w:rsidR="00000000" w:rsidRPr="00000000">
        <w:rPr>
          <w:rtl w:val="0"/>
        </w:rPr>
        <w:t xml:space="preserve">[10] George H.W. Bush declared that he would “never apologize for America” after one of these objects was destroyed by the </w:t>
      </w:r>
      <w:r w:rsidDel="00000000" w:rsidR="00000000" w:rsidRPr="00000000">
        <w:rPr>
          <w:i w:val="1"/>
          <w:rtl w:val="0"/>
        </w:rPr>
        <w:t xml:space="preserve">Vincennes</w:t>
      </w:r>
      <w:r w:rsidDel="00000000" w:rsidR="00000000" w:rsidRPr="00000000">
        <w:rPr>
          <w:rtl w:val="0"/>
        </w:rPr>
        <w:t xml:space="preserve">, causing the death of over 200 people.</w:t>
      </w:r>
    </w:p>
    <w:p w:rsidR="00000000" w:rsidDel="00000000" w:rsidP="00000000" w:rsidRDefault="00000000" w:rsidRPr="00000000">
      <w:pPr>
        <w:contextualSpacing w:val="0"/>
      </w:pPr>
      <w:r w:rsidDel="00000000" w:rsidR="00000000" w:rsidRPr="00000000">
        <w:rPr>
          <w:rtl w:val="0"/>
        </w:rPr>
        <w:t xml:space="preserve">ANSWER: commercial air</w:t>
      </w:r>
      <w:r w:rsidDel="00000000" w:rsidR="00000000" w:rsidRPr="00000000">
        <w:rPr>
          <w:b w:val="1"/>
          <w:u w:val="single"/>
          <w:rtl w:val="0"/>
        </w:rPr>
        <w:t xml:space="preserve">plane</w:t>
      </w:r>
      <w:r w:rsidDel="00000000" w:rsidR="00000000" w:rsidRPr="00000000">
        <w:rPr>
          <w:rtl w:val="0"/>
        </w:rPr>
        <w:t xml:space="preserve"> [or </w:t>
      </w:r>
      <w:r w:rsidDel="00000000" w:rsidR="00000000" w:rsidRPr="00000000">
        <w:rPr>
          <w:b w:val="1"/>
          <w:u w:val="single"/>
          <w:rtl w:val="0"/>
        </w:rPr>
        <w:t xml:space="preserve">Iran Air Flight 655</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Iran used this paramilitary volunteer force to launch human wave attacks on Iraqi positions.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Basij</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Answer the following about the physics behind the Deflategate scandal besetting the New England Patriots. For 10 points each:</w:t>
      </w:r>
    </w:p>
    <w:p w:rsidR="00000000" w:rsidDel="00000000" w:rsidP="00000000" w:rsidRDefault="00000000" w:rsidRPr="00000000">
      <w:pPr>
        <w:contextualSpacing w:val="0"/>
      </w:pPr>
      <w:r w:rsidDel="00000000" w:rsidR="00000000" w:rsidRPr="00000000">
        <w:rPr>
          <w:rtl w:val="0"/>
        </w:rPr>
        <w:t xml:space="preserve">[10] The J/psi meson, which may have been bouncing around inside those under-inflated footballs, consists of this quark and its antiquark. This second-generation quark is the partner of the strange quark.</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charm</w:t>
      </w:r>
      <w:r w:rsidDel="00000000" w:rsidR="00000000" w:rsidRPr="00000000">
        <w:rPr>
          <w:rtl w:val="0"/>
        </w:rPr>
        <w:t xml:space="preserve"> quark</w:t>
      </w:r>
    </w:p>
    <w:p w:rsidR="00000000" w:rsidDel="00000000" w:rsidP="00000000" w:rsidRDefault="00000000" w:rsidRPr="00000000">
      <w:pPr>
        <w:contextualSpacing w:val="0"/>
      </w:pPr>
      <w:r w:rsidDel="00000000" w:rsidR="00000000" w:rsidRPr="00000000">
        <w:rPr>
          <w:rtl w:val="0"/>
        </w:rPr>
        <w:t xml:space="preserve">[10] This particle is the lightest particle containing a charm quark. Bombardment by this particle may hold the key to understanding how the air got out of those footballs.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w:t>
      </w:r>
      <w:r w:rsidDel="00000000" w:rsidR="00000000" w:rsidRPr="00000000">
        <w:rPr>
          <w:rtl w:val="0"/>
        </w:rPr>
        <w:t xml:space="preserve"> meson</w:t>
      </w:r>
    </w:p>
    <w:p w:rsidR="00000000" w:rsidDel="00000000" w:rsidP="00000000" w:rsidRDefault="00000000" w:rsidRPr="00000000">
      <w:pPr>
        <w:contextualSpacing w:val="0"/>
      </w:pPr>
      <w:r w:rsidDel="00000000" w:rsidR="00000000" w:rsidRPr="00000000">
        <w:rPr>
          <w:rtl w:val="0"/>
        </w:rPr>
        <w:t xml:space="preserve">[10] The D meson exhibits this phenomenon characteristic of the weak force that might be proposed as a mechanistic cause of surprising air leakages in leather gaskets, like footballs. It was discovered in neutral kaons by Cronin and Fitch.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CP violation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This character kills the “King of Ward Three” by stabbing him in the neck with a pair of scissors.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only character immune to a certain condition in a 1995 novel.</w:t>
      </w:r>
    </w:p>
    <w:p w:rsidR="00000000" w:rsidDel="00000000" w:rsidP="00000000" w:rsidRDefault="00000000" w:rsidRPr="00000000">
      <w:pPr>
        <w:spacing w:line="276" w:lineRule="auto"/>
        <w:contextualSpacing w:val="0"/>
      </w:pPr>
      <w:r w:rsidDel="00000000" w:rsidR="00000000" w:rsidRPr="00000000">
        <w:rPr>
          <w:rtl w:val="0"/>
        </w:rPr>
        <w:t xml:space="preserve">ANSWER: the </w:t>
      </w:r>
      <w:r w:rsidDel="00000000" w:rsidR="00000000" w:rsidRPr="00000000">
        <w:rPr>
          <w:b w:val="1"/>
          <w:u w:val="single"/>
          <w:rtl w:val="0"/>
        </w:rPr>
        <w:t xml:space="preserve">doctor’s wife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The doctor’s wife appears in </w:t>
      </w:r>
      <w:r w:rsidDel="00000000" w:rsidR="00000000" w:rsidRPr="00000000">
        <w:rPr>
          <w:i w:val="1"/>
          <w:rtl w:val="0"/>
        </w:rPr>
        <w:t xml:space="preserve">Blindness</w:t>
      </w:r>
      <w:r w:rsidDel="00000000" w:rsidR="00000000" w:rsidRPr="00000000">
        <w:rPr>
          <w:rtl w:val="0"/>
        </w:rPr>
        <w:t xml:space="preserve">, which</w:t>
      </w:r>
      <w:r w:rsidDel="00000000" w:rsidR="00000000" w:rsidRPr="00000000">
        <w:rPr>
          <w:i w:val="1"/>
          <w:rtl w:val="0"/>
        </w:rPr>
        <w:t xml:space="preserve"> </w:t>
      </w:r>
      <w:r w:rsidDel="00000000" w:rsidR="00000000" w:rsidRPr="00000000">
        <w:rPr>
          <w:rtl w:val="0"/>
        </w:rPr>
        <w:t xml:space="preserve">was written by this Portuguese author who retold the life of Jesus in </w:t>
      </w:r>
      <w:r w:rsidDel="00000000" w:rsidR="00000000" w:rsidRPr="00000000">
        <w:rPr>
          <w:i w:val="1"/>
          <w:rtl w:val="0"/>
        </w:rPr>
        <w:t xml:space="preserve">The Gospel According to Jesus Christ</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José </w:t>
      </w:r>
      <w:r w:rsidDel="00000000" w:rsidR="00000000" w:rsidRPr="00000000">
        <w:rPr>
          <w:b w:val="1"/>
          <w:u w:val="single"/>
          <w:rtl w:val="0"/>
        </w:rPr>
        <w:t xml:space="preserve">Saramago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In this second-to-last novel by Saramago, King João III sends an animal named Solomon as a gift to Archduke Maximilian. Solomon is cared for by Subhro, who later has his name changed to Fitz when they arrive in Austria.</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Elephant’s Journey</w:t>
      </w:r>
      <w:r w:rsidDel="00000000" w:rsidR="00000000" w:rsidRPr="00000000">
        <w:rPr>
          <w:rtl w:val="0"/>
        </w:rPr>
        <w:t xml:space="preserve"> [or </w:t>
      </w:r>
      <w:r w:rsidDel="00000000" w:rsidR="00000000" w:rsidRPr="00000000">
        <w:rPr>
          <w:i w:val="1"/>
          <w:rtl w:val="0"/>
        </w:rPr>
        <w:t xml:space="preserve">A </w:t>
      </w:r>
      <w:r w:rsidDel="00000000" w:rsidR="00000000" w:rsidRPr="00000000">
        <w:rPr>
          <w:b w:val="1"/>
          <w:i w:val="1"/>
          <w:u w:val="single"/>
          <w:rtl w:val="0"/>
        </w:rPr>
        <w:t xml:space="preserve">Viagem do Elefante</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In one story, a god’s body part was voluntarily broken by an axe owned by his father in order to preserve the axe’s reputation. For 10 points each:</w:t>
      </w:r>
    </w:p>
    <w:p w:rsidR="00000000" w:rsidDel="00000000" w:rsidP="00000000" w:rsidRDefault="00000000" w:rsidRPr="00000000">
      <w:pPr>
        <w:contextualSpacing w:val="0"/>
      </w:pPr>
      <w:r w:rsidDel="00000000" w:rsidR="00000000" w:rsidRPr="00000000">
        <w:rPr>
          <w:rtl w:val="0"/>
        </w:rPr>
        <w:t xml:space="preserve">[10] Identify this body part that, in the most famous story it appears in, was used to transcribe an epic in a certain religion.</w:t>
      </w:r>
    </w:p>
    <w:p w:rsidR="00000000" w:rsidDel="00000000" w:rsidP="00000000" w:rsidRDefault="00000000" w:rsidRPr="00000000">
      <w:pPr>
        <w:contextualSpacing w:val="0"/>
      </w:pPr>
      <w:r w:rsidDel="00000000" w:rsidR="00000000" w:rsidRPr="00000000">
        <w:rPr>
          <w:rtl w:val="0"/>
        </w:rPr>
        <w:t xml:space="preserve">ANSWER: Ganesha’s </w:t>
      </w:r>
      <w:r w:rsidDel="00000000" w:rsidR="00000000" w:rsidRPr="00000000">
        <w:rPr>
          <w:b w:val="1"/>
          <w:u w:val="single"/>
          <w:rtl w:val="0"/>
        </w:rPr>
        <w:t xml:space="preserve">tusk</w:t>
      </w:r>
      <w:r w:rsidDel="00000000" w:rsidR="00000000" w:rsidRPr="00000000">
        <w:rPr>
          <w:rtl w:val="0"/>
        </w:rPr>
        <w:t xml:space="preserve"> [NOTE: do not mention “Ganesha” unless given]</w:t>
      </w:r>
    </w:p>
    <w:p w:rsidR="00000000" w:rsidDel="00000000" w:rsidP="00000000" w:rsidRDefault="00000000" w:rsidRPr="00000000">
      <w:pPr>
        <w:contextualSpacing w:val="0"/>
      </w:pPr>
      <w:r w:rsidDel="00000000" w:rsidR="00000000" w:rsidRPr="00000000">
        <w:rPr>
          <w:rtl w:val="0"/>
        </w:rPr>
        <w:t xml:space="preserve">[10] The tusk is a body part of this elephant-headed god of the Hindu pantheon. A yearly ten-day Chaturthi festival is held for this son of Shiva and Parvati.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Ganesh</w:t>
      </w:r>
      <w:r w:rsidDel="00000000" w:rsidR="00000000" w:rsidRPr="00000000">
        <w:rPr>
          <w:rtl w:val="0"/>
        </w:rPr>
        <w:t xml:space="preserve">a</w:t>
      </w:r>
    </w:p>
    <w:p w:rsidR="00000000" w:rsidDel="00000000" w:rsidP="00000000" w:rsidRDefault="00000000" w:rsidRPr="00000000">
      <w:pPr>
        <w:contextualSpacing w:val="0"/>
      </w:pPr>
      <w:r w:rsidDel="00000000" w:rsidR="00000000" w:rsidRPr="00000000">
        <w:rPr>
          <w:rtl w:val="0"/>
        </w:rPr>
        <w:t xml:space="preserve">[10] This is the avatar of Vishnu that cut off Ganesha’s tusk while visiting Mount Kailash. He dueled with Shiva for 21 days, and received the axe that bears his name after inflicting a forehead wound.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Parasurama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Answer the following about the history wars, a dispute over the treatment of Aborigines in Australian history. For 10 points each:</w:t>
      </w:r>
    </w:p>
    <w:p w:rsidR="00000000" w:rsidDel="00000000" w:rsidP="00000000" w:rsidRDefault="00000000" w:rsidRPr="00000000">
      <w:pPr>
        <w:contextualSpacing w:val="0"/>
      </w:pPr>
      <w:r w:rsidDel="00000000" w:rsidR="00000000" w:rsidRPr="00000000">
        <w:rPr>
          <w:rtl w:val="0"/>
        </w:rPr>
        <w:t xml:space="preserve">[10] The so-called “black armband” school of history has documented the genocide of aborigines on this island in the Black War. This island south of Australia was once called Van Diemen’s 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Tasmania</w:t>
      </w:r>
    </w:p>
    <w:p w:rsidR="00000000" w:rsidDel="00000000" w:rsidP="00000000" w:rsidRDefault="00000000" w:rsidRPr="00000000">
      <w:pPr>
        <w:contextualSpacing w:val="0"/>
      </w:pPr>
      <w:r w:rsidDel="00000000" w:rsidR="00000000" w:rsidRPr="00000000">
        <w:rPr>
          <w:rtl w:val="0"/>
        </w:rPr>
        <w:t xml:space="preserve">[10] A massacre of aborigines at one of these locations named Myall is a frequent point of contention in the history wars. One of these geographical features named Forest was the site of a Monster Meeting prior to the Eureka Stockade revolt.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creek</w:t>
      </w:r>
      <w:r w:rsidDel="00000000" w:rsidR="00000000" w:rsidRPr="00000000">
        <w:rPr>
          <w:rtl w:val="0"/>
        </w:rPr>
        <w:t xml:space="preserve">s [or Myall </w:t>
      </w:r>
      <w:r w:rsidDel="00000000" w:rsidR="00000000" w:rsidRPr="00000000">
        <w:rPr>
          <w:b w:val="1"/>
          <w:u w:val="single"/>
          <w:rtl w:val="0"/>
        </w:rPr>
        <w:t xml:space="preserve">Creek</w:t>
      </w:r>
      <w:r w:rsidDel="00000000" w:rsidR="00000000" w:rsidRPr="00000000">
        <w:rPr>
          <w:rtl w:val="0"/>
        </w:rPr>
        <w:t xml:space="preserve"> Massacre; or Forest </w:t>
      </w:r>
      <w:r w:rsidDel="00000000" w:rsidR="00000000" w:rsidRPr="00000000">
        <w:rPr>
          <w:b w:val="1"/>
          <w:u w:val="single"/>
          <w:rtl w:val="0"/>
        </w:rPr>
        <w:t xml:space="preserve">Creek</w:t>
      </w:r>
      <w:r w:rsidDel="00000000" w:rsidR="00000000" w:rsidRPr="00000000">
        <w:rPr>
          <w:rtl w:val="0"/>
        </w:rPr>
        <w:t xml:space="preserve"> Monster Meeting]</w:t>
      </w:r>
    </w:p>
    <w:p w:rsidR="00000000" w:rsidDel="00000000" w:rsidP="00000000" w:rsidRDefault="00000000" w:rsidRPr="00000000">
      <w:pPr>
        <w:contextualSpacing w:val="0"/>
      </w:pPr>
      <w:r w:rsidDel="00000000" w:rsidR="00000000" w:rsidRPr="00000000">
        <w:rPr>
          <w:rtl w:val="0"/>
        </w:rPr>
        <w:t xml:space="preserve">[10] The </w:t>
      </w:r>
      <w:r w:rsidDel="00000000" w:rsidR="00000000" w:rsidRPr="00000000">
        <w:rPr>
          <w:i w:val="1"/>
          <w:rtl w:val="0"/>
        </w:rPr>
        <w:t xml:space="preserve">Quadrant </w:t>
      </w:r>
      <w:r w:rsidDel="00000000" w:rsidR="00000000" w:rsidRPr="00000000">
        <w:rPr>
          <w:rtl w:val="0"/>
        </w:rPr>
        <w:t xml:space="preserve">journal led a campaign against the </w:t>
      </w:r>
      <w:r w:rsidDel="00000000" w:rsidR="00000000" w:rsidRPr="00000000">
        <w:rPr>
          <w:i w:val="1"/>
          <w:rtl w:val="0"/>
        </w:rPr>
        <w:t xml:space="preserve">Bringing Them Home</w:t>
      </w:r>
      <w:r w:rsidDel="00000000" w:rsidR="00000000" w:rsidRPr="00000000">
        <w:rPr>
          <w:rtl w:val="0"/>
        </w:rPr>
        <w:t xml:space="preserve"> report on these people. These people were aboriginal children removed from their families, and they received an apology from Kevin Rudd in 1908.</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Stolen Generation</w:t>
      </w:r>
      <w:r w:rsidDel="00000000" w:rsidR="00000000" w:rsidRPr="00000000">
        <w:rPr>
          <w:rtl w:val="0"/>
        </w:rPr>
        <w:t xml:space="preserve">s [or </w:t>
      </w:r>
      <w:r w:rsidDel="00000000" w:rsidR="00000000" w:rsidRPr="00000000">
        <w:rPr>
          <w:b w:val="1"/>
          <w:u w:val="single"/>
          <w:rtl w:val="0"/>
        </w:rPr>
        <w:t xml:space="preserve">Stolen children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his “On the Spiritual in Art,” this man argues that “The more freely abstract the form becomes, the purer, and also the more primitive it sounds.” For 10 points each:</w:t>
      </w:r>
    </w:p>
    <w:p w:rsidR="00000000" w:rsidDel="00000000" w:rsidP="00000000" w:rsidRDefault="00000000" w:rsidRPr="00000000">
      <w:pPr>
        <w:contextualSpacing w:val="0"/>
      </w:pPr>
      <w:r w:rsidDel="00000000" w:rsidR="00000000" w:rsidRPr="00000000">
        <w:rPr>
          <w:rtl w:val="0"/>
        </w:rPr>
        <w:t xml:space="preserve">[10] Name this Russian artist who painted a port in his hometown of Odessa, as well as </w:t>
      </w:r>
      <w:r w:rsidDel="00000000" w:rsidR="00000000" w:rsidRPr="00000000">
        <w:rPr>
          <w:i w:val="1"/>
          <w:rtl w:val="0"/>
        </w:rPr>
        <w:t xml:space="preserve">Squares with Concentric Circles</w:t>
      </w:r>
      <w:r w:rsidDel="00000000" w:rsidR="00000000" w:rsidRPr="00000000">
        <w:rPr>
          <w:rtl w:val="0"/>
        </w:rPr>
        <w:t xml:space="preserve">. He was a founding member of </w:t>
      </w:r>
      <w:r w:rsidDel="00000000" w:rsidR="00000000" w:rsidRPr="00000000">
        <w:rPr>
          <w:i w:val="1"/>
          <w:rtl w:val="0"/>
        </w:rPr>
        <w:t xml:space="preserve">Der Blaue Reiter</w:t>
      </w:r>
      <w:r w:rsidDel="00000000" w:rsidR="00000000" w:rsidRPr="00000000">
        <w:rPr>
          <w:rtl w:val="0"/>
        </w:rPr>
        <w:t xml:space="preserve">, which is named for one of his paintings.</w:t>
      </w:r>
    </w:p>
    <w:p w:rsidR="00000000" w:rsidDel="00000000" w:rsidP="00000000" w:rsidRDefault="00000000" w:rsidRPr="00000000">
      <w:pPr>
        <w:contextualSpacing w:val="0"/>
      </w:pPr>
      <w:r w:rsidDel="00000000" w:rsidR="00000000" w:rsidRPr="00000000">
        <w:rPr>
          <w:rtl w:val="0"/>
        </w:rPr>
        <w:t xml:space="preserve">ANSWER: Wassily </w:t>
      </w:r>
      <w:r w:rsidDel="00000000" w:rsidR="00000000" w:rsidRPr="00000000">
        <w:rPr>
          <w:b w:val="1"/>
          <w:u w:val="single"/>
          <w:rtl w:val="0"/>
        </w:rPr>
        <w:t xml:space="preserve">Kandinsky</w:t>
      </w:r>
    </w:p>
    <w:p w:rsidR="00000000" w:rsidDel="00000000" w:rsidP="00000000" w:rsidRDefault="00000000" w:rsidRPr="00000000">
      <w:pPr>
        <w:contextualSpacing w:val="0"/>
      </w:pPr>
      <w:r w:rsidDel="00000000" w:rsidR="00000000" w:rsidRPr="00000000">
        <w:rPr>
          <w:rtl w:val="0"/>
        </w:rPr>
        <w:t xml:space="preserve">[10] While at the Bauhaus, Kandinsky authored this 1926 book, which outlined his thoughts on the use of simple geometry in art.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Point and Line to Plane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During his more geometric period, Kandinsky produced spontaneous paintings depicting images from the unconscious. Give either name he appended to these works.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composition</w:t>
      </w:r>
      <w:r w:rsidDel="00000000" w:rsidR="00000000" w:rsidRPr="00000000">
        <w:rPr>
          <w:rtl w:val="0"/>
        </w:rPr>
        <w:t xml:space="preserve">s or </w:t>
      </w:r>
      <w:r w:rsidDel="00000000" w:rsidR="00000000" w:rsidRPr="00000000">
        <w:rPr>
          <w:b w:val="1"/>
          <w:u w:val="single"/>
          <w:rtl w:val="0"/>
        </w:rPr>
        <w:t xml:space="preserve">improvisation</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In its last stanza, the speaker of this poem proclaims “Build thee more stately mansions, O my soul, As the swift seasons roll! Leave thy low-vaulted past!” For 10 points each:</w:t>
      </w:r>
    </w:p>
    <w:p w:rsidR="00000000" w:rsidDel="00000000" w:rsidP="00000000" w:rsidRDefault="00000000" w:rsidRPr="00000000">
      <w:pPr>
        <w:contextualSpacing w:val="0"/>
      </w:pPr>
      <w:r w:rsidDel="00000000" w:rsidR="00000000" w:rsidRPr="00000000">
        <w:rPr>
          <w:rtl w:val="0"/>
        </w:rPr>
        <w:t xml:space="preserve">[10] Name this 1830 poem about an object that is described as a “child of the wandering sea” and a “ship of pearl.”</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Chambered Nautilus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Chambered Nautilus” was written by this poet, who wrote “Aye tear her tattered ensign down” at the beginning of a poem about an old warship, “Old Ironsides.”</w:t>
      </w:r>
    </w:p>
    <w:p w:rsidR="00000000" w:rsidDel="00000000" w:rsidP="00000000" w:rsidRDefault="00000000" w:rsidRPr="00000000">
      <w:pPr>
        <w:contextualSpacing w:val="0"/>
      </w:pPr>
      <w:r w:rsidDel="00000000" w:rsidR="00000000" w:rsidRPr="00000000">
        <w:rPr>
          <w:rtl w:val="0"/>
        </w:rPr>
        <w:t xml:space="preserve">ANSWER: Oliver Wendell </w:t>
      </w:r>
      <w:r w:rsidDel="00000000" w:rsidR="00000000" w:rsidRPr="00000000">
        <w:rPr>
          <w:b w:val="1"/>
          <w:u w:val="single"/>
          <w:rtl w:val="0"/>
        </w:rPr>
        <w:t xml:space="preserve">Holmes</w:t>
      </w:r>
    </w:p>
    <w:p w:rsidR="00000000" w:rsidDel="00000000" w:rsidP="00000000" w:rsidRDefault="00000000" w:rsidRPr="00000000">
      <w:pPr>
        <w:contextualSpacing w:val="0"/>
      </w:pPr>
      <w:r w:rsidDel="00000000" w:rsidR="00000000" w:rsidRPr="00000000">
        <w:rPr>
          <w:rtl w:val="0"/>
        </w:rPr>
        <w:t xml:space="preserve">[10] The speaker of this naturalistic Holmes poem claims “Not a better man was found By the Crier on his round Through the town” about a man who formerly had “a Roman nose.” It was written to honor Major Thomas Melvill.</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Last Leaf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A governor-general of this territory, Nikolai Bobrikov, was assassinated by Eugene Schumann. For 10 points each:</w:t>
      </w:r>
    </w:p>
    <w:p w:rsidR="00000000" w:rsidDel="00000000" w:rsidP="00000000" w:rsidRDefault="00000000" w:rsidRPr="00000000">
      <w:pPr>
        <w:contextualSpacing w:val="0"/>
      </w:pPr>
      <w:r w:rsidDel="00000000" w:rsidR="00000000" w:rsidRPr="00000000">
        <w:rPr>
          <w:rtl w:val="0"/>
        </w:rPr>
        <w:t xml:space="preserve">[10] Name this grand duchy which was annexed by Russia following the Treaty of Fredrikshamn.</w:t>
      </w:r>
    </w:p>
    <w:p w:rsidR="00000000" w:rsidDel="00000000" w:rsidP="00000000" w:rsidRDefault="00000000" w:rsidRPr="00000000">
      <w:pPr>
        <w:contextualSpacing w:val="0"/>
      </w:pPr>
      <w:r w:rsidDel="00000000" w:rsidR="00000000" w:rsidRPr="00000000">
        <w:rPr>
          <w:rtl w:val="0"/>
        </w:rPr>
        <w:t xml:space="preserve">ANSWER: Grand Duchy of </w:t>
      </w:r>
      <w:r w:rsidDel="00000000" w:rsidR="00000000" w:rsidRPr="00000000">
        <w:rPr>
          <w:b w:val="1"/>
          <w:u w:val="single"/>
          <w:rtl w:val="0"/>
        </w:rPr>
        <w:t xml:space="preserve">Finland</w:t>
      </w:r>
      <w:r w:rsidDel="00000000" w:rsidR="00000000" w:rsidRPr="00000000">
        <w:rPr>
          <w:rtl w:val="0"/>
        </w:rPr>
        <w:t xml:space="preserve"> [or </w:t>
      </w:r>
      <w:r w:rsidDel="00000000" w:rsidR="00000000" w:rsidRPr="00000000">
        <w:rPr>
          <w:b w:val="1"/>
          <w:u w:val="single"/>
          <w:rtl w:val="0"/>
        </w:rPr>
        <w:t xml:space="preserve">Suomi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Treaty of Fredrikshamn was signed during the reign of this tsar who also signed the Treaty of Tilsit with Napoleon 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Alexander I</w:t>
      </w:r>
      <w:r w:rsidDel="00000000" w:rsidR="00000000" w:rsidRPr="00000000">
        <w:rPr>
          <w:rtl w:val="0"/>
        </w:rPr>
        <w:t xml:space="preserve"> [prompt on “Alexander”]</w:t>
      </w:r>
    </w:p>
    <w:p w:rsidR="00000000" w:rsidDel="00000000" w:rsidP="00000000" w:rsidRDefault="00000000" w:rsidRPr="00000000">
      <w:pPr>
        <w:contextualSpacing w:val="0"/>
      </w:pPr>
      <w:r w:rsidDel="00000000" w:rsidR="00000000" w:rsidRPr="00000000">
        <w:rPr>
          <w:rtl w:val="0"/>
        </w:rPr>
        <w:t xml:space="preserve">[10] During World War I, Finnish independence advocates often joined the German army as Jagers, a movement that this Finnish Baron opposed. This man names a fortification line built by the Finns during the Winter War.</w:t>
      </w:r>
    </w:p>
    <w:p w:rsidR="00000000" w:rsidDel="00000000" w:rsidP="00000000" w:rsidRDefault="00000000" w:rsidRPr="00000000">
      <w:pPr>
        <w:contextualSpacing w:val="0"/>
      </w:pPr>
      <w:r w:rsidDel="00000000" w:rsidR="00000000" w:rsidRPr="00000000">
        <w:rPr>
          <w:rtl w:val="0"/>
        </w:rPr>
        <w:t xml:space="preserve">ANSWER: Carl </w:t>
      </w:r>
      <w:r w:rsidDel="00000000" w:rsidR="00000000" w:rsidRPr="00000000">
        <w:rPr>
          <w:b w:val="1"/>
          <w:u w:val="single"/>
          <w:rtl w:val="0"/>
        </w:rPr>
        <w:t xml:space="preserve">Mannerheim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This philosopher collaborated with Arthur Bentley on a series of epistemological papers collected in </w:t>
      </w:r>
      <w:r w:rsidDel="00000000" w:rsidR="00000000" w:rsidRPr="00000000">
        <w:rPr>
          <w:i w:val="1"/>
          <w:rtl w:val="0"/>
        </w:rPr>
        <w:t xml:space="preserve">Knowing and the Known</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American pragmatist philosopher, who explored educational philosophy in the book </w:t>
      </w:r>
      <w:r w:rsidDel="00000000" w:rsidR="00000000" w:rsidRPr="00000000">
        <w:rPr>
          <w:i w:val="1"/>
          <w:rtl w:val="0"/>
        </w:rPr>
        <w:t xml:space="preserve">Democracy and Education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John </w:t>
      </w:r>
      <w:r w:rsidDel="00000000" w:rsidR="00000000" w:rsidRPr="00000000">
        <w:rPr>
          <w:b w:val="1"/>
          <w:u w:val="single"/>
          <w:rtl w:val="0"/>
        </w:rPr>
        <w:t xml:space="preserve">Dewey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“father of pragmatism,” Charles Sanders Peirce, authored this article which includes a discussion of paths and a “parallelogram of forces.” It argues against the obscurity of theory and was included in a series of articles he wrote for </w:t>
      </w:r>
      <w:r w:rsidDel="00000000" w:rsidR="00000000" w:rsidRPr="00000000">
        <w:rPr>
          <w:i w:val="1"/>
          <w:rtl w:val="0"/>
        </w:rPr>
        <w:t xml:space="preserve">Popular Science Monthly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How to Make Our Ideas Clear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Dewey responded to a theory of Walter Lippmann in this 1927 book, which argues that the title group is not a “phantom,” but comes into being when it is threatened by a negative external force.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Public and its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Answer some questions about a potential Republican candidate for President. 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former Governor of Arkansas who ran for the nomination in 2012, has tried to position himself as a populist alternative in the upcoming election. He also hosts a show on Fox News.</w:t>
      </w:r>
    </w:p>
    <w:p w:rsidR="00000000" w:rsidDel="00000000" w:rsidP="00000000" w:rsidRDefault="00000000" w:rsidRPr="00000000">
      <w:pPr>
        <w:contextualSpacing w:val="0"/>
      </w:pPr>
      <w:r w:rsidDel="00000000" w:rsidR="00000000" w:rsidRPr="00000000">
        <w:rPr>
          <w:rtl w:val="0"/>
        </w:rPr>
        <w:t xml:space="preserve">ANSWER: Mike </w:t>
      </w:r>
      <w:r w:rsidDel="00000000" w:rsidR="00000000" w:rsidRPr="00000000">
        <w:rPr>
          <w:b w:val="1"/>
          <w:u w:val="single"/>
          <w:rtl w:val="0"/>
        </w:rPr>
        <w:t xml:space="preserve">Huckabee</w:t>
      </w:r>
    </w:p>
    <w:p w:rsidR="00000000" w:rsidDel="00000000" w:rsidP="00000000" w:rsidRDefault="00000000" w:rsidRPr="00000000">
      <w:pPr>
        <w:contextualSpacing w:val="0"/>
      </w:pPr>
      <w:r w:rsidDel="00000000" w:rsidR="00000000" w:rsidRPr="00000000">
        <w:rPr>
          <w:rtl w:val="0"/>
        </w:rPr>
        <w:t xml:space="preserve">[10] Huckabee recently authored this bestseller, which defends the “catfish and cornbread crowd” against “the crepes and caviar set” and argues “Status is a Ford 150 truck; luxury is crawfish étouffée and slaw on your pulled-pork sandwich; and privilege is front-row seats at a Lynyrd Skynyrd concert.”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Gods, Guns, Grits, and Gravy</w:t>
      </w:r>
    </w:p>
    <w:p w:rsidR="00000000" w:rsidDel="00000000" w:rsidP="00000000" w:rsidRDefault="00000000" w:rsidRPr="00000000">
      <w:pPr>
        <w:contextualSpacing w:val="0"/>
      </w:pPr>
      <w:r w:rsidDel="00000000" w:rsidR="00000000" w:rsidRPr="00000000">
        <w:rPr>
          <w:rtl w:val="0"/>
        </w:rPr>
        <w:t xml:space="preserve">[10] Huckabee recently blasted Barack Obama for statements he made at this annual event comparing the actions of Christians during the Crusades to the actions of ISIS.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National Prayer Breakfast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election mainly focused on “the economy, stupid” and was also affected by the rising divide between the parties over social issues. For 10 points each:</w:t>
      </w:r>
    </w:p>
    <w:p w:rsidR="00000000" w:rsidDel="00000000" w:rsidP="00000000" w:rsidRDefault="00000000" w:rsidRPr="00000000">
      <w:pPr>
        <w:contextualSpacing w:val="0"/>
      </w:pPr>
      <w:r w:rsidDel="00000000" w:rsidR="00000000" w:rsidRPr="00000000">
        <w:rPr>
          <w:rtl w:val="0"/>
        </w:rPr>
        <w:t xml:space="preserve">[10] Name this election in which Ross Perot and Bill Clinton faced off against incumbent George H. W. Bush.</w:t>
      </w:r>
    </w:p>
    <w:p w:rsidR="00000000" w:rsidDel="00000000" w:rsidP="00000000" w:rsidRDefault="00000000" w:rsidRPr="00000000">
      <w:pPr>
        <w:contextualSpacing w:val="0"/>
      </w:pPr>
      <w:r w:rsidDel="00000000" w:rsidR="00000000" w:rsidRPr="00000000">
        <w:rPr>
          <w:rtl w:val="0"/>
        </w:rPr>
        <w:t xml:space="preserve">ANSWER: 19</w:t>
      </w:r>
      <w:r w:rsidDel="00000000" w:rsidR="00000000" w:rsidRPr="00000000">
        <w:rPr>
          <w:b w:val="1"/>
          <w:u w:val="single"/>
          <w:rtl w:val="0"/>
        </w:rPr>
        <w:t xml:space="preserve">92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A key point in the 1992 election was the passage of this bill from which Ross Perot said he could hear a “giant sucking sound” coming. The building of maquiladoras rose after this bill was eventually passed.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NAFTA</w:t>
      </w:r>
      <w:r w:rsidDel="00000000" w:rsidR="00000000" w:rsidRPr="00000000">
        <w:rPr>
          <w:rtl w:val="0"/>
        </w:rPr>
        <w:t xml:space="preserve"> [or </w:t>
      </w:r>
      <w:r w:rsidDel="00000000" w:rsidR="00000000" w:rsidRPr="00000000">
        <w:rPr>
          <w:b w:val="1"/>
          <w:u w:val="single"/>
          <w:rtl w:val="0"/>
        </w:rPr>
        <w:t xml:space="preserve">North American Free Trade Agreement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former Massachusetts senator was Clinton’s main threat in the primary. This man advocated for tax cuts with his “I’m not Santa Claus” slogan.</w:t>
      </w:r>
    </w:p>
    <w:p w:rsidR="00000000" w:rsidDel="00000000" w:rsidP="00000000" w:rsidRDefault="00000000" w:rsidRPr="00000000">
      <w:pPr>
        <w:contextualSpacing w:val="0"/>
      </w:pPr>
      <w:r w:rsidDel="00000000" w:rsidR="00000000" w:rsidRPr="00000000">
        <w:rPr>
          <w:rtl w:val="0"/>
        </w:rPr>
        <w:t xml:space="preserve">ANSWER: Paul Efthemios </w:t>
      </w:r>
      <w:r w:rsidDel="00000000" w:rsidR="00000000" w:rsidRPr="00000000">
        <w:rPr>
          <w:b w:val="1"/>
          <w:u w:val="single"/>
          <w:rtl w:val="0"/>
        </w:rPr>
        <w:t xml:space="preserve">Tsongas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16. Answer some questions about contemporary American theater. For 10 points each:</w:t>
      </w:r>
    </w:p>
    <w:p w:rsidR="00000000" w:rsidDel="00000000" w:rsidP="00000000" w:rsidRDefault="00000000" w:rsidRPr="00000000">
      <w:pPr>
        <w:spacing w:line="276" w:lineRule="auto"/>
        <w:contextualSpacing w:val="0"/>
      </w:pPr>
      <w:r w:rsidDel="00000000" w:rsidR="00000000" w:rsidRPr="00000000">
        <w:rPr>
          <w:rtl w:val="0"/>
        </w:rPr>
        <w:t xml:space="preserve">[10] This playwright of </w:t>
      </w:r>
      <w:r w:rsidDel="00000000" w:rsidR="00000000" w:rsidRPr="00000000">
        <w:rPr>
          <w:i w:val="1"/>
          <w:rtl w:val="0"/>
        </w:rPr>
        <w:t xml:space="preserve">Oleanna</w:t>
      </w:r>
      <w:r w:rsidDel="00000000" w:rsidR="00000000" w:rsidRPr="00000000">
        <w:rPr>
          <w:rtl w:val="0"/>
        </w:rPr>
        <w:t xml:space="preserve"> and </w:t>
      </w:r>
      <w:r w:rsidDel="00000000" w:rsidR="00000000" w:rsidRPr="00000000">
        <w:rPr>
          <w:i w:val="1"/>
          <w:rtl w:val="0"/>
        </w:rPr>
        <w:t xml:space="preserve">Glengarry Glen Ross</w:t>
      </w:r>
      <w:r w:rsidDel="00000000" w:rsidR="00000000" w:rsidRPr="00000000">
        <w:rPr>
          <w:rtl w:val="0"/>
        </w:rPr>
        <w:t xml:space="preserve"> wrote about Bob, Don, and Teach attempting to steal the title coin in his play </w:t>
      </w:r>
      <w:r w:rsidDel="00000000" w:rsidR="00000000" w:rsidRPr="00000000">
        <w:rPr>
          <w:i w:val="1"/>
          <w:rtl w:val="0"/>
        </w:rPr>
        <w:t xml:space="preserve">American Buffalo</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David </w:t>
      </w:r>
      <w:r w:rsidDel="00000000" w:rsidR="00000000" w:rsidRPr="00000000">
        <w:rPr>
          <w:b w:val="1"/>
          <w:u w:val="single"/>
          <w:rtl w:val="0"/>
        </w:rPr>
        <w:t xml:space="preserve">Mamet</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In this John Patrick Shanley play, Father Flynn is accused by Sister Aloysius of having relations with the Catholic school student Donald Muller.</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i w:val="1"/>
          <w:u w:val="single"/>
          <w:rtl w:val="0"/>
        </w:rPr>
        <w:t xml:space="preserve">Doubt</w:t>
      </w:r>
      <w:r w:rsidDel="00000000" w:rsidR="00000000" w:rsidRPr="00000000">
        <w:rPr>
          <w:i w:val="1"/>
          <w:rtl w:val="0"/>
        </w:rPr>
        <w:t xml:space="preserve">: A Parable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This African-American playwright depicted the life of Godfrey Crump in the play </w:t>
      </w:r>
      <w:r w:rsidDel="00000000" w:rsidR="00000000" w:rsidRPr="00000000">
        <w:rPr>
          <w:i w:val="1"/>
          <w:rtl w:val="0"/>
        </w:rPr>
        <w:t xml:space="preserve">Crumbs from the Table of Joy</w:t>
      </w:r>
      <w:r w:rsidDel="00000000" w:rsidR="00000000" w:rsidRPr="00000000">
        <w:rPr>
          <w:rtl w:val="0"/>
        </w:rPr>
        <w:t xml:space="preserve">. She won the Pulitzer Prize for Drama in 2009 for the play </w:t>
      </w:r>
      <w:r w:rsidDel="00000000" w:rsidR="00000000" w:rsidRPr="00000000">
        <w:rPr>
          <w:i w:val="1"/>
          <w:rtl w:val="0"/>
        </w:rPr>
        <w:t xml:space="preserve">Ruined</w:t>
      </w:r>
      <w:r w:rsidDel="00000000" w:rsidR="00000000" w:rsidRPr="00000000">
        <w:rPr>
          <w:rtl w:val="0"/>
        </w:rPr>
        <w:t xml:space="preserve">.</w:t>
      </w:r>
    </w:p>
    <w:p w:rsidR="00000000" w:rsidDel="00000000" w:rsidP="00000000" w:rsidRDefault="00000000" w:rsidRPr="00000000">
      <w:pPr>
        <w:spacing w:line="276" w:lineRule="auto"/>
        <w:contextualSpacing w:val="0"/>
      </w:pPr>
      <w:r w:rsidDel="00000000" w:rsidR="00000000" w:rsidRPr="00000000">
        <w:rPr>
          <w:rtl w:val="0"/>
        </w:rPr>
        <w:t xml:space="preserve">ANSWER: Lynn </w:t>
      </w:r>
      <w:r w:rsidDel="00000000" w:rsidR="00000000" w:rsidRPr="00000000">
        <w:rPr>
          <w:b w:val="1"/>
          <w:u w:val="single"/>
          <w:rtl w:val="0"/>
        </w:rPr>
        <w:t xml:space="preserve">Nottage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The energetic and dynamic instability hypotheses concern whether these are short because inefficiency of energy transfers along them or the fact that longer ones are less stable. For 10 points each:</w:t>
      </w:r>
    </w:p>
    <w:p w:rsidR="00000000" w:rsidDel="00000000" w:rsidP="00000000" w:rsidRDefault="00000000" w:rsidRPr="00000000">
      <w:pPr>
        <w:contextualSpacing w:val="0"/>
      </w:pPr>
      <w:r w:rsidDel="00000000" w:rsidR="00000000" w:rsidRPr="00000000">
        <w:rPr>
          <w:rtl w:val="0"/>
        </w:rPr>
        <w:t xml:space="preserve">[10] Name these diagrams that trace the movement of energy through trophic levels from primary producers to carnivores. They are linked together in food webs.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food chain</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The highest trophic level represented in a </w:t>
      </w:r>
      <w:r w:rsidDel="00000000" w:rsidR="00000000" w:rsidRPr="00000000">
        <w:rPr>
          <w:rtl w:val="0"/>
        </w:rPr>
        <w:t xml:space="preserve">food pyramid</w:t>
      </w:r>
      <w:r w:rsidDel="00000000" w:rsidR="00000000" w:rsidRPr="00000000">
        <w:rPr>
          <w:rtl w:val="0"/>
        </w:rPr>
        <w:t xml:space="preserve"> is occupied by these predators that have no natural predators hunting them. These predators sit at the top of their food chains.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apex</w:t>
      </w:r>
      <w:r w:rsidDel="00000000" w:rsidR="00000000" w:rsidRPr="00000000">
        <w:rPr>
          <w:rtl w:val="0"/>
        </w:rPr>
        <w:t xml:space="preserve"> predators</w:t>
      </w:r>
    </w:p>
    <w:p w:rsidR="00000000" w:rsidDel="00000000" w:rsidP="00000000" w:rsidRDefault="00000000" w:rsidRPr="00000000">
      <w:pPr>
        <w:contextualSpacing w:val="0"/>
      </w:pPr>
      <w:r w:rsidDel="00000000" w:rsidR="00000000" w:rsidRPr="00000000">
        <w:rPr>
          <w:rtl w:val="0"/>
        </w:rPr>
        <w:t xml:space="preserve">[10] These events include storms, floods, overgrazing, or anything else that causes a major change in an ecosystem. It is thought that an intermediate number of these events fosters greater species diversity than high or low levels.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disturbance</w:t>
      </w:r>
      <w:r w:rsidDel="00000000" w:rsidR="00000000" w:rsidRPr="00000000">
        <w:rPr>
          <w:rtl w:val="0"/>
        </w:rPr>
        <w:t xml:space="preserv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Answer the following about the book </w:t>
      </w:r>
      <w:r w:rsidDel="00000000" w:rsidR="00000000" w:rsidRPr="00000000">
        <w:rPr>
          <w:i w:val="1"/>
          <w:rtl w:val="0"/>
        </w:rPr>
        <w:t xml:space="preserve">Thinking, Fast and Slow</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It was written by this economist, who devised prospect theory along with Amos Tversky.</w:t>
      </w:r>
    </w:p>
    <w:p w:rsidR="00000000" w:rsidDel="00000000" w:rsidP="00000000" w:rsidRDefault="00000000" w:rsidRPr="00000000">
      <w:pPr>
        <w:contextualSpacing w:val="0"/>
      </w:pPr>
      <w:r w:rsidDel="00000000" w:rsidR="00000000" w:rsidRPr="00000000">
        <w:rPr>
          <w:rtl w:val="0"/>
        </w:rPr>
        <w:t xml:space="preserve">ANSWER: Daniel </w:t>
      </w:r>
      <w:r w:rsidDel="00000000" w:rsidR="00000000" w:rsidRPr="00000000">
        <w:rPr>
          <w:b w:val="1"/>
          <w:u w:val="single"/>
          <w:rtl w:val="0"/>
        </w:rPr>
        <w:t xml:space="preserve">Kahneman</w:t>
      </w:r>
    </w:p>
    <w:p w:rsidR="00000000" w:rsidDel="00000000" w:rsidP="00000000" w:rsidRDefault="00000000" w:rsidRPr="00000000">
      <w:pPr>
        <w:contextualSpacing w:val="0"/>
      </w:pPr>
      <w:r w:rsidDel="00000000" w:rsidR="00000000" w:rsidRPr="00000000">
        <w:rPr>
          <w:rtl w:val="0"/>
        </w:rPr>
        <w:t xml:space="preserve">[10] Kahneman’s prospect theory deals with decision-making under this condition. This term generally describes the uncertain possibility of losing something by entering a transaction.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risk</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Thinking, Fast and Slow</w:t>
      </w:r>
      <w:r w:rsidDel="00000000" w:rsidR="00000000" w:rsidRPr="00000000">
        <w:rPr>
          <w:rtl w:val="0"/>
        </w:rPr>
        <w:t xml:space="preserve"> discusses this effect, proposed by Roy Baumeister, in which exercising self-control requires one to use a finite amount of mental energy and fatigues them so that they are less likely to exercise self-control later.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ego depletion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rtl w:val="0"/>
        </w:rPr>
        <w:t xml:space="preserve">In one scene in this movie, the title character walks away from a coconut stand without paying, and it is the first movie in a trilogy that includes </w:t>
      </w:r>
      <w:r w:rsidDel="00000000" w:rsidR="00000000" w:rsidRPr="00000000">
        <w:rPr>
          <w:i w:val="1"/>
          <w:rtl w:val="0"/>
        </w:rPr>
        <w:t xml:space="preserve">Desperado</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independent film about a man who kills the drug dealer Moco after being mistaken for the criminal Azul.</w:t>
      </w:r>
    </w:p>
    <w:p w:rsidR="00000000" w:rsidDel="00000000" w:rsidP="00000000" w:rsidRDefault="00000000" w:rsidRPr="00000000">
      <w:pPr>
        <w:contextualSpacing w:val="0"/>
      </w:pPr>
      <w:r w:rsidDel="00000000" w:rsidR="00000000" w:rsidRPr="00000000">
        <w:rPr>
          <w:rtl w:val="0"/>
        </w:rPr>
        <w:t xml:space="preserve">ANSWER:</w:t>
      </w:r>
      <w:r w:rsidDel="00000000" w:rsidR="00000000" w:rsidRPr="00000000">
        <w:rPr>
          <w:i w:val="1"/>
          <w:rtl w:val="0"/>
        </w:rPr>
        <w:t xml:space="preserve"> El</w:t>
      </w:r>
      <w:r w:rsidDel="00000000" w:rsidR="00000000" w:rsidRPr="00000000">
        <w:rPr>
          <w:rtl w:val="0"/>
        </w:rPr>
        <w:t xml:space="preserve"> </w:t>
      </w:r>
      <w:r w:rsidDel="00000000" w:rsidR="00000000" w:rsidRPr="00000000">
        <w:rPr>
          <w:b w:val="1"/>
          <w:i w:val="1"/>
          <w:u w:val="single"/>
          <w:rtl w:val="0"/>
        </w:rPr>
        <w:t xml:space="preserve">Mariachi</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El Mariachi</w:t>
      </w:r>
      <w:r w:rsidDel="00000000" w:rsidR="00000000" w:rsidRPr="00000000">
        <w:rPr>
          <w:rtl w:val="0"/>
        </w:rPr>
        <w:t xml:space="preserve"> was famous for being incredibly cheap, with most of the production’s funds going to buying this stuff. Most contemporary independent filmmakers avoid the cost of this stuff by using digital video cameras.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film</w:t>
      </w:r>
      <w:r w:rsidDel="00000000" w:rsidR="00000000" w:rsidRPr="00000000">
        <w:rPr>
          <w:rtl w:val="0"/>
        </w:rPr>
        <w:t xml:space="preserve"> stock [or </w:t>
      </w:r>
      <w:r w:rsidDel="00000000" w:rsidR="00000000" w:rsidRPr="00000000">
        <w:rPr>
          <w:b w:val="1"/>
          <w:u w:val="single"/>
          <w:rtl w:val="0"/>
        </w:rPr>
        <w:t xml:space="preserve">film</w:t>
      </w:r>
      <w:r w:rsidDel="00000000" w:rsidR="00000000" w:rsidRPr="00000000">
        <w:rPr>
          <w:rtl w:val="0"/>
        </w:rPr>
        <w:t xml:space="preserve"> strips; or </w:t>
      </w:r>
      <w:r w:rsidDel="00000000" w:rsidR="00000000" w:rsidRPr="00000000">
        <w:rPr>
          <w:b w:val="1"/>
          <w:u w:val="single"/>
          <w:rtl w:val="0"/>
        </w:rPr>
        <w:t xml:space="preserve">film</w:t>
      </w:r>
      <w:r w:rsidDel="00000000" w:rsidR="00000000" w:rsidRPr="00000000">
        <w:rPr>
          <w:rtl w:val="0"/>
        </w:rPr>
        <w:t xml:space="preserve"> reels]</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El Mariachi</w:t>
      </w:r>
      <w:r w:rsidDel="00000000" w:rsidR="00000000" w:rsidRPr="00000000">
        <w:rPr>
          <w:rtl w:val="0"/>
        </w:rPr>
        <w:t xml:space="preserve"> is set in Mexico, the birthplace of director Alfonso Cuaron, who directed this film. This film contains an almost four minute long take set almost entirely in a car, and takes place in a society where almost everyone is infertile.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Children of Men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20. </w:t>
      </w:r>
      <w:r w:rsidDel="00000000" w:rsidR="00000000" w:rsidRPr="00000000">
        <w:rPr>
          <w:rtl w:val="0"/>
        </w:rPr>
        <w:t xml:space="preserve">The reaction quotient is a generalized form of this quantity whose log is linear with one over </w:t>
      </w:r>
      <w:r w:rsidDel="00000000" w:rsidR="00000000" w:rsidRPr="00000000">
        <w:rPr>
          <w:i w:val="1"/>
          <w:rtl w:val="0"/>
        </w:rPr>
        <w:t xml:space="preserve">T</w:t>
      </w:r>
      <w:r w:rsidDel="00000000" w:rsidR="00000000" w:rsidRPr="00000000">
        <w:rPr>
          <w:rtl w:val="0"/>
        </w:rPr>
        <w:t xml:space="preserve"> according to the van’t Hoff equation. For 10 points each:</w:t>
      </w:r>
    </w:p>
    <w:p w:rsidR="00000000" w:rsidDel="00000000" w:rsidP="00000000" w:rsidRDefault="00000000" w:rsidRPr="00000000">
      <w:pPr>
        <w:spacing w:line="276" w:lineRule="auto"/>
        <w:contextualSpacing w:val="0"/>
      </w:pPr>
      <w:r w:rsidDel="00000000" w:rsidR="00000000" w:rsidRPr="00000000">
        <w:rPr>
          <w:rtl w:val="0"/>
        </w:rPr>
        <w:t xml:space="preserve">[10] Name this constant equal to the concentrations of products divided by the concentrations of reactants once the forward and reverse reactions are proceeding at the same rate.</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equilibrium</w:t>
      </w:r>
      <w:r w:rsidDel="00000000" w:rsidR="00000000" w:rsidRPr="00000000">
        <w:rPr>
          <w:rtl w:val="0"/>
        </w:rPr>
        <w:t xml:space="preserve"> constant [accept </w:t>
      </w:r>
      <w:r w:rsidDel="00000000" w:rsidR="00000000" w:rsidRPr="00000000">
        <w:rPr>
          <w:b w:val="1"/>
          <w:i w:val="1"/>
          <w:u w:val="single"/>
          <w:rtl w:val="0"/>
        </w:rPr>
        <w:t xml:space="preserve">K</w:t>
      </w:r>
      <w:r w:rsidDel="00000000" w:rsidR="00000000" w:rsidRPr="00000000">
        <w:rPr>
          <w:vertAlign w:val="subscript"/>
          <w:rtl w:val="0"/>
        </w:rPr>
        <w:t xml:space="preserve">c</w:t>
      </w:r>
      <w:r w:rsidDel="00000000" w:rsidR="00000000" w:rsidRPr="00000000">
        <w:rPr>
          <w:rtl w:val="0"/>
        </w:rPr>
        <w:t xml:space="preserve"> (“</w:t>
      </w:r>
      <w:r w:rsidDel="00000000" w:rsidR="00000000" w:rsidRPr="00000000">
        <w:rPr>
          <w:rtl w:val="0"/>
        </w:rPr>
        <w:t xml:space="preserve">k</w:t>
      </w:r>
      <w:r w:rsidDel="00000000" w:rsidR="00000000" w:rsidRPr="00000000">
        <w:rPr>
          <w:rtl w:val="0"/>
        </w:rPr>
        <w:t xml:space="preserve">-c” or “k-sub-c”)</w:t>
      </w:r>
      <w:r w:rsidDel="00000000" w:rsidR="00000000" w:rsidRPr="00000000">
        <w:rPr>
          <w:rtl w:val="0"/>
        </w:rPr>
        <w:t xml:space="preserve"> or </w:t>
      </w:r>
      <w:r w:rsidDel="00000000" w:rsidR="00000000" w:rsidRPr="00000000">
        <w:rPr>
          <w:b w:val="1"/>
          <w:i w:val="1"/>
          <w:u w:val="single"/>
          <w:rtl w:val="0"/>
        </w:rPr>
        <w:t xml:space="preserve">K</w:t>
      </w:r>
      <w:r w:rsidDel="00000000" w:rsidR="00000000" w:rsidRPr="00000000">
        <w:rPr>
          <w:vertAlign w:val="subscript"/>
          <w:rtl w:val="0"/>
        </w:rPr>
        <w:t xml:space="preserve">eq</w:t>
      </w:r>
      <w:r w:rsidDel="00000000" w:rsidR="00000000" w:rsidRPr="00000000">
        <w:rPr>
          <w:rtl w:val="0"/>
        </w:rPr>
        <w:t xml:space="preserve"> (“k-e-q” or “k-sub-e-q”)]</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[10] The slope of these plots is minus the equilibrium constant. For a solution of a macromolecule and a ligand that binds to it, it graphs the ratio of the bound to free ligand as a function of total concentration of free ligand.</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Scatchard</w:t>
      </w:r>
      <w:r w:rsidDel="00000000" w:rsidR="00000000" w:rsidRPr="00000000">
        <w:rPr>
          <w:rtl w:val="0"/>
        </w:rPr>
        <w:t xml:space="preserve"> </w:t>
      </w:r>
      <w:r w:rsidDel="00000000" w:rsidR="00000000" w:rsidRPr="00000000">
        <w:rPr>
          <w:rtl w:val="0"/>
        </w:rPr>
        <w:t xml:space="preserve">plot</w:t>
      </w:r>
    </w:p>
    <w:p w:rsidR="00000000" w:rsidDel="00000000" w:rsidP="00000000" w:rsidRDefault="00000000" w:rsidRPr="00000000">
      <w:pPr>
        <w:spacing w:line="276" w:lineRule="auto"/>
        <w:contextualSpacing w:val="0"/>
      </w:pPr>
      <w:r w:rsidDel="00000000" w:rsidR="00000000" w:rsidRPr="00000000">
        <w:rPr>
          <w:rtl w:val="0"/>
        </w:rPr>
        <w:t xml:space="preserve">[10] At standard temperature and pressure, what is the value of the equilibrium constant for the autoionization of water, symbolized </w:t>
      </w:r>
      <w:r w:rsidDel="00000000" w:rsidR="00000000" w:rsidRPr="00000000">
        <w:rPr>
          <w:i w:val="1"/>
          <w:rtl w:val="0"/>
        </w:rPr>
        <w:t xml:space="preserve">K</w:t>
      </w:r>
      <w:r w:rsidDel="00000000" w:rsidR="00000000" w:rsidRPr="00000000">
        <w:rPr>
          <w:vertAlign w:val="subscript"/>
          <w:rtl w:val="0"/>
        </w:rPr>
        <w:t xml:space="preserve">w</w:t>
      </w:r>
      <w:r w:rsidDel="00000000" w:rsidR="00000000" w:rsidRPr="00000000">
        <w:rPr>
          <w:rtl w:val="0"/>
        </w:rPr>
        <w:t xml:space="preserve"> (“k-sub-w”)?</w:t>
      </w:r>
    </w:p>
    <w:p w:rsidR="00000000" w:rsidDel="00000000" w:rsidP="00000000" w:rsidRDefault="00000000" w:rsidRPr="00000000">
      <w:pPr>
        <w:spacing w:line="276" w:lineRule="auto"/>
        <w:contextualSpacing w:val="0"/>
      </w:pPr>
      <w:r w:rsidDel="00000000" w:rsidR="00000000" w:rsidRPr="00000000">
        <w:rPr>
          <w:rtl w:val="0"/>
        </w:rPr>
        <w:t xml:space="preserve">ANSWER: </w:t>
      </w:r>
      <w:r w:rsidDel="00000000" w:rsidR="00000000" w:rsidRPr="00000000">
        <w:rPr>
          <w:b w:val="1"/>
          <w:u w:val="single"/>
          <w:rtl w:val="0"/>
        </w:rPr>
        <w:t xml:space="preserve">10</w:t>
      </w:r>
      <w:r w:rsidDel="00000000" w:rsidR="00000000" w:rsidRPr="00000000">
        <w:rPr>
          <w:b w:val="1"/>
          <w:u w:val="single"/>
          <w:vertAlign w:val="superscript"/>
          <w:rtl w:val="0"/>
        </w:rPr>
        <w:t xml:space="preserve">–14</w:t>
      </w:r>
      <w:r w:rsidDel="00000000" w:rsidR="00000000" w:rsidRPr="00000000">
        <w:rPr>
          <w:rtl w:val="0"/>
        </w:rPr>
        <w:t xml:space="preserve"> (“ten to the minus fourteen”)</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