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Editors Packet 1</w:t>
      </w:r>
    </w:p>
    <w:p w:rsidR="00000000" w:rsidDel="00000000" w:rsidP="00000000" w:rsidRDefault="00000000" w:rsidRPr="00000000">
      <w:pPr>
        <w:spacing w:line="276" w:lineRule="auto"/>
        <w:contextualSpacing w:val="0"/>
      </w:pPr>
      <w:r w:rsidDel="00000000" w:rsidR="00000000" w:rsidRPr="00000000">
        <w:rPr>
          <w:rtl w:val="0"/>
        </w:rPr>
        <w:t xml:space="preserve">Questions by Chris Manners, Jordan Brownstein, Dan Puma, Brian McPeak, Jacob Reed, Sohan Vartak, Grace Liu, Ophir Lifshitz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This man compared the death of his niece to Apollo’s slaying of Hyacinth in a poem describing her as a “Fairest flower no sooner blown but blasted.” The speaker of another poem by this man describes one figure as a “Sweet Bird that shunn’st the noise of folly” and a “pensive Nun, devout and pure, Sober, stedfast, and demure.” This poet of “On the Death of a Fair Infant Dying of a Cough,” wrote a poem whose speaker wishes to attain “somthing like Prophetic strain” while occupying a</w:t>
      </w:r>
      <w:r w:rsidDel="00000000" w:rsidR="00000000" w:rsidRPr="00000000">
        <w:rPr>
          <w:rtl w:val="0"/>
        </w:rPr>
        <w:t xml:space="preserve"> (*) “Hairy Gown and Mossy Cell.” This man described how his “soul more bent to serve therewith my Maker” in a poem that laments his blindness. For 10 points, name this poet of “When I consider how my light is spent” and “Il Penseroso” who also wrote </w:t>
      </w:r>
      <w:r w:rsidDel="00000000" w:rsidR="00000000" w:rsidRPr="00000000">
        <w:rPr>
          <w:i w:val="1"/>
          <w:rtl w:val="0"/>
        </w:rPr>
        <w:t xml:space="preserve">Paradise Lost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John </w:t>
      </w:r>
      <w:r w:rsidDel="00000000" w:rsidR="00000000" w:rsidRPr="00000000">
        <w:rPr>
          <w:b w:val="1"/>
          <w:u w:val="single"/>
          <w:rtl w:val="0"/>
        </w:rPr>
        <w:t xml:space="preserve">Milton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The confiscation of T-shirts from victims of this policy led to the Santa Fe Riot. Targets of this policy who responded negatively to questions 27 and 28 on a certain form were called “no-nos” and were encouraged to take advantage of the Renunciation Act. This policy was deemed unnecessary by the Munson Report. John L. Dewitt promoted this policy, and it gained public </w:t>
      </w:r>
      <w:r w:rsidDel="00000000" w:rsidR="00000000" w:rsidRPr="00000000">
        <w:rPr>
          <w:b w:val="1"/>
          <w:rtl w:val="0"/>
        </w:rPr>
        <w:t xml:space="preserve">support after the Ni‘ihau incident. Facilities at</w:t>
      </w:r>
      <w:r w:rsidDel="00000000" w:rsidR="00000000" w:rsidRPr="00000000">
        <w:rPr>
          <w:rtl w:val="0"/>
        </w:rPr>
        <w:t xml:space="preserve"> (*) Tule Lake, Heart Mountain, and Manzanar were constructed to implement this policy. Announced in Executive Order 9066, this policy was somewhat challenged by</w:t>
      </w:r>
      <w:r w:rsidDel="00000000" w:rsidR="00000000" w:rsidRPr="00000000">
        <w:rPr>
          <w:i w:val="1"/>
          <w:rtl w:val="0"/>
        </w:rPr>
        <w:t xml:space="preserve"> Ex parte Endo</w:t>
      </w:r>
      <w:r w:rsidDel="00000000" w:rsidR="00000000" w:rsidRPr="00000000">
        <w:rPr>
          <w:rtl w:val="0"/>
        </w:rPr>
        <w:t xml:space="preserve"> but was upheld in the concurrent</w:t>
      </w:r>
      <w:r w:rsidDel="00000000" w:rsidR="00000000" w:rsidRPr="00000000">
        <w:rPr>
          <w:i w:val="1"/>
          <w:rtl w:val="0"/>
        </w:rPr>
        <w:t xml:space="preserve"> Korematsu v. United States</w:t>
      </w:r>
      <w:r w:rsidDel="00000000" w:rsidR="00000000" w:rsidRPr="00000000">
        <w:rPr>
          <w:rtl w:val="0"/>
        </w:rPr>
        <w:t xml:space="preserve">. For 10 points, name this policy in which people of an Asian ancestry were relocated during World War II.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Japanese</w:t>
      </w:r>
      <w:r w:rsidDel="00000000" w:rsidR="00000000" w:rsidRPr="00000000">
        <w:rPr>
          <w:rtl w:val="0"/>
        </w:rPr>
        <w:t xml:space="preserve"> American </w:t>
      </w:r>
      <w:r w:rsidDel="00000000" w:rsidR="00000000" w:rsidRPr="00000000">
        <w:rPr>
          <w:b w:val="1"/>
          <w:u w:val="single"/>
          <w:rtl w:val="0"/>
        </w:rPr>
        <w:t xml:space="preserve">internment</w:t>
      </w:r>
      <w:r w:rsidDel="00000000" w:rsidR="00000000" w:rsidRPr="00000000">
        <w:rPr>
          <w:rtl w:val="0"/>
        </w:rPr>
        <w:t xml:space="preserve"> [or obvious equivalents indicating imprisonment of people of Japanese descent during World War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The first show of this artist and his followers was organized by William Uhde, who dubbed them “painters of the sacred heart.” Black-clad people carrying easels appear at the bottom of a painting by this artist which depicts Liberty as an angel inviting artists to an exhibition. Four men in stripes chase a rugby ball down a tree-lined avenue in this artist’s painting </w:t>
      </w:r>
      <w:r w:rsidDel="00000000" w:rsidR="00000000" w:rsidRPr="00000000">
        <w:rPr>
          <w:b w:val="1"/>
          <w:i w:val="1"/>
          <w:rtl w:val="0"/>
        </w:rPr>
        <w:t xml:space="preserve">Football Players</w:t>
      </w:r>
      <w:r w:rsidDel="00000000" w:rsidR="00000000" w:rsidRPr="00000000">
        <w:rPr>
          <w:b w:val="1"/>
          <w:rtl w:val="0"/>
        </w:rPr>
        <w:t xml:space="preserve">. In one of his paintings, a nude woman he called “Yadwigha” lies on a couch surrounded by</w:t>
      </w:r>
      <w:r w:rsidDel="00000000" w:rsidR="00000000" w:rsidRPr="00000000">
        <w:rPr>
          <w:rtl w:val="0"/>
        </w:rPr>
        <w:t xml:space="preserve"> (*) large flowers and an African snake charmer playing a flute in the background. His recurring theme of jungle landscapes appears in </w:t>
      </w:r>
      <w:r w:rsidDel="00000000" w:rsidR="00000000" w:rsidRPr="00000000">
        <w:rPr>
          <w:i w:val="1"/>
          <w:rtl w:val="0"/>
        </w:rPr>
        <w:t xml:space="preserve">Suprised!</w:t>
      </w:r>
      <w:r w:rsidDel="00000000" w:rsidR="00000000" w:rsidRPr="00000000">
        <w:rPr>
          <w:rtl w:val="0"/>
        </w:rPr>
        <w:t xml:space="preserve">, a depiction of a tiger in a tropical storm. For 10 points, name this artist of </w:t>
      </w:r>
      <w:r w:rsidDel="00000000" w:rsidR="00000000" w:rsidRPr="00000000">
        <w:rPr>
          <w:i w:val="1"/>
          <w:rtl w:val="0"/>
        </w:rPr>
        <w:t xml:space="preserve">The Dream</w:t>
      </w:r>
      <w:r w:rsidDel="00000000" w:rsidR="00000000" w:rsidRPr="00000000">
        <w:rPr>
          <w:rtl w:val="0"/>
        </w:rPr>
        <w:t xml:space="preserve"> who painted a lion nuzzling the title figure in </w:t>
      </w:r>
      <w:r w:rsidDel="00000000" w:rsidR="00000000" w:rsidRPr="00000000">
        <w:rPr>
          <w:i w:val="1"/>
          <w:rtl w:val="0"/>
        </w:rPr>
        <w:t xml:space="preserve">The Sleeping Gypsy</w:t>
      </w:r>
      <w:r w:rsidDel="00000000" w:rsidR="00000000" w:rsidRPr="00000000">
        <w:rPr>
          <w:rtl w:val="0"/>
        </w:rPr>
        <w:t xml:space="preserve">, a French naive artist.</w:t>
      </w:r>
    </w:p>
    <w:p w:rsidR="00000000" w:rsidDel="00000000" w:rsidP="00000000" w:rsidRDefault="00000000" w:rsidRPr="00000000">
      <w:pPr>
        <w:contextualSpacing w:val="0"/>
      </w:pPr>
      <w:r w:rsidDel="00000000" w:rsidR="00000000" w:rsidRPr="00000000">
        <w:rPr>
          <w:rtl w:val="0"/>
        </w:rPr>
        <w:t xml:space="preserve">ANSWER: Henri </w:t>
      </w:r>
      <w:r w:rsidDel="00000000" w:rsidR="00000000" w:rsidRPr="00000000">
        <w:rPr>
          <w:b w:val="1"/>
          <w:u w:val="single"/>
          <w:rtl w:val="0"/>
        </w:rPr>
        <w:t xml:space="preserve">Rousseau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One method for performing this action uses a Concordia diagram and is usually performed on zircon. An anomaly seen in the results of another method for doing this was explained by Hessel de Vries; that method of doing this was first developed by Willard Libby. It can be done incrementally by examining varves or ice cores. This action can be done by measuring the ratios of</w:t>
      </w:r>
      <w:r w:rsidDel="00000000" w:rsidR="00000000" w:rsidRPr="00000000">
        <w:rPr>
          <w:rtl w:val="0"/>
        </w:rPr>
        <w:t xml:space="preserve"> (*) isotopes of rubidium and strontium, potassium and argon, or uranium and lead. In 1988, this action was performed using accelerator mass spectrometry on the Shroud of Turin to disprove its authenticity. For 10 points, name this action that, for samples less than 50,000 years old, can be done by measuring the decay of radioactive carbon-14.</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dating</w:t>
      </w:r>
      <w:r w:rsidDel="00000000" w:rsidR="00000000" w:rsidRPr="00000000">
        <w:rPr>
          <w:rtl w:val="0"/>
        </w:rPr>
        <w:t xml:space="preserve"> [accept equivalents like determining the </w:t>
      </w:r>
      <w:r w:rsidDel="00000000" w:rsidR="00000000" w:rsidRPr="00000000">
        <w:rPr>
          <w:b w:val="1"/>
          <w:u w:val="single"/>
          <w:rtl w:val="0"/>
        </w:rPr>
        <w:t xml:space="preserve">age</w:t>
      </w:r>
      <w:r w:rsidDel="00000000" w:rsidR="00000000" w:rsidRPr="00000000">
        <w:rPr>
          <w:rtl w:val="0"/>
        </w:rPr>
        <w:t xml:space="preserve"> of something; accept geo</w:t>
      </w:r>
      <w:r w:rsidDel="00000000" w:rsidR="00000000" w:rsidRPr="00000000">
        <w:rPr>
          <w:b w:val="1"/>
          <w:u w:val="single"/>
          <w:rtl w:val="0"/>
        </w:rPr>
        <w:t xml:space="preserve">chronology</w:t>
      </w:r>
      <w:r w:rsidDel="00000000" w:rsidR="00000000" w:rsidRPr="00000000">
        <w:rPr>
          <w:rtl w:val="0"/>
        </w:rPr>
        <w:t xml:space="preserve"> or equivalents; accept specific forms of dating like “radiocarbon dating”]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One theorist from a film movement in this country used the example of a gun to illustrate that things in close-up were no longer objects, but characters. That filmmaker incorporated those ideas into a film with many close-ups of dripping candles in his </w:t>
      </w:r>
      <w:r w:rsidDel="00000000" w:rsidR="00000000" w:rsidRPr="00000000">
        <w:rPr>
          <w:b w:val="1"/>
          <w:i w:val="1"/>
          <w:rtl w:val="0"/>
        </w:rPr>
        <w:t xml:space="preserve">The Fall of the House of Usher</w:t>
      </w:r>
      <w:r w:rsidDel="00000000" w:rsidR="00000000" w:rsidRPr="00000000">
        <w:rPr>
          <w:b w:val="1"/>
          <w:rtl w:val="0"/>
        </w:rPr>
        <w:t xml:space="preserve">. In one film from this country, several astronomers have a collective dream in which people’s faces appear in stars, and another film from this nation begins with shots through opaque glass and includes close-ups of the title </w:t>
      </w:r>
      <w:r w:rsidDel="00000000" w:rsidR="00000000" w:rsidRPr="00000000">
        <w:rPr>
          <w:b w:val="1"/>
          <w:i w:val="1"/>
          <w:rtl w:val="0"/>
        </w:rPr>
        <w:t xml:space="preserve">Starfish</w:t>
      </w:r>
      <w:r w:rsidDel="00000000" w:rsidR="00000000" w:rsidRPr="00000000">
        <w:rPr>
          <w:b w:val="1"/>
          <w:rtl w:val="0"/>
        </w:rPr>
        <w:t xml:space="preserve">. In a film from this nation, creatures disappear in puffs of</w:t>
      </w:r>
      <w:r w:rsidDel="00000000" w:rsidR="00000000" w:rsidRPr="00000000">
        <w:rPr>
          <w:rtl w:val="0"/>
        </w:rPr>
        <w:t xml:space="preserve"> (*) smoke after being struck by umbrellas, a capsule crashes into the ocean, and people are shot out of a cannon to journey to the title celestial object. For 10 points, name this home country of the Photogénie movement, as well as filmmakers like Germaine Dulac and George Meliès.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France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6. </w:t>
      </w:r>
      <w:r w:rsidDel="00000000" w:rsidR="00000000" w:rsidRPr="00000000">
        <w:rPr>
          <w:b w:val="1"/>
          <w:rtl w:val="0"/>
        </w:rPr>
        <w:t xml:space="preserve">In this novel, a woman recalls how her blacksmith spontaneously combusted after drinking too much. A character in this novel shows off the wolf that he keeps in his stable and tells two servants to beat up a guest who catches him cheating at checkers. In this novel, a postman relates the story of an army captain-turned-bandit with a missing arm and leg. This novel </w:t>
      </w:r>
      <w:r w:rsidDel="00000000" w:rsidR="00000000" w:rsidRPr="00000000">
        <w:rPr>
          <w:b w:val="1"/>
          <w:rtl w:val="0"/>
        </w:rPr>
        <w:t xml:space="preserve">ends mid-sentence with the words “we can scarcely—” as the Prince comments on the dark future</w:t>
      </w:r>
      <w:r w:rsidDel="00000000" w:rsidR="00000000" w:rsidRPr="00000000">
        <w:rPr>
          <w:b w:val="1"/>
          <w:rtl w:val="0"/>
        </w:rPr>
        <w:t xml:space="preserve">, and its first</w:t>
      </w:r>
      <w:r w:rsidDel="00000000" w:rsidR="00000000" w:rsidRPr="00000000">
        <w:rPr>
          <w:rtl w:val="0"/>
        </w:rPr>
        <w:t xml:space="preserve"> (*) </w:t>
      </w:r>
      <w:r w:rsidDel="00000000" w:rsidR="00000000" w:rsidRPr="00000000">
        <w:rPr>
          <w:rtl w:val="0"/>
        </w:rPr>
        <w:t xml:space="preserve">part ends with a comparison of a country to a speeding sled. The protagonist of this novel flees town after being accused of forging the will of Khlobuev’s aunt, and he had earlier signed contracts with Sobakevich and Manilov. For 10 points, name this novel in which Chichikov buys deceased serfs, a work of Nikolai Gogol.</w:t>
      </w:r>
    </w:p>
    <w:p w:rsidR="00000000" w:rsidDel="00000000" w:rsidP="00000000" w:rsidRDefault="00000000" w:rsidRPr="00000000">
      <w:pPr>
        <w:widowControl w:val="0"/>
        <w:contextualSpacing w:val="0"/>
      </w:pPr>
      <w:r w:rsidDel="00000000" w:rsidR="00000000" w:rsidRPr="00000000">
        <w:rPr>
          <w:rtl w:val="0"/>
        </w:rPr>
        <w:t xml:space="preserve">ANSWER: </w:t>
      </w:r>
      <w:r w:rsidDel="00000000" w:rsidR="00000000" w:rsidRPr="00000000">
        <w:rPr>
          <w:b w:val="1"/>
          <w:i w:val="1"/>
          <w:u w:val="single"/>
          <w:rtl w:val="0"/>
        </w:rPr>
        <w:t xml:space="preserve">Dead Souls</w:t>
      </w:r>
      <w:r w:rsidDel="00000000" w:rsidR="00000000" w:rsidRPr="00000000">
        <w:rPr>
          <w:rtl w:val="0"/>
        </w:rPr>
        <w:t xml:space="preserve"> [or </w:t>
      </w:r>
      <w:r w:rsidDel="00000000" w:rsidR="00000000" w:rsidRPr="00000000">
        <w:rPr>
          <w:b w:val="1"/>
          <w:i w:val="1"/>
          <w:u w:val="single"/>
          <w:rtl w:val="0"/>
        </w:rPr>
        <w:t xml:space="preserve">Myertvye dushi</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The lover of one of these figures was killed in Fjöturlund by a son of Högni. The son of Hjörvard and Sigrlinn loved one of these figures, a child of Eylimi known as Sváfa. That one was reincarnated as the sister of Dagr and became the lover of Helgi Hundingsbane. Three of these figures were taken as the</w:t>
      </w:r>
      <w:r w:rsidDel="00000000" w:rsidR="00000000" w:rsidRPr="00000000">
        <w:rPr>
          <w:rtl w:val="0"/>
        </w:rPr>
        <w:t xml:space="preserve"> (*) wives of Egil, Slagfid, and Völund. In addition to Sigrún, these figures include the wife of Gunnar, whose hand was won by riding through a ring of fire. That one of these figures threw herself onto the funeral pyre of Sigurd, and was named Brynhild. For 10 points, name these female figures from Norse mythology who bring half of those who die in battle to Valhalla.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valkyrie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This man is symbolized by a namesake blue orchid that is used in the Arirang Festival. Rumored supporters of this man were killed in the Bodo League Massacre. The Mindan Organization opposes a system of schools set up by supporters of this man, the Chongryŏn movement. This man’s birthdate serves as</w:t>
      </w:r>
      <w:r w:rsidDel="00000000" w:rsidR="00000000" w:rsidRPr="00000000">
        <w:rPr>
          <w:rtl w:val="0"/>
        </w:rPr>
        <w:t xml:space="preserve"> (*) Year One of a calendar currently used in the country that he ruled. That calendar is part of a system that includes Military First and Socialism of Our Style in this man’s Juche philosophy. This man was given the title “eternal President” by his son and successor, and he attacked a neighbor led by Syngman Rhee in a war that led to the creation of the DMZ. For 10 points, name this leader of North Korea who was succeeded by his son Kim Jong-il.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Kim Il-sung</w:t>
      </w:r>
      <w:r w:rsidDel="00000000" w:rsidR="00000000" w:rsidRPr="00000000">
        <w:rPr>
          <w:rtl w:val="0"/>
        </w:rPr>
        <w:t xml:space="preserve"> [or </w:t>
      </w:r>
      <w:r w:rsidDel="00000000" w:rsidR="00000000" w:rsidRPr="00000000">
        <w:rPr>
          <w:b w:val="1"/>
          <w:u w:val="single"/>
          <w:rtl w:val="0"/>
        </w:rPr>
        <w:t xml:space="preserve">Kim Song-ju</w:t>
      </w:r>
      <w:r w:rsidDel="00000000" w:rsidR="00000000" w:rsidRPr="00000000">
        <w:rPr>
          <w:rtl w:val="0"/>
        </w:rPr>
        <w:t xml:space="preserve">; prompt on “Kim”]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commentRangeStart w:id="0"/>
      <w:r w:rsidDel="00000000" w:rsidR="00000000" w:rsidRPr="00000000">
        <w:rPr>
          <w:b w:val="1"/>
          <w:rtl w:val="0"/>
        </w:rPr>
        <w:t xml:space="preserve">Ambrose et al. showed that between the triple and critical point, this quantity can be expressed with the Chebyshev polynomials.</w:t>
      </w:r>
      <w:commentRangeEnd w:id="0"/>
      <w:r w:rsidDel="00000000" w:rsidR="00000000" w:rsidRPr="00000000">
        <w:commentReference w:id="0"/>
      </w:r>
      <w:r w:rsidDel="00000000" w:rsidR="00000000" w:rsidRPr="00000000">
        <w:rPr>
          <w:b w:val="1"/>
          <w:rtl w:val="0"/>
        </w:rPr>
        <w:t xml:space="preserve"> This quantity is higher for a liquid with a curved surface, so the Kelvin equation calculates it for a meniscus or a droplet. It’s not concentration, but the activity of a species is its value for this quantity in solution over this quantity for the pure species. The derivative of this quantity’s log with respect to</w:t>
      </w:r>
      <w:r w:rsidDel="00000000" w:rsidR="00000000" w:rsidRPr="00000000">
        <w:rPr>
          <w:rtl w:val="0"/>
        </w:rPr>
        <w:t xml:space="preserve"> (*) temperature is the enthalpy of vaporization over </w:t>
      </w:r>
      <w:r w:rsidDel="00000000" w:rsidR="00000000" w:rsidRPr="00000000">
        <w:rPr>
          <w:i w:val="1"/>
          <w:rtl w:val="0"/>
        </w:rPr>
        <w:t xml:space="preserve">RT</w:t>
      </w:r>
      <w:r w:rsidDel="00000000" w:rsidR="00000000" w:rsidRPr="00000000">
        <w:rPr>
          <w:rtl w:val="0"/>
        </w:rPr>
        <w:t xml:space="preserve"> squared. This quantity equals one atmosphere at the normal boiling point, and for a mixture of liquids, this value is the sum of its value for each component according to Raoult’s law. For 10 points, name this quantity, the pressure exerted by a gas when it is in equilibrium with its liquid form.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vapor pressure</w:t>
      </w:r>
      <w:r w:rsidDel="00000000" w:rsidR="00000000" w:rsidRPr="00000000">
        <w:rPr>
          <w:rtl w:val="0"/>
        </w:rPr>
        <w:t xml:space="preserve"> [prompt on “pressure”]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The protagonist of this movie has a letter opened by Mr. Kim, who enthusiastically tells him “You are fired!” before giving him a free lunch. Fog enlists the protagonist of this movie to negotiate with several hostage takers, which he does by promptly shooting their leader in the head. The antagonist of this movie attempts to trade four crates of a weapon called ZF1 to several Mangalores for some stones, which are later found inside the opera</w:t>
      </w:r>
      <w:r w:rsidDel="00000000" w:rsidR="00000000" w:rsidRPr="00000000">
        <w:rPr>
          <w:rtl w:val="0"/>
        </w:rPr>
        <w:t xml:space="preserve"> (*) singer Diva Plavalaguna on the ship Fhloston Paradise. Chris Tucker plays the incredibly annoying Ruby Rhod in this movie, in which the priest Vito Cornelius rehabilitates the humanoid Leeloo. In this movie, the Bruce Willis-played Korben Dallas must reunite Leeloo with the four stones to destroy an oncoming evil and save the earth. For 10 points, name this 1997 Luc Besson movie, whose title references Leeloo’s position along with earth, air, fire, and water.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Fifth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In this country, church land-ownership was opposed by Nilus of Sora, the leader of the non-possessors. A scholar named Zachariah founded the Judaizer sect in this country. This country’s clergy was mocked by the All-Drunken Synod of Fools and Jesters, which was founded by a king who created a Most Holy Synod to run its church. A sect in this country practiced the “fiery baptism” of</w:t>
      </w:r>
      <w:r w:rsidDel="00000000" w:rsidR="00000000" w:rsidRPr="00000000">
        <w:rPr>
          <w:rtl w:val="0"/>
        </w:rPr>
        <w:t xml:space="preserve"> (*) self-castration. Another sect from this country split into the “Large Party” and “Small Party” before migrating to Canada. A controversy over the proper way of making the sign of the cross led Avvakum’s followers to oppose Nikon’s reforms of this country’s church. For 10 points, name this country home to the Doukhobors and the Old Believers, whose branch of the Orthodox Church is led by the Patriarch of Moscow.</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Russia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12. </w:t>
      </w:r>
      <w:r w:rsidDel="00000000" w:rsidR="00000000" w:rsidRPr="00000000">
        <w:rPr>
          <w:b w:val="1"/>
          <w:rtl w:val="0"/>
        </w:rPr>
        <w:t xml:space="preserve">This man described another writer’s volume as “wrapping for mackerel” in a poem celebrating the publishing of his friend’s work </w:t>
      </w:r>
      <w:r w:rsidDel="00000000" w:rsidR="00000000" w:rsidRPr="00000000">
        <w:rPr>
          <w:b w:val="1"/>
          <w:i w:val="1"/>
          <w:rtl w:val="0"/>
        </w:rPr>
        <w:t xml:space="preserve">Smyrna</w:t>
      </w:r>
      <w:r w:rsidDel="00000000" w:rsidR="00000000" w:rsidRPr="00000000">
        <w:rPr>
          <w:b w:val="1"/>
          <w:rtl w:val="0"/>
        </w:rPr>
        <w:t xml:space="preserve">. </w:t>
      </w:r>
      <w:r w:rsidDel="00000000" w:rsidR="00000000" w:rsidRPr="00000000">
        <w:rPr>
          <w:b w:val="1"/>
          <w:rtl w:val="0"/>
        </w:rPr>
        <w:t xml:space="preserve">T</w:t>
      </w:r>
      <w:r w:rsidDel="00000000" w:rsidR="00000000" w:rsidRPr="00000000">
        <w:rPr>
          <w:b w:val="1"/>
          <w:rtl w:val="0"/>
        </w:rPr>
        <w:t xml:space="preserve">he speaker of one of his poems remarks that “Leisure has destroyed kings and blessed cities” and describes his jealousy of a man who “seems to me to be equal to a god.” In one poem, this man compared a figure who “does not use his left hand too well” while stealing napkins to his close friends</w:t>
      </w:r>
      <w:r w:rsidDel="00000000" w:rsidR="00000000" w:rsidRPr="00000000">
        <w:rPr>
          <w:rtl w:val="0"/>
        </w:rPr>
        <w:t xml:space="preserve"> (*) Fabullus and Veranius. A vulgar poem by this man addresses two men with the question “Do you think me less of a man?” before promising to “sodomize and face-fuck” them. This man described his brother’s death in a poem ending with the exclamation “Hail and farewell!” For 10 points, name this Roman elegiac poet and lover of Lesbia.</w:t>
      </w:r>
    </w:p>
    <w:p w:rsidR="00000000" w:rsidDel="00000000" w:rsidP="00000000" w:rsidRDefault="00000000" w:rsidRPr="00000000">
      <w:pPr>
        <w:widowControl w:val="0"/>
        <w:contextualSpacing w:val="0"/>
      </w:pPr>
      <w:r w:rsidDel="00000000" w:rsidR="00000000" w:rsidRPr="00000000">
        <w:rPr>
          <w:rtl w:val="0"/>
        </w:rPr>
        <w:t xml:space="preserve">ANSWER: Gaius Valerius </w:t>
      </w:r>
      <w:r w:rsidDel="00000000" w:rsidR="00000000" w:rsidRPr="00000000">
        <w:rPr>
          <w:b w:val="1"/>
          <w:u w:val="single"/>
          <w:rtl w:val="0"/>
        </w:rPr>
        <w:t xml:space="preserve">Catullus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The protein phosphatase Cdc14 is kept inactive by Cfi/Net1 until this process, when it is activated by the MEN and FEAR networks. In newt cells, this process involves a depolymerization at about 50 subunits per second, and it exerts a force of about 10 to the minus 5 dynes, far more than needed to overcome viscous drag. This phase is triggered by the inactivation of maturation promoting factor, which occurs after the degradation of cyclin B. This phase involves a drastic lengthening of the</w:t>
      </w:r>
      <w:r w:rsidDel="00000000" w:rsidR="00000000" w:rsidRPr="00000000">
        <w:rPr>
          <w:rtl w:val="0"/>
        </w:rPr>
        <w:t xml:space="preserve"> (*) polar microtubule and shortening of the kinetochore microtubule, and during this phase, the sister chromatids are pulled apart and moved to opposite poles of the cell. For 10 points, name this phase of the cell cycle that comes after metaphase and before telophase.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anaphase</w:t>
      </w:r>
      <w:r w:rsidDel="00000000" w:rsidR="00000000" w:rsidRPr="00000000">
        <w:rPr>
          <w:rtl w:val="0"/>
        </w:rPr>
        <w:t xml:space="preserve"> [prompt on “mitosis” or “meiosis”]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The most famous movement from these works begins with a long, sustained F-sharp in the violins over a walking bass that slowly goes down the scale from D to G. The first of these works is in C major, includes a Forlana, and concludes with a Passepied. The third and fourth of these works are both in D major and include three trumpets and timpani. The second one of these works is in B minor, features a solo flute, and ends with a</w:t>
      </w:r>
      <w:r w:rsidDel="00000000" w:rsidR="00000000" w:rsidRPr="00000000">
        <w:rPr>
          <w:rtl w:val="0"/>
        </w:rPr>
        <w:t xml:space="preserve"> (*) Badinerie. Only the third of them ends with a Gigue, but all four of these works begin with French overtures. The second movement of the third one of these works has become known as “Air on the G String.” For 10 points, name these four sets of dances for large ensemble by J. S. Bach.</w:t>
      </w:r>
    </w:p>
    <w:p w:rsidR="00000000" w:rsidDel="00000000" w:rsidP="00000000" w:rsidRDefault="00000000" w:rsidRPr="00000000">
      <w:pPr>
        <w:contextualSpacing w:val="0"/>
      </w:pPr>
      <w:r w:rsidDel="00000000" w:rsidR="00000000" w:rsidRPr="00000000">
        <w:rPr>
          <w:rtl w:val="0"/>
        </w:rPr>
        <w:t xml:space="preserve">ANSWER: Bach’s </w:t>
      </w:r>
      <w:r w:rsidDel="00000000" w:rsidR="00000000" w:rsidRPr="00000000">
        <w:rPr>
          <w:b w:val="1"/>
          <w:u w:val="single"/>
          <w:rtl w:val="0"/>
        </w:rPr>
        <w:t xml:space="preserve">Orchestral Suites</w:t>
      </w:r>
      <w:r w:rsidDel="00000000" w:rsidR="00000000" w:rsidRPr="00000000">
        <w:rPr>
          <w:rtl w:val="0"/>
        </w:rPr>
        <w:t xml:space="preserve"> [or </w:t>
      </w:r>
      <w:r w:rsidDel="00000000" w:rsidR="00000000" w:rsidRPr="00000000">
        <w:rPr>
          <w:b w:val="1"/>
          <w:u w:val="single"/>
          <w:rtl w:val="0"/>
        </w:rPr>
        <w:t xml:space="preserve">Ouvertures</w:t>
      </w:r>
      <w:r w:rsidDel="00000000" w:rsidR="00000000" w:rsidRPr="00000000">
        <w:rPr>
          <w:rtl w:val="0"/>
        </w:rPr>
        <w:t xml:space="preserve">; accept reasonable equivalents like </w:t>
      </w:r>
      <w:r w:rsidDel="00000000" w:rsidR="00000000" w:rsidRPr="00000000">
        <w:rPr>
          <w:b w:val="1"/>
          <w:u w:val="single"/>
          <w:rtl w:val="0"/>
        </w:rPr>
        <w:t xml:space="preserve">Suites for Orchestra</w:t>
      </w:r>
      <w:r w:rsidDel="00000000" w:rsidR="00000000" w:rsidRPr="00000000">
        <w:rPr>
          <w:rtl w:val="0"/>
        </w:rPr>
        <w:t xml:space="preserve">; prompt on “suites”]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In Leviticus, Moses is commanded to place this many loaves of bread on a table of pure gold before God. According to Exodus, this is the number of stones in the breastplate of the High Priest of the Israelites. A scared group of this number says that they feel like grasshoppers compared to the men in a certain place after Moses tells them to spy on</w:t>
      </w:r>
      <w:r w:rsidDel="00000000" w:rsidR="00000000" w:rsidRPr="00000000">
        <w:rPr>
          <w:rtl w:val="0"/>
        </w:rPr>
        <w:t xml:space="preserve"> (*) Canaan. This is the number of gates and foundation stones in the New Jerusalem according to the Book of Revelation. Jacob had this number of sons leading to groups like the Danites and the Levites. For 10 points, give this number of tribes of Israel and number of disciples of Jesus.</w:t>
      </w:r>
    </w:p>
    <w:p w:rsidR="00000000" w:rsidDel="00000000" w:rsidP="00000000" w:rsidRDefault="00000000" w:rsidRPr="00000000">
      <w:pPr>
        <w:contextualSpacing w:val="0"/>
      </w:pPr>
      <w:r w:rsidDel="00000000" w:rsidR="00000000" w:rsidRPr="00000000">
        <w:rPr>
          <w:rtl w:val="0"/>
        </w:rPr>
        <w:t xml:space="preserve">ANSWER: </w:t>
      </w:r>
      <w:commentRangeStart w:id="1"/>
      <w:r w:rsidDel="00000000" w:rsidR="00000000" w:rsidRPr="00000000">
        <w:rPr>
          <w:b w:val="1"/>
          <w:u w:val="single"/>
          <w:rtl w:val="0"/>
        </w:rPr>
        <w:t xml:space="preserve">twelve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A pope with this name opposed Frederick Barbarossa and Henry II of England, canonizing Thomas à Becket. That pope with this name succeeded the only English pope, Adrian IV, called the Third Lateran Council, and laid the foundation stone for Notre-Dame de Paris. Another pope with this name formed the League of Venice as rival of Giuliano della Rovere, who invited Charles VIII of France to</w:t>
      </w:r>
      <w:r w:rsidDel="00000000" w:rsidR="00000000" w:rsidRPr="00000000">
        <w:rPr>
          <w:rtl w:val="0"/>
        </w:rPr>
        <w:t xml:space="preserve"> (*) invade Italy. That pope of this name allegedly held the crazy-debauched Banquet of Chestnuts. That pope by this name also had Savonarola executed and wrote the Bulls of Donation that became the basis of the Treaty of Tordesillas. For 10 points, give this name of the Borgia pope who fathered Lucrezia and Cesare.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Alexander</w:t>
      </w:r>
      <w:r w:rsidDel="00000000" w:rsidR="00000000" w:rsidRPr="00000000">
        <w:rPr>
          <w:rtl w:val="0"/>
        </w:rPr>
        <w:t xml:space="preserve"> [accept </w:t>
      </w:r>
      <w:r w:rsidDel="00000000" w:rsidR="00000000" w:rsidRPr="00000000">
        <w:rPr>
          <w:b w:val="1"/>
          <w:u w:val="single"/>
          <w:rtl w:val="0"/>
        </w:rPr>
        <w:t xml:space="preserve">Alexander III</w:t>
      </w:r>
      <w:r w:rsidDel="00000000" w:rsidR="00000000" w:rsidRPr="00000000">
        <w:rPr>
          <w:rtl w:val="0"/>
        </w:rPr>
        <w:t xml:space="preserve">; accept </w:t>
      </w:r>
      <w:r w:rsidDel="00000000" w:rsidR="00000000" w:rsidRPr="00000000">
        <w:rPr>
          <w:b w:val="1"/>
          <w:u w:val="single"/>
          <w:rtl w:val="0"/>
        </w:rPr>
        <w:t xml:space="preserve">Alexander VI</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17. </w:t>
      </w:r>
      <w:r w:rsidDel="00000000" w:rsidR="00000000" w:rsidRPr="00000000">
        <w:rPr>
          <w:b w:val="1"/>
          <w:rtl w:val="0"/>
        </w:rPr>
        <w:t xml:space="preserve">A member of this family narrates a chapter which reveals that she often went to a spring where she could “be quiet and hate” her students and frequently enjoyed beating them with a switch. A member of this family is denied access to a ten-dollar abortifacient by the devout druggist Moseley. A carpenter from this family has his leg encased in cement after being kicked by his sister’s horse while</w:t>
      </w:r>
      <w:r w:rsidDel="00000000" w:rsidR="00000000" w:rsidRPr="00000000">
        <w:rPr>
          <w:rtl w:val="0"/>
        </w:rPr>
        <w:t xml:space="preserve"> (*) fording a river. The youngest member of this family inadvertently drills two holes in the face of another member of this family before asserting that she “is a fish.” This family’s patriarch Anse leads them on a journey to Jefferson to procure a set of false teeth instead of honoring his dead wife Addie’s wish to be buried there. For 10 points, name this family that features in Faulkner’s </w:t>
      </w:r>
      <w:r w:rsidDel="00000000" w:rsidR="00000000" w:rsidRPr="00000000">
        <w:rPr>
          <w:i w:val="1"/>
          <w:rtl w:val="0"/>
        </w:rPr>
        <w:t xml:space="preserve">As I Lay Dying</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ANSWER: </w:t>
      </w:r>
      <w:r w:rsidDel="00000000" w:rsidR="00000000" w:rsidRPr="00000000">
        <w:rPr>
          <w:b w:val="1"/>
          <w:u w:val="single"/>
          <w:rtl w:val="0"/>
        </w:rPr>
        <w:t xml:space="preserve">Bundren</w:t>
      </w:r>
      <w:r w:rsidDel="00000000" w:rsidR="00000000" w:rsidRPr="00000000">
        <w:rPr>
          <w:rtl w:val="0"/>
        </w:rPr>
        <w:t xml:space="preserv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Though not Raymond Firth, this thinker examined “virtual suicide” as a method of population control on Tikopia in one book. This thinker considered factors like “diet” and “tendency to panic” in applying the “</w:t>
      </w:r>
      <w:r w:rsidDel="00000000" w:rsidR="00000000" w:rsidRPr="00000000">
        <w:rPr>
          <w:b w:val="1"/>
          <w:i w:val="1"/>
          <w:rtl w:val="0"/>
        </w:rPr>
        <w:t xml:space="preserve">Anna Karenina </w:t>
      </w:r>
      <w:r w:rsidDel="00000000" w:rsidR="00000000" w:rsidRPr="00000000">
        <w:rPr>
          <w:b w:val="1"/>
          <w:rtl w:val="0"/>
        </w:rPr>
        <w:t xml:space="preserve">principle” to explain the lack of usable domesticated animals in a book that opens by recalling a conversation this thinker had while in New Guinea about</w:t>
      </w:r>
      <w:r w:rsidDel="00000000" w:rsidR="00000000" w:rsidRPr="00000000">
        <w:rPr>
          <w:rtl w:val="0"/>
        </w:rPr>
        <w:t xml:space="preserve"> (*) “cargo.” In another book, this thinker developed a framework with five factors including the hostility of neighbors and climate change to examine the downfall of societies on Pitcairn Island and Easter Island. This man posited that Eurasian societies gained an advantage over other societies both through geographic location and mastery of the three title phenomena in one book. For 10 points, name this author of </w:t>
      </w:r>
      <w:r w:rsidDel="00000000" w:rsidR="00000000" w:rsidRPr="00000000">
        <w:rPr>
          <w:i w:val="1"/>
          <w:rtl w:val="0"/>
        </w:rPr>
        <w:t xml:space="preserve">Collapse</w:t>
      </w:r>
      <w:r w:rsidDel="00000000" w:rsidR="00000000" w:rsidRPr="00000000">
        <w:rPr>
          <w:rtl w:val="0"/>
        </w:rPr>
        <w:t xml:space="preserve"> and </w:t>
      </w:r>
      <w:r w:rsidDel="00000000" w:rsidR="00000000" w:rsidRPr="00000000">
        <w:rPr>
          <w:i w:val="1"/>
          <w:rtl w:val="0"/>
        </w:rPr>
        <w:t xml:space="preserve">Guns, Germs, and Steel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Jared </w:t>
      </w:r>
      <w:r w:rsidDel="00000000" w:rsidR="00000000" w:rsidRPr="00000000">
        <w:rPr>
          <w:b w:val="1"/>
          <w:u w:val="single"/>
          <w:rtl w:val="0"/>
        </w:rPr>
        <w:t xml:space="preserve">Diamond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This function is the Schwartz kernel of the identity operator. The quantum mechanical system corresponding to it is solved by matching the solutions at the origin but </w:t>
      </w:r>
      <w:r w:rsidDel="00000000" w:rsidR="00000000" w:rsidRPr="00000000">
        <w:rPr>
          <w:b w:val="1"/>
          <w:i w:val="1"/>
          <w:rtl w:val="0"/>
        </w:rPr>
        <w:t xml:space="preserve">not </w:t>
      </w:r>
      <w:r w:rsidDel="00000000" w:rsidR="00000000" w:rsidRPr="00000000">
        <w:rPr>
          <w:b w:val="1"/>
          <w:rtl w:val="0"/>
        </w:rPr>
        <w:t xml:space="preserve">the derivatives. </w:t>
      </w:r>
      <w:r w:rsidDel="00000000" w:rsidR="00000000" w:rsidRPr="00000000">
        <w:rPr>
          <w:b w:val="1"/>
          <w:rtl w:val="0"/>
        </w:rPr>
        <w:t xml:space="preserve">An operator acting on its Green’s function will give this function and the inner product of the position bra </w:t>
      </w:r>
      <w:r w:rsidDel="00000000" w:rsidR="00000000" w:rsidRPr="00000000">
        <w:rPr>
          <w:b w:val="1"/>
          <w:i w:val="1"/>
          <w:rtl w:val="0"/>
        </w:rPr>
        <w:t xml:space="preserve">x</w:t>
      </w:r>
      <w:r w:rsidDel="00000000" w:rsidR="00000000" w:rsidRPr="00000000">
        <w:rPr>
          <w:b w:val="1"/>
          <w:rtl w:val="0"/>
        </w:rPr>
        <w:t xml:space="preserve"> with the position ket </w:t>
      </w:r>
      <w:r w:rsidDel="00000000" w:rsidR="00000000" w:rsidRPr="00000000">
        <w:rPr>
          <w:b w:val="1"/>
          <w:i w:val="1"/>
          <w:rtl w:val="0"/>
        </w:rPr>
        <w:t xml:space="preserve">y</w:t>
      </w:r>
      <w:r w:rsidDel="00000000" w:rsidR="00000000" w:rsidRPr="00000000">
        <w:rPr>
          <w:b w:val="1"/>
          <w:rtl w:val="0"/>
        </w:rPr>
        <w:t xml:space="preserve"> is equal to this function of </w:t>
      </w:r>
      <w:r w:rsidDel="00000000" w:rsidR="00000000" w:rsidRPr="00000000">
        <w:rPr>
          <w:b w:val="1"/>
          <w:i w:val="1"/>
          <w:rtl w:val="0"/>
        </w:rPr>
        <w:t xml:space="preserve">x</w:t>
      </w:r>
      <w:r w:rsidDel="00000000" w:rsidR="00000000" w:rsidRPr="00000000">
        <w:rPr>
          <w:b w:val="1"/>
          <w:rtl w:val="0"/>
        </w:rPr>
        <w:t xml:space="preserve"> minus </w:t>
      </w:r>
      <w:r w:rsidDel="00000000" w:rsidR="00000000" w:rsidRPr="00000000">
        <w:rPr>
          <w:b w:val="1"/>
          <w:i w:val="1"/>
          <w:rtl w:val="0"/>
        </w:rPr>
        <w:t xml:space="preserve">y</w:t>
      </w:r>
      <w:r w:rsidDel="00000000" w:rsidR="00000000" w:rsidRPr="00000000">
        <w:rPr>
          <w:b w:val="1"/>
          <w:rtl w:val="0"/>
        </w:rPr>
        <w:t xml:space="preserve">.</w:t>
      </w:r>
      <w:r w:rsidDel="00000000" w:rsidR="00000000" w:rsidRPr="00000000">
        <w:rPr>
          <w:b w:val="1"/>
          <w:rtl w:val="0"/>
        </w:rPr>
        <w:t xml:space="preserve"> When it is attractive, that system has exactly one</w:t>
      </w:r>
      <w:r w:rsidDel="00000000" w:rsidR="00000000" w:rsidRPr="00000000">
        <w:rPr>
          <w:rtl w:val="0"/>
        </w:rPr>
        <w:t xml:space="preserve"> (*) bound state. Scattering off this function has a reflection probability equal to one over one plus the square of momentum times scattering length. This function is the derivative of the step function, and it may be considered as the limit of a Gaussian that gets narrower and taller. For 10 points, name this function, equal to one when integrated, which is infinity at the origin and zero everywhere else.</w:t>
      </w:r>
    </w:p>
    <w:p w:rsidR="00000000" w:rsidDel="00000000" w:rsidP="00000000" w:rsidRDefault="00000000" w:rsidRPr="00000000">
      <w:pPr>
        <w:contextualSpacing w:val="0"/>
      </w:pPr>
      <w:r w:rsidDel="00000000" w:rsidR="00000000" w:rsidRPr="00000000">
        <w:rPr>
          <w:rtl w:val="0"/>
        </w:rPr>
        <w:t xml:space="preserve">ANSWER: Dirac </w:t>
      </w:r>
      <w:r w:rsidDel="00000000" w:rsidR="00000000" w:rsidRPr="00000000">
        <w:rPr>
          <w:b w:val="1"/>
          <w:u w:val="single"/>
          <w:rtl w:val="0"/>
        </w:rPr>
        <w:t xml:space="preserve">delta</w:t>
      </w:r>
      <w:r w:rsidDel="00000000" w:rsidR="00000000" w:rsidRPr="00000000">
        <w:rPr>
          <w:rtl w:val="0"/>
        </w:rPr>
        <w:t xml:space="preserve"> function [or Dirac </w:t>
      </w:r>
      <w:r w:rsidDel="00000000" w:rsidR="00000000" w:rsidRPr="00000000">
        <w:rPr>
          <w:b w:val="1"/>
          <w:u w:val="single"/>
          <w:rtl w:val="0"/>
        </w:rPr>
        <w:t xml:space="preserve">delta</w:t>
      </w:r>
      <w:r w:rsidDel="00000000" w:rsidR="00000000" w:rsidRPr="00000000">
        <w:rPr>
          <w:rtl w:val="0"/>
        </w:rPr>
        <w:t xml:space="preserve"> distribution, for mathematicians]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In one work, this thinker defined the natural numbers with the “ancestral relation,” and in the preface to that work, this thinker noted that Leibniz underestimated the difficulties posed by creating a </w:t>
      </w:r>
      <w:r w:rsidDel="00000000" w:rsidR="00000000" w:rsidRPr="00000000">
        <w:rPr>
          <w:b w:val="1"/>
          <w:i w:val="1"/>
          <w:rtl w:val="0"/>
        </w:rPr>
        <w:t xml:space="preserve">calculus philosophicus</w:t>
      </w:r>
      <w:r w:rsidDel="00000000" w:rsidR="00000000" w:rsidRPr="00000000">
        <w:rPr>
          <w:b w:val="1"/>
          <w:rtl w:val="0"/>
        </w:rPr>
        <w:t xml:space="preserve">. Michael Dummett, who is well known for work about this philosopher, claims Wittgenstein’s reference to him in the </w:t>
      </w:r>
      <w:r w:rsidDel="00000000" w:rsidR="00000000" w:rsidRPr="00000000">
        <w:rPr>
          <w:b w:val="1"/>
          <w:i w:val="1"/>
          <w:rtl w:val="0"/>
        </w:rPr>
        <w:t xml:space="preserve">Tractatus </w:t>
      </w:r>
      <w:r w:rsidDel="00000000" w:rsidR="00000000" w:rsidRPr="00000000">
        <w:rPr>
          <w:b w:val="1"/>
          <w:rtl w:val="0"/>
        </w:rPr>
        <w:t xml:space="preserve">explains why he is read today. This thinker’s propositional attitude puzzle concerns when substitutivity fails in sentences about</w:t>
      </w:r>
      <w:r w:rsidDel="00000000" w:rsidR="00000000" w:rsidRPr="00000000">
        <w:rPr>
          <w:rtl w:val="0"/>
        </w:rPr>
        <w:t xml:space="preserve"> (*) belief. Bertrand Russell shows the deficiencies of the theories of Alexius Meinong and this thinker in “On Denoting.” His identity puzzle refers to the fact that </w:t>
      </w:r>
      <w:r w:rsidDel="00000000" w:rsidR="00000000" w:rsidRPr="00000000">
        <w:rPr>
          <w:i w:val="1"/>
          <w:rtl w:val="0"/>
        </w:rPr>
        <w:t xml:space="preserve">A</w:t>
      </w:r>
      <w:r w:rsidDel="00000000" w:rsidR="00000000" w:rsidRPr="00000000">
        <w:rPr>
          <w:rtl w:val="0"/>
        </w:rPr>
        <w:t xml:space="preserve"> equals </w:t>
      </w:r>
      <w:r w:rsidDel="00000000" w:rsidR="00000000" w:rsidRPr="00000000">
        <w:rPr>
          <w:i w:val="1"/>
          <w:rtl w:val="0"/>
        </w:rPr>
        <w:t xml:space="preserve">A</w:t>
      </w:r>
      <w:r w:rsidDel="00000000" w:rsidR="00000000" w:rsidRPr="00000000">
        <w:rPr>
          <w:rtl w:val="0"/>
        </w:rPr>
        <w:t xml:space="preserve"> is a priori while </w:t>
      </w:r>
      <w:r w:rsidDel="00000000" w:rsidR="00000000" w:rsidRPr="00000000">
        <w:rPr>
          <w:i w:val="1"/>
          <w:rtl w:val="0"/>
        </w:rPr>
        <w:t xml:space="preserve">A</w:t>
      </w:r>
      <w:r w:rsidDel="00000000" w:rsidR="00000000" w:rsidRPr="00000000">
        <w:rPr>
          <w:rtl w:val="0"/>
        </w:rPr>
        <w:t xml:space="preserve"> equals </w:t>
      </w:r>
      <w:r w:rsidDel="00000000" w:rsidR="00000000" w:rsidRPr="00000000">
        <w:rPr>
          <w:i w:val="1"/>
          <w:rtl w:val="0"/>
        </w:rPr>
        <w:t xml:space="preserve">B</w:t>
      </w:r>
      <w:r w:rsidDel="00000000" w:rsidR="00000000" w:rsidRPr="00000000">
        <w:rPr>
          <w:rtl w:val="0"/>
        </w:rPr>
        <w:t xml:space="preserve"> is a posteriori, a fact that he illustrated with the morning star and the evening star. For 10 points, name this German philosopher who wrote </w:t>
      </w:r>
      <w:r w:rsidDel="00000000" w:rsidR="00000000" w:rsidRPr="00000000">
        <w:rPr>
          <w:i w:val="1"/>
          <w:rtl w:val="0"/>
        </w:rPr>
        <w:t xml:space="preserve">Concept Script</w:t>
      </w:r>
      <w:r w:rsidDel="00000000" w:rsidR="00000000" w:rsidRPr="00000000">
        <w:rPr>
          <w:rtl w:val="0"/>
        </w:rPr>
        <w:t xml:space="preserve"> and “On Sense and Reference.”</w:t>
      </w:r>
    </w:p>
    <w:p w:rsidR="00000000" w:rsidDel="00000000" w:rsidP="00000000" w:rsidRDefault="00000000" w:rsidRPr="00000000">
      <w:pPr>
        <w:contextualSpacing w:val="0"/>
      </w:pPr>
      <w:r w:rsidDel="00000000" w:rsidR="00000000" w:rsidRPr="00000000">
        <w:rPr>
          <w:rtl w:val="0"/>
        </w:rPr>
        <w:t xml:space="preserve">ANSWER: Gottlob </w:t>
      </w:r>
      <w:r w:rsidDel="00000000" w:rsidR="00000000" w:rsidRPr="00000000">
        <w:rPr>
          <w:b w:val="1"/>
          <w:u w:val="single"/>
          <w:rtl w:val="0"/>
        </w:rPr>
        <w:t xml:space="preserve">Frege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discovery of the Patrol 36 terrorist cell led to calls for reform to this legislation, and this legislation made projects like Operation Magic Carpet possible. For 10 points each:</w:t>
      </w:r>
    </w:p>
    <w:p w:rsidR="00000000" w:rsidDel="00000000" w:rsidP="00000000" w:rsidRDefault="00000000" w:rsidRPr="00000000">
      <w:pPr>
        <w:contextualSpacing w:val="0"/>
      </w:pPr>
      <w:r w:rsidDel="00000000" w:rsidR="00000000" w:rsidRPr="00000000">
        <w:rPr>
          <w:rtl w:val="0"/>
        </w:rPr>
        <w:t xml:space="preserve">[10] Name this legislation that allowed over a million Russians, including many former Refuseniks, to immigrate to a country following the breakup of the Soviet Union.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Law of Return</w:t>
      </w:r>
    </w:p>
    <w:p w:rsidR="00000000" w:rsidDel="00000000" w:rsidP="00000000" w:rsidRDefault="00000000" w:rsidRPr="00000000">
      <w:pPr>
        <w:contextualSpacing w:val="0"/>
      </w:pPr>
      <w:r w:rsidDel="00000000" w:rsidR="00000000" w:rsidRPr="00000000">
        <w:rPr>
          <w:rtl w:val="0"/>
        </w:rPr>
        <w:t xml:space="preserve">[10] The Law of Return applies to Jewish people returning to this country, the only majority Jewish country in the world. It is located in the Middle East.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Israel</w:t>
      </w:r>
    </w:p>
    <w:p w:rsidR="00000000" w:rsidDel="00000000" w:rsidP="00000000" w:rsidRDefault="00000000" w:rsidRPr="00000000">
      <w:pPr>
        <w:contextualSpacing w:val="0"/>
      </w:pPr>
      <w:r w:rsidDel="00000000" w:rsidR="00000000" w:rsidRPr="00000000">
        <w:rPr>
          <w:rtl w:val="0"/>
        </w:rPr>
        <w:t xml:space="preserve">[10] This recently removed president of Israel has spoken of a “Right of Return” for Palestinians. This Labor Party and Kadima member served as Prime Minister twice and won the Nobel Peace Prize in 1994 with Yitzhak Rabin and Yasser Arafat.</w:t>
      </w:r>
    </w:p>
    <w:p w:rsidR="00000000" w:rsidDel="00000000" w:rsidP="00000000" w:rsidRDefault="00000000" w:rsidRPr="00000000">
      <w:pPr>
        <w:contextualSpacing w:val="0"/>
      </w:pPr>
      <w:r w:rsidDel="00000000" w:rsidR="00000000" w:rsidRPr="00000000">
        <w:rPr>
          <w:rtl w:val="0"/>
        </w:rPr>
        <w:t xml:space="preserve">ANSWER: Shimon </w:t>
      </w:r>
      <w:r w:rsidDel="00000000" w:rsidR="00000000" w:rsidRPr="00000000">
        <w:rPr>
          <w:b w:val="1"/>
          <w:u w:val="single"/>
          <w:rtl w:val="0"/>
        </w:rPr>
        <w:t xml:space="preserve">Peres</w:t>
      </w:r>
      <w:r w:rsidDel="00000000" w:rsidR="00000000" w:rsidRPr="00000000">
        <w:rPr>
          <w:rtl w:val="0"/>
        </w:rPr>
        <w:t xml:space="preserve"> [or Szymon </w:t>
      </w:r>
      <w:r w:rsidDel="00000000" w:rsidR="00000000" w:rsidRPr="00000000">
        <w:rPr>
          <w:b w:val="1"/>
          <w:u w:val="single"/>
          <w:rtl w:val="0"/>
        </w:rPr>
        <w:t xml:space="preserve">Perski</w:t>
      </w:r>
      <w:r w:rsidDel="00000000" w:rsidR="00000000" w:rsidRPr="00000000">
        <w:rPr>
          <w:rtl w:val="0"/>
        </w:rPr>
        <w:t xml:space="preserve">; prompt on “Shimi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For this process to occur in a pipe, the solution must be supersaturated, and nucleation sites must be available. For 10 points each:</w:t>
      </w:r>
    </w:p>
    <w:p w:rsidR="00000000" w:rsidDel="00000000" w:rsidP="00000000" w:rsidRDefault="00000000" w:rsidRPr="00000000">
      <w:pPr>
        <w:contextualSpacing w:val="0"/>
      </w:pPr>
      <w:r w:rsidDel="00000000" w:rsidR="00000000" w:rsidRPr="00000000">
        <w:rPr>
          <w:rtl w:val="0"/>
        </w:rPr>
        <w:t xml:space="preserve">[10] Name this process in which unwanted material is deposited onto solid surfaces and which is troublesome in industrial processes.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fouling</w:t>
      </w:r>
      <w:r w:rsidDel="00000000" w:rsidR="00000000" w:rsidRPr="00000000">
        <w:rPr>
          <w:rtl w:val="0"/>
        </w:rPr>
        <w:t xml:space="preserve"> [or </w:t>
      </w:r>
      <w:r w:rsidDel="00000000" w:rsidR="00000000" w:rsidRPr="00000000">
        <w:rPr>
          <w:b w:val="1"/>
          <w:u w:val="single"/>
          <w:rtl w:val="0"/>
        </w:rPr>
        <w:t xml:space="preserve">scaling</w:t>
      </w:r>
      <w:r w:rsidDel="00000000" w:rsidR="00000000" w:rsidRPr="00000000">
        <w:rPr>
          <w:rtl w:val="0"/>
        </w:rPr>
        <w:t xml:space="preserve">; prompt on “deposition”]</w:t>
      </w:r>
    </w:p>
    <w:p w:rsidR="00000000" w:rsidDel="00000000" w:rsidP="00000000" w:rsidRDefault="00000000" w:rsidRPr="00000000">
      <w:pPr>
        <w:contextualSpacing w:val="0"/>
      </w:pPr>
      <w:r w:rsidDel="00000000" w:rsidR="00000000" w:rsidRPr="00000000">
        <w:rPr>
          <w:rtl w:val="0"/>
        </w:rPr>
        <w:t xml:space="preserve">[10] Forty percent more energy is needed to heat water with surfaces that have a quarter inch of this mineral, which makes up limestone. Its inverse solubility makes it problematic for heat transfer surfaces as it is a major component of hard water.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calcium carbonate</w:t>
      </w:r>
      <w:r w:rsidDel="00000000" w:rsidR="00000000" w:rsidRPr="00000000">
        <w:rPr>
          <w:rtl w:val="0"/>
        </w:rPr>
        <w:t xml:space="preserve"> [accept </w:t>
      </w:r>
      <w:r w:rsidDel="00000000" w:rsidR="00000000" w:rsidRPr="00000000">
        <w:rPr>
          <w:b w:val="1"/>
          <w:u w:val="single"/>
          <w:rtl w:val="0"/>
        </w:rPr>
        <w:t xml:space="preserve">CaCO</w:t>
      </w:r>
      <w:r w:rsidDel="00000000" w:rsidR="00000000" w:rsidRPr="00000000">
        <w:rPr>
          <w:b w:val="1"/>
          <w:u w:val="single"/>
          <w:vertAlign w:val="subscript"/>
          <w:rtl w:val="0"/>
        </w:rPr>
        <w:t xml:space="preserve">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Major methods of fouling include biofouling, corrosion, and this process in which an ordered solid forms from a solution. A “seed” will allow nucleation to occur to begin this process.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crystallization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This man was ruined when the St. Francis Dam collapsed just 12 hours after he and his partner inspected it. For 10 points each:</w:t>
      </w:r>
    </w:p>
    <w:p w:rsidR="00000000" w:rsidDel="00000000" w:rsidP="00000000" w:rsidRDefault="00000000" w:rsidRPr="00000000">
      <w:pPr>
        <w:contextualSpacing w:val="0"/>
      </w:pPr>
      <w:r w:rsidDel="00000000" w:rsidR="00000000" w:rsidRPr="00000000">
        <w:rPr>
          <w:rtl w:val="0"/>
        </w:rPr>
        <w:t xml:space="preserve">[10] Name this American civil engineer whose best known work is a 233-mile aqueduct originating in Owens Valley.</w:t>
      </w:r>
    </w:p>
    <w:p w:rsidR="00000000" w:rsidDel="00000000" w:rsidP="00000000" w:rsidRDefault="00000000" w:rsidRPr="00000000">
      <w:pPr>
        <w:contextualSpacing w:val="0"/>
      </w:pPr>
      <w:r w:rsidDel="00000000" w:rsidR="00000000" w:rsidRPr="00000000">
        <w:rPr>
          <w:rtl w:val="0"/>
        </w:rPr>
        <w:t xml:space="preserve">ANSWER: William </w:t>
      </w:r>
      <w:r w:rsidDel="00000000" w:rsidR="00000000" w:rsidRPr="00000000">
        <w:rPr>
          <w:b w:val="1"/>
          <w:u w:val="single"/>
          <w:rtl w:val="0"/>
        </w:rPr>
        <w:t xml:space="preserve">Mulholland</w:t>
      </w:r>
    </w:p>
    <w:p w:rsidR="00000000" w:rsidDel="00000000" w:rsidP="00000000" w:rsidRDefault="00000000" w:rsidRPr="00000000">
      <w:pPr>
        <w:contextualSpacing w:val="0"/>
      </w:pPr>
      <w:r w:rsidDel="00000000" w:rsidR="00000000" w:rsidRPr="00000000">
        <w:rPr>
          <w:rtl w:val="0"/>
        </w:rPr>
        <w:t xml:space="preserve">[10] William Mulholland helped design this California city, whose other cultural landmarks include the Walt Disney Concert Hall and Dodger Stadium.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Los Angeles</w:t>
      </w:r>
      <w:r w:rsidDel="00000000" w:rsidR="00000000" w:rsidRPr="00000000">
        <w:rPr>
          <w:rtl w:val="0"/>
        </w:rPr>
        <w:t xml:space="preserve"> [or </w:t>
      </w:r>
      <w:r w:rsidDel="00000000" w:rsidR="00000000" w:rsidRPr="00000000">
        <w:rPr>
          <w:b w:val="1"/>
          <w:u w:val="single"/>
          <w:rtl w:val="0"/>
        </w:rPr>
        <w:t xml:space="preserve">LA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neighborhood in South Los Angeles is home to several namesake steel rebar “Towers” designed by outsider artist Simon Rodia.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Watts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This poem ends with the exhortation “Proceed, great chief, with virtue on thy side, / Thy ev’ry action let the Goddess guide.” For 10 points each:</w:t>
      </w:r>
    </w:p>
    <w:p w:rsidR="00000000" w:rsidDel="00000000" w:rsidP="00000000" w:rsidRDefault="00000000" w:rsidRPr="00000000">
      <w:pPr>
        <w:contextualSpacing w:val="0"/>
      </w:pPr>
      <w:r w:rsidDel="00000000" w:rsidR="00000000" w:rsidRPr="00000000">
        <w:rPr>
          <w:rtl w:val="0"/>
        </w:rPr>
        <w:t xml:space="preserve">[10] Name this 1775 poem that describes Columbia’s victory over Britannia as led by the title figure.</w:t>
      </w:r>
    </w:p>
    <w:p w:rsidR="00000000" w:rsidDel="00000000" w:rsidP="00000000" w:rsidRDefault="00000000" w:rsidRPr="00000000">
      <w:pPr>
        <w:contextualSpacing w:val="0"/>
      </w:pPr>
      <w:r w:rsidDel="00000000" w:rsidR="00000000" w:rsidRPr="00000000">
        <w:rPr>
          <w:rtl w:val="0"/>
        </w:rPr>
        <w:t xml:space="preserve">ANSWER: “To </w:t>
      </w:r>
      <w:r w:rsidDel="00000000" w:rsidR="00000000" w:rsidRPr="00000000">
        <w:rPr>
          <w:b w:val="1"/>
          <w:u w:val="single"/>
          <w:rtl w:val="0"/>
        </w:rPr>
        <w:t xml:space="preserve">His Excellency, General Washington</w:t>
      </w:r>
      <w:r w:rsidDel="00000000" w:rsidR="00000000" w:rsidRPr="00000000">
        <w:rPr>
          <w:rtl w:val="0"/>
        </w:rPr>
        <w:t xml:space="preserve">” [or “To </w:t>
      </w:r>
      <w:r w:rsidDel="00000000" w:rsidR="00000000" w:rsidRPr="00000000">
        <w:rPr>
          <w:b w:val="1"/>
          <w:u w:val="single"/>
          <w:rtl w:val="0"/>
        </w:rPr>
        <w:t xml:space="preserve">His Excellency, George Washington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“To His Excellency, General Washington” is a poem by this colonial African-American poet of “On being brought from Africa to America.”</w:t>
      </w:r>
    </w:p>
    <w:p w:rsidR="00000000" w:rsidDel="00000000" w:rsidP="00000000" w:rsidRDefault="00000000" w:rsidRPr="00000000">
      <w:pPr>
        <w:contextualSpacing w:val="0"/>
      </w:pPr>
      <w:r w:rsidDel="00000000" w:rsidR="00000000" w:rsidRPr="00000000">
        <w:rPr>
          <w:rtl w:val="0"/>
        </w:rPr>
        <w:t xml:space="preserve">ANSWER: Phyllis </w:t>
      </w:r>
      <w:r w:rsidDel="00000000" w:rsidR="00000000" w:rsidRPr="00000000">
        <w:rPr>
          <w:b w:val="1"/>
          <w:u w:val="single"/>
          <w:rtl w:val="0"/>
        </w:rPr>
        <w:t xml:space="preserve">Wheatley</w:t>
      </w:r>
    </w:p>
    <w:p w:rsidR="00000000" w:rsidDel="00000000" w:rsidP="00000000" w:rsidRDefault="00000000" w:rsidRPr="00000000">
      <w:pPr>
        <w:contextualSpacing w:val="0"/>
      </w:pPr>
      <w:r w:rsidDel="00000000" w:rsidR="00000000" w:rsidRPr="00000000">
        <w:rPr>
          <w:rtl w:val="0"/>
        </w:rPr>
        <w:t xml:space="preserve">[10] This other colonial American poet authored several </w:t>
      </w:r>
      <w:r w:rsidDel="00000000" w:rsidR="00000000" w:rsidRPr="00000000">
        <w:rPr>
          <w:i w:val="1"/>
          <w:rtl w:val="0"/>
        </w:rPr>
        <w:t xml:space="preserve">Preparatory Meditations</w:t>
      </w:r>
      <w:r w:rsidDel="00000000" w:rsidR="00000000" w:rsidRPr="00000000">
        <w:rPr>
          <w:rtl w:val="0"/>
        </w:rPr>
        <w:t xml:space="preserve"> and a poem that begins “Make me, O Lord, thy Spining Wheele compleate.”</w:t>
      </w:r>
    </w:p>
    <w:p w:rsidR="00000000" w:rsidDel="00000000" w:rsidP="00000000" w:rsidRDefault="00000000" w:rsidRPr="00000000">
      <w:pPr>
        <w:contextualSpacing w:val="0"/>
      </w:pPr>
      <w:r w:rsidDel="00000000" w:rsidR="00000000" w:rsidRPr="00000000">
        <w:rPr>
          <w:rtl w:val="0"/>
        </w:rPr>
        <w:t xml:space="preserve">ANSWER: Edward </w:t>
      </w:r>
      <w:r w:rsidDel="00000000" w:rsidR="00000000" w:rsidRPr="00000000">
        <w:rPr>
          <w:b w:val="1"/>
          <w:u w:val="single"/>
          <w:rtl w:val="0"/>
        </w:rPr>
        <w:t xml:space="preserve">Taylor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In one story from a work in this language, a woman almost dies after remaining pregnant for more than nine months with a baby who is too large to be born. For 10 points each:</w:t>
      </w:r>
    </w:p>
    <w:p w:rsidR="00000000" w:rsidDel="00000000" w:rsidP="00000000" w:rsidRDefault="00000000" w:rsidRPr="00000000">
      <w:pPr>
        <w:contextualSpacing w:val="0"/>
      </w:pPr>
      <w:r w:rsidDel="00000000" w:rsidR="00000000" w:rsidRPr="00000000">
        <w:rPr>
          <w:rtl w:val="0"/>
        </w:rPr>
        <w:t xml:space="preserve">[10] Name this language in which the Iranian national epic, </w:t>
      </w:r>
      <w:r w:rsidDel="00000000" w:rsidR="00000000" w:rsidRPr="00000000">
        <w:rPr>
          <w:i w:val="1"/>
          <w:rtl w:val="0"/>
        </w:rPr>
        <w:t xml:space="preserve">The Shahnameh</w:t>
      </w:r>
      <w:r w:rsidDel="00000000" w:rsidR="00000000" w:rsidRPr="00000000">
        <w:rPr>
          <w:rtl w:val="0"/>
        </w:rPr>
        <w:t xml:space="preserve">, was written.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Persian</w:t>
      </w:r>
      <w:r w:rsidDel="00000000" w:rsidR="00000000" w:rsidRPr="00000000">
        <w:rPr>
          <w:rtl w:val="0"/>
        </w:rPr>
        <w:t xml:space="preserve"> [or </w:t>
      </w:r>
      <w:r w:rsidDel="00000000" w:rsidR="00000000" w:rsidRPr="00000000">
        <w:rPr>
          <w:b w:val="1"/>
          <w:u w:val="single"/>
          <w:rtl w:val="0"/>
        </w:rPr>
        <w:t xml:space="preserve">Farsi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In </w:t>
      </w:r>
      <w:r w:rsidDel="00000000" w:rsidR="00000000" w:rsidRPr="00000000">
        <w:rPr>
          <w:i w:val="1"/>
          <w:rtl w:val="0"/>
        </w:rPr>
        <w:t xml:space="preserve">The Shahnameh</w:t>
      </w:r>
      <w:r w:rsidDel="00000000" w:rsidR="00000000" w:rsidRPr="00000000">
        <w:rPr>
          <w:rtl w:val="0"/>
        </w:rPr>
        <w:t xml:space="preserve">, this large bird saves the aforementioned woman, Radaba, from death thanks to Radaba’s husband Zal burning this bird’s feather. This bird is also prominent in Azerbaijani myth.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Simurgh</w:t>
      </w:r>
    </w:p>
    <w:p w:rsidR="00000000" w:rsidDel="00000000" w:rsidP="00000000" w:rsidRDefault="00000000" w:rsidRPr="00000000">
      <w:pPr>
        <w:contextualSpacing w:val="0"/>
      </w:pPr>
      <w:r w:rsidDel="00000000" w:rsidR="00000000" w:rsidRPr="00000000">
        <w:rPr>
          <w:rtl w:val="0"/>
        </w:rPr>
        <w:t xml:space="preserve">[10] Zal is abandoned to Simurgh by his father Saam due to Zal having this trait, which Saam thinks will make Zal the target of ridicule.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albinism</w:t>
      </w:r>
      <w:r w:rsidDel="00000000" w:rsidR="00000000" w:rsidRPr="00000000">
        <w:rPr>
          <w:rtl w:val="0"/>
        </w:rPr>
        <w:t xml:space="preserve"> [or being </w:t>
      </w:r>
      <w:r w:rsidDel="00000000" w:rsidR="00000000" w:rsidRPr="00000000">
        <w:rPr>
          <w:b w:val="1"/>
          <w:u w:val="single"/>
          <w:rtl w:val="0"/>
        </w:rPr>
        <w:t xml:space="preserve">albino</w:t>
      </w:r>
      <w:r w:rsidDel="00000000" w:rsidR="00000000" w:rsidRPr="00000000">
        <w:rPr>
          <w:rtl w:val="0"/>
        </w:rPr>
        <w:t xml:space="preserve">; or anything about his hair being too white]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The definition of this term is revealed to one character after he promises to hand over another’s cigarette case. For 10 points each:</w:t>
      </w:r>
    </w:p>
    <w:p w:rsidR="00000000" w:rsidDel="00000000" w:rsidP="00000000" w:rsidRDefault="00000000" w:rsidRPr="00000000">
      <w:pPr>
        <w:contextualSpacing w:val="0"/>
      </w:pPr>
      <w:r w:rsidDel="00000000" w:rsidR="00000000" w:rsidRPr="00000000">
        <w:rPr>
          <w:rtl w:val="0"/>
        </w:rPr>
        <w:t xml:space="preserve">[10] Name this expression that is named for the invalid friend of the protagonist of the play in which it appears. It typically means to avoid responsibility by claiming to have to met a fictional person.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Bunbury</w:t>
      </w:r>
      <w:r w:rsidDel="00000000" w:rsidR="00000000" w:rsidRPr="00000000">
        <w:rPr>
          <w:rtl w:val="0"/>
        </w:rPr>
        <w:t xml:space="preserve">ing [accept word forms]</w:t>
      </w:r>
    </w:p>
    <w:p w:rsidR="00000000" w:rsidDel="00000000" w:rsidP="00000000" w:rsidRDefault="00000000" w:rsidRPr="00000000">
      <w:pPr>
        <w:contextualSpacing w:val="0"/>
      </w:pPr>
      <w:r w:rsidDel="00000000" w:rsidR="00000000" w:rsidRPr="00000000">
        <w:rPr>
          <w:rtl w:val="0"/>
        </w:rPr>
        <w:t xml:space="preserve">[10] The term “Bunburying” was coined in this Oscar Wilde play, in which Jack Worthing and Algernon Moncrieff adopt a certain name to win the hands of Cecily and Gwendolen.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Importance of Being Earnest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this other Wilde play set at Hunstanton Chase, Lord Illingworth fathers the bastard Gerald with Mrs. Arbuthnot. He attempts to marry her to be closer to his son, but she slaps him with his own glove and sends him out the door.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A </w:t>
      </w:r>
      <w:r w:rsidDel="00000000" w:rsidR="00000000" w:rsidRPr="00000000">
        <w:rPr>
          <w:b w:val="1"/>
          <w:i w:val="1"/>
          <w:u w:val="single"/>
          <w:rtl w:val="0"/>
        </w:rPr>
        <w:t xml:space="preserve">Woman of No Importance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Answer some questions about the spread of slavery between the states. For 10 points each:</w:t>
      </w:r>
    </w:p>
    <w:p w:rsidR="00000000" w:rsidDel="00000000" w:rsidP="00000000" w:rsidRDefault="00000000" w:rsidRPr="00000000">
      <w:pPr>
        <w:contextualSpacing w:val="0"/>
      </w:pPr>
      <w:r w:rsidDel="00000000" w:rsidR="00000000" w:rsidRPr="00000000">
        <w:rPr>
          <w:rtl w:val="0"/>
        </w:rPr>
        <w:t xml:space="preserve">[10] The Broderick–Terry duel was fought in this state over the prospect of slavery. The Bear Flag Revolt that helped establish this state was led by noted abolitionist John C. Fremont.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California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document, named for an Indian tribe and signed into law by John Martin, abolished slavery in Kansas. It is still in use as the current state constitution for Kansas.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Wyandotte</w:t>
      </w:r>
      <w:r w:rsidDel="00000000" w:rsidR="00000000" w:rsidRPr="00000000">
        <w:rPr>
          <w:rtl w:val="0"/>
        </w:rPr>
        <w:t xml:space="preserve"> Constitution</w:t>
      </w:r>
    </w:p>
    <w:p w:rsidR="00000000" w:rsidDel="00000000" w:rsidP="00000000" w:rsidRDefault="00000000" w:rsidRPr="00000000">
      <w:pPr>
        <w:contextualSpacing w:val="0"/>
      </w:pPr>
      <w:r w:rsidDel="00000000" w:rsidR="00000000" w:rsidRPr="00000000">
        <w:rPr>
          <w:rtl w:val="0"/>
        </w:rPr>
        <w:t xml:space="preserve">[10] Slavery may have spread to other states if it weren’t for this author’s influential anti-slavery book </w:t>
      </w:r>
      <w:r w:rsidDel="00000000" w:rsidR="00000000" w:rsidRPr="00000000">
        <w:rPr>
          <w:i w:val="1"/>
          <w:rtl w:val="0"/>
        </w:rPr>
        <w:t xml:space="preserve">American Slavery As It Is</w:t>
      </w:r>
      <w:r w:rsidDel="00000000" w:rsidR="00000000" w:rsidRPr="00000000">
        <w:rPr>
          <w:rtl w:val="0"/>
        </w:rPr>
        <w:t xml:space="preserve">, written with his wife, Angelina Grimke.</w:t>
      </w:r>
    </w:p>
    <w:p w:rsidR="00000000" w:rsidDel="00000000" w:rsidP="00000000" w:rsidRDefault="00000000" w:rsidRPr="00000000">
      <w:pPr>
        <w:contextualSpacing w:val="0"/>
      </w:pPr>
      <w:r w:rsidDel="00000000" w:rsidR="00000000" w:rsidRPr="00000000">
        <w:rPr>
          <w:rtl w:val="0"/>
        </w:rPr>
        <w:t xml:space="preserve">ANSWER: Theodore Dwight </w:t>
      </w:r>
      <w:r w:rsidDel="00000000" w:rsidR="00000000" w:rsidRPr="00000000">
        <w:rPr>
          <w:b w:val="1"/>
          <w:u w:val="single"/>
          <w:rtl w:val="0"/>
        </w:rPr>
        <w:t xml:space="preserve">Weld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The walking of this woman between two hills is commemorated in the </w:t>
      </w:r>
      <w:r w:rsidDel="00000000" w:rsidR="00000000" w:rsidRPr="00000000">
        <w:rPr>
          <w:i w:val="1"/>
          <w:rtl w:val="0"/>
        </w:rPr>
        <w:t xml:space="preserve">Sayee</w:t>
      </w:r>
      <w:r w:rsidDel="00000000" w:rsidR="00000000" w:rsidRPr="00000000">
        <w:rPr>
          <w:rtl w:val="0"/>
        </w:rPr>
        <w:t xml:space="preserve"> ceremony. For 10 points each:</w:t>
      </w:r>
    </w:p>
    <w:p w:rsidR="00000000" w:rsidDel="00000000" w:rsidP="00000000" w:rsidRDefault="00000000" w:rsidRPr="00000000">
      <w:pPr>
        <w:contextualSpacing w:val="0"/>
      </w:pPr>
      <w:r w:rsidDel="00000000" w:rsidR="00000000" w:rsidRPr="00000000">
        <w:rPr>
          <w:rtl w:val="0"/>
        </w:rPr>
        <w:t xml:space="preserve">[10] Name this woman who birthed Ishmael and fled from Canaan following mistreatment by Sarai.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Hagar</w:t>
      </w:r>
    </w:p>
    <w:p w:rsidR="00000000" w:rsidDel="00000000" w:rsidP="00000000" w:rsidRDefault="00000000" w:rsidRPr="00000000">
      <w:pPr>
        <w:contextualSpacing w:val="0"/>
      </w:pPr>
      <w:r w:rsidDel="00000000" w:rsidR="00000000" w:rsidRPr="00000000">
        <w:rPr>
          <w:rtl w:val="0"/>
        </w:rPr>
        <w:t xml:space="preserve">[10] When walking between the two hills, Hagar dug her heel in and found this substance. A healing version of this substance is supposedly found at Lourdes. In the desert, Moses hit a rock and then this stuff came out.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water</w:t>
      </w:r>
      <w:r w:rsidDel="00000000" w:rsidR="00000000" w:rsidRPr="00000000">
        <w:rPr>
          <w:rtl w:val="0"/>
        </w:rPr>
        <w:t xml:space="preserve"> [accept </w:t>
      </w:r>
      <w:r w:rsidDel="00000000" w:rsidR="00000000" w:rsidRPr="00000000">
        <w:rPr>
          <w:b w:val="1"/>
          <w:u w:val="single"/>
          <w:rtl w:val="0"/>
        </w:rPr>
        <w:t xml:space="preserve">well</w:t>
      </w:r>
      <w:r w:rsidDel="00000000" w:rsidR="00000000" w:rsidRPr="00000000">
        <w:rPr>
          <w:rtl w:val="0"/>
        </w:rPr>
        <w:t xml:space="preserve"> or </w:t>
      </w:r>
      <w:r w:rsidDel="00000000" w:rsidR="00000000" w:rsidRPr="00000000">
        <w:rPr>
          <w:b w:val="1"/>
          <w:u w:val="single"/>
          <w:rtl w:val="0"/>
        </w:rPr>
        <w:t xml:space="preserve">spring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Some Islamic scholars believe that the Kursiy is this object, which is described in a sura as “above water.” In another sura, this object is described as extending over the “heavens and earth.”</w:t>
      </w:r>
    </w:p>
    <w:p w:rsidR="00000000" w:rsidDel="00000000" w:rsidP="00000000" w:rsidRDefault="00000000" w:rsidRPr="00000000">
      <w:pPr>
        <w:contextualSpacing w:val="0"/>
      </w:pPr>
      <w:r w:rsidDel="00000000" w:rsidR="00000000" w:rsidRPr="00000000">
        <w:rPr>
          <w:rtl w:val="0"/>
        </w:rPr>
        <w:t xml:space="preserve">ANSWER: Allah’s </w:t>
      </w:r>
      <w:r w:rsidDel="00000000" w:rsidR="00000000" w:rsidRPr="00000000">
        <w:rPr>
          <w:b w:val="1"/>
          <w:u w:val="single"/>
          <w:rtl w:val="0"/>
        </w:rPr>
        <w:t xml:space="preserve">throne</w:t>
      </w:r>
      <w:r w:rsidDel="00000000" w:rsidR="00000000" w:rsidRPr="00000000">
        <w:rPr>
          <w:rtl w:val="0"/>
        </w:rPr>
        <w:t xml:space="preserve"> [accept God’s </w:t>
      </w:r>
      <w:r w:rsidDel="00000000" w:rsidR="00000000" w:rsidRPr="00000000">
        <w:rPr>
          <w:b w:val="1"/>
          <w:u w:val="single"/>
          <w:rtl w:val="0"/>
        </w:rPr>
        <w:t xml:space="preserve">throne</w:t>
      </w:r>
      <w:r w:rsidDel="00000000" w:rsidR="00000000" w:rsidRPr="00000000">
        <w:rPr>
          <w:rtl w:val="0"/>
        </w:rPr>
        <w:t xml:space="preserve">; accept </w:t>
      </w:r>
      <w:r w:rsidDel="00000000" w:rsidR="00000000" w:rsidRPr="00000000">
        <w:rPr>
          <w:b w:val="1"/>
          <w:u w:val="single"/>
          <w:rtl w:val="0"/>
        </w:rPr>
        <w:t xml:space="preserve">‘Arsh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The Knuth–Morris–Pratt algorithm constructs a deterministic finite automaton to perform this task. For 10 points each:</w:t>
      </w:r>
    </w:p>
    <w:p w:rsidR="00000000" w:rsidDel="00000000" w:rsidP="00000000" w:rsidRDefault="00000000" w:rsidRPr="00000000">
      <w:pPr>
        <w:contextualSpacing w:val="0"/>
      </w:pPr>
      <w:r w:rsidDel="00000000" w:rsidR="00000000" w:rsidRPr="00000000">
        <w:rPr>
          <w:rtl w:val="0"/>
        </w:rPr>
        <w:t xml:space="preserve">[10] Name this action also performed by the Rabin–Karp randomized fingerprint algorithm and the Boyer–Moore algorithm.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string search</w:t>
      </w:r>
      <w:r w:rsidDel="00000000" w:rsidR="00000000" w:rsidRPr="00000000">
        <w:rPr>
          <w:rtl w:val="0"/>
        </w:rPr>
        <w:t xml:space="preserve">ing [accept </w:t>
      </w:r>
      <w:r w:rsidDel="00000000" w:rsidR="00000000" w:rsidRPr="00000000">
        <w:rPr>
          <w:b w:val="1"/>
          <w:u w:val="single"/>
          <w:rtl w:val="0"/>
        </w:rPr>
        <w:t xml:space="preserve">string match</w:t>
      </w:r>
      <w:r w:rsidDel="00000000" w:rsidR="00000000" w:rsidRPr="00000000">
        <w:rPr>
          <w:rtl w:val="0"/>
        </w:rPr>
        <w:t xml:space="preserve">ing, sub</w:t>
      </w:r>
      <w:r w:rsidDel="00000000" w:rsidR="00000000" w:rsidRPr="00000000">
        <w:rPr>
          <w:b w:val="1"/>
          <w:u w:val="single"/>
          <w:rtl w:val="0"/>
        </w:rPr>
        <w:t xml:space="preserve">string search</w:t>
      </w:r>
      <w:r w:rsidDel="00000000" w:rsidR="00000000" w:rsidRPr="00000000">
        <w:rPr>
          <w:rtl w:val="0"/>
        </w:rPr>
        <w:t xml:space="preserve">ing, or equivalents]</w:t>
      </w:r>
    </w:p>
    <w:p w:rsidR="00000000" w:rsidDel="00000000" w:rsidP="00000000" w:rsidRDefault="00000000" w:rsidRPr="00000000">
      <w:pPr>
        <w:contextualSpacing w:val="0"/>
      </w:pPr>
      <w:r w:rsidDel="00000000" w:rsidR="00000000" w:rsidRPr="00000000">
        <w:rPr>
          <w:rtl w:val="0"/>
        </w:rPr>
        <w:t xml:space="preserve">[10] The Rabin–Karp algorithm uses a “rolling” one of these constructs. These constructs map an arbitrary number of input keys onto a fixed number of “buckets.”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hash</w:t>
      </w:r>
      <w:r w:rsidDel="00000000" w:rsidR="00000000" w:rsidRPr="00000000">
        <w:rPr>
          <w:rtl w:val="0"/>
        </w:rPr>
        <w:t xml:space="preserve"> table [or </w:t>
      </w:r>
      <w:r w:rsidDel="00000000" w:rsidR="00000000" w:rsidRPr="00000000">
        <w:rPr>
          <w:b w:val="1"/>
          <w:u w:val="single"/>
          <w:rtl w:val="0"/>
        </w:rPr>
        <w:t xml:space="preserve">hash</w:t>
      </w:r>
      <w:r w:rsidDel="00000000" w:rsidR="00000000" w:rsidRPr="00000000">
        <w:rPr>
          <w:rtl w:val="0"/>
        </w:rPr>
        <w:t xml:space="preserve"> function; accept word forms like </w:t>
      </w:r>
      <w:r w:rsidDel="00000000" w:rsidR="00000000" w:rsidRPr="00000000">
        <w:rPr>
          <w:b w:val="1"/>
          <w:u w:val="single"/>
          <w:rtl w:val="0"/>
        </w:rPr>
        <w:t xml:space="preserve">hash</w:t>
      </w:r>
      <w:r w:rsidDel="00000000" w:rsidR="00000000" w:rsidRPr="00000000">
        <w:rPr>
          <w:rtl w:val="0"/>
        </w:rPr>
        <w:t xml:space="preserve">ing]</w:t>
      </w:r>
    </w:p>
    <w:p w:rsidR="00000000" w:rsidDel="00000000" w:rsidP="00000000" w:rsidRDefault="00000000" w:rsidRPr="00000000">
      <w:pPr>
        <w:contextualSpacing w:val="0"/>
      </w:pPr>
      <w:r w:rsidDel="00000000" w:rsidR="00000000" w:rsidRPr="00000000">
        <w:rPr>
          <w:rtl w:val="0"/>
        </w:rPr>
        <w:t xml:space="preserve">[10] In programming, string matching and similar “find-and-replace” operations are often done using these constructs, which are particularly frequently implemented in Perl.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regular expression</w:t>
      </w:r>
      <w:r w:rsidDel="00000000" w:rsidR="00000000" w:rsidRPr="00000000">
        <w:rPr>
          <w:rtl w:val="0"/>
        </w:rPr>
        <w:t xml:space="preserve">s [accept </w:t>
      </w:r>
      <w:r w:rsidDel="00000000" w:rsidR="00000000" w:rsidRPr="00000000">
        <w:rPr>
          <w:b w:val="1"/>
          <w:u w:val="single"/>
          <w:rtl w:val="0"/>
        </w:rPr>
        <w:t xml:space="preserve">regex</w:t>
      </w:r>
      <w:r w:rsidDel="00000000" w:rsidR="00000000" w:rsidRPr="00000000">
        <w:rPr>
          <w:rtl w:val="0"/>
        </w:rPr>
        <w:t xml:space="preserve">es or </w:t>
      </w:r>
      <w:r w:rsidDel="00000000" w:rsidR="00000000" w:rsidRPr="00000000">
        <w:rPr>
          <w:b w:val="1"/>
          <w:u w:val="single"/>
          <w:rtl w:val="0"/>
        </w:rPr>
        <w:t xml:space="preserve">regexp</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He imitated Javanese gamelan music in the “Pagodes” movement of his piano piece </w:t>
      </w:r>
      <w:r w:rsidDel="00000000" w:rsidR="00000000" w:rsidRPr="00000000">
        <w:rPr>
          <w:i w:val="1"/>
          <w:rtl w:val="0"/>
        </w:rPr>
        <w:t xml:space="preserve">Estampes</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French composer of </w:t>
      </w:r>
      <w:r w:rsidDel="00000000" w:rsidR="00000000" w:rsidRPr="00000000">
        <w:rPr>
          <w:i w:val="1"/>
          <w:rtl w:val="0"/>
        </w:rPr>
        <w:t xml:space="preserve">L’isle joyeuse</w:t>
      </w:r>
      <w:r w:rsidDel="00000000" w:rsidR="00000000" w:rsidRPr="00000000">
        <w:rPr>
          <w:rtl w:val="0"/>
        </w:rPr>
        <w:t xml:space="preserve"> and two books of twelve </w:t>
      </w:r>
      <w:r w:rsidDel="00000000" w:rsidR="00000000" w:rsidRPr="00000000">
        <w:rPr>
          <w:i w:val="1"/>
          <w:rtl w:val="0"/>
        </w:rPr>
        <w:t xml:space="preserve">Préludes</w:t>
      </w:r>
      <w:r w:rsidDel="00000000" w:rsidR="00000000" w:rsidRPr="00000000">
        <w:rPr>
          <w:rtl w:val="0"/>
        </w:rPr>
        <w:t xml:space="preserve"> for piano.</w:t>
      </w:r>
    </w:p>
    <w:p w:rsidR="00000000" w:rsidDel="00000000" w:rsidP="00000000" w:rsidRDefault="00000000" w:rsidRPr="00000000">
      <w:pPr>
        <w:contextualSpacing w:val="0"/>
      </w:pPr>
      <w:r w:rsidDel="00000000" w:rsidR="00000000" w:rsidRPr="00000000">
        <w:rPr>
          <w:rtl w:val="0"/>
        </w:rPr>
        <w:t xml:space="preserve">ANSWER: Claude </w:t>
      </w:r>
      <w:r w:rsidDel="00000000" w:rsidR="00000000" w:rsidRPr="00000000">
        <w:rPr>
          <w:b w:val="1"/>
          <w:u w:val="single"/>
          <w:rtl w:val="0"/>
        </w:rPr>
        <w:t xml:space="preserve">Debussy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One of Debussy’s last works was a set of twelve pieces in this genre. Chopin’s works in this genre have nicknames like “Harp,” “Winter Wind,” “Tristesse,” and “Revolutionary.”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étude</w:t>
      </w:r>
      <w:r w:rsidDel="00000000" w:rsidR="00000000" w:rsidRPr="00000000">
        <w:rPr>
          <w:rtl w:val="0"/>
        </w:rPr>
        <w:t xml:space="preserve">s [or </w:t>
      </w:r>
      <w:r w:rsidDel="00000000" w:rsidR="00000000" w:rsidRPr="00000000">
        <w:rPr>
          <w:b w:val="1"/>
          <w:u w:val="single"/>
          <w:rtl w:val="0"/>
        </w:rPr>
        <w:t xml:space="preserve">studies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rtl w:val="0"/>
        </w:rPr>
        <w:t xml:space="preserve">Debussy also wrote three sets of piano works with this title: two numbered sets and an unpublished “forgotten” set.</w:t>
      </w:r>
      <w:r w:rsidDel="00000000" w:rsidR="00000000" w:rsidRPr="00000000">
        <w:rPr>
          <w:rtl w:val="0"/>
        </w:rPr>
        <w:t xml:space="preserve"> The first volume of these works includes “Reflets dans l’eau” and “Hommage à Rameau”; the second ends with the goldfish-inspired “Poissons d’or.”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Images</w:t>
      </w:r>
      <w:r w:rsidDel="00000000" w:rsidR="00000000" w:rsidRPr="00000000">
        <w:rPr>
          <w:rtl w:val="0"/>
        </w:rPr>
        <w:t xml:space="preserve"> [he also wrote a big orchestral work called </w:t>
      </w:r>
      <w:r w:rsidDel="00000000" w:rsidR="00000000" w:rsidRPr="00000000">
        <w:rPr>
          <w:i w:val="1"/>
          <w:rtl w:val="0"/>
        </w:rPr>
        <w:t xml:space="preserve">Images</w:t>
      </w:r>
      <w:r w:rsidDel="00000000" w:rsidR="00000000" w:rsidRPr="00000000">
        <w:rPr>
          <w:rtl w:val="0"/>
        </w:rPr>
        <w:t xml:space="preserve">, if that’s confusing anyone]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This king built the Grünes Gewölbe museum and the Zwinger Palace in his capital, Dresden. For 10 points each:</w:t>
      </w:r>
    </w:p>
    <w:p w:rsidR="00000000" w:rsidDel="00000000" w:rsidP="00000000" w:rsidRDefault="00000000" w:rsidRPr="00000000">
      <w:pPr>
        <w:contextualSpacing w:val="0"/>
      </w:pPr>
      <w:r w:rsidDel="00000000" w:rsidR="00000000" w:rsidRPr="00000000">
        <w:rPr>
          <w:rtl w:val="0"/>
        </w:rPr>
        <w:t xml:space="preserve">[10] Name this King of Poland and Elector of Saxony. He was briefly replaced by Stanisław Leszczyński (“lesh-chin-skee”), having been deposed by Charles XII of Sweden.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Augustus the Strong</w:t>
      </w:r>
      <w:r w:rsidDel="00000000" w:rsidR="00000000" w:rsidRPr="00000000">
        <w:rPr>
          <w:rtl w:val="0"/>
        </w:rPr>
        <w:t xml:space="preserve"> [or </w:t>
      </w:r>
      <w:r w:rsidDel="00000000" w:rsidR="00000000" w:rsidRPr="00000000">
        <w:rPr>
          <w:b w:val="1"/>
          <w:u w:val="single"/>
          <w:rtl w:val="0"/>
        </w:rPr>
        <w:t xml:space="preserve">August</w:t>
      </w:r>
      <w:r w:rsidDel="00000000" w:rsidR="00000000" w:rsidRPr="00000000">
        <w:rPr>
          <w:rtl w:val="0"/>
        </w:rPr>
        <w:t xml:space="preserve">us </w:t>
      </w:r>
      <w:r w:rsidDel="00000000" w:rsidR="00000000" w:rsidRPr="00000000">
        <w:rPr>
          <w:b w:val="1"/>
          <w:u w:val="single"/>
          <w:rtl w:val="0"/>
        </w:rPr>
        <w:t xml:space="preserve">II</w:t>
      </w:r>
      <w:r w:rsidDel="00000000" w:rsidR="00000000" w:rsidRPr="00000000">
        <w:rPr>
          <w:rtl w:val="0"/>
        </w:rPr>
        <w:t xml:space="preserve">; or </w:t>
      </w:r>
      <w:r w:rsidDel="00000000" w:rsidR="00000000" w:rsidRPr="00000000">
        <w:rPr>
          <w:b w:val="1"/>
          <w:u w:val="single"/>
          <w:rtl w:val="0"/>
        </w:rPr>
        <w:t xml:space="preserve">August der Starke</w:t>
      </w:r>
      <w:r w:rsidDel="00000000" w:rsidR="00000000" w:rsidRPr="00000000">
        <w:rPr>
          <w:rtl w:val="0"/>
        </w:rPr>
        <w:t xml:space="preserve">; or </w:t>
      </w:r>
      <w:r w:rsidDel="00000000" w:rsidR="00000000" w:rsidRPr="00000000">
        <w:rPr>
          <w:b w:val="1"/>
          <w:u w:val="single"/>
          <w:rtl w:val="0"/>
        </w:rPr>
        <w:t xml:space="preserve">August Mocny</w:t>
      </w:r>
      <w:r w:rsidDel="00000000" w:rsidR="00000000" w:rsidRPr="00000000">
        <w:rPr>
          <w:rtl w:val="0"/>
        </w:rPr>
        <w:t xml:space="preserve">; or </w:t>
      </w:r>
      <w:r w:rsidDel="00000000" w:rsidR="00000000" w:rsidRPr="00000000">
        <w:rPr>
          <w:b w:val="1"/>
          <w:u w:val="single"/>
          <w:rtl w:val="0"/>
        </w:rPr>
        <w:t xml:space="preserve">Frederick Augustus I</w:t>
      </w:r>
      <w:r w:rsidDel="00000000" w:rsidR="00000000" w:rsidRPr="00000000">
        <w:rPr>
          <w:rtl w:val="0"/>
        </w:rPr>
        <w:t xml:space="preserve">; or </w:t>
      </w:r>
      <w:r w:rsidDel="00000000" w:rsidR="00000000" w:rsidRPr="00000000">
        <w:rPr>
          <w:b w:val="1"/>
          <w:u w:val="single"/>
          <w:rtl w:val="0"/>
        </w:rPr>
        <w:t xml:space="preserve">Friedrich August I</w:t>
      </w:r>
      <w:r w:rsidDel="00000000" w:rsidR="00000000" w:rsidRPr="00000000">
        <w:rPr>
          <w:rtl w:val="0"/>
        </w:rPr>
        <w:t xml:space="preserve">; prompt on just “Augustus,” “August,” or “Friedrich August”]</w:t>
      </w:r>
    </w:p>
    <w:p w:rsidR="00000000" w:rsidDel="00000000" w:rsidP="00000000" w:rsidRDefault="00000000" w:rsidRPr="00000000">
      <w:pPr>
        <w:contextualSpacing w:val="0"/>
      </w:pPr>
      <w:r w:rsidDel="00000000" w:rsidR="00000000" w:rsidRPr="00000000">
        <w:rPr>
          <w:rtl w:val="0"/>
        </w:rPr>
        <w:t xml:space="preserve">[10] Augustus the Strong of Poland and Charles XII of Sweden fought in this early 18th century war, which ended with Peter the Great’s Russia replacing Sweden as the dominant Baltic power.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Great Northern</w:t>
      </w:r>
      <w:r w:rsidDel="00000000" w:rsidR="00000000" w:rsidRPr="00000000">
        <w:rPr>
          <w:rtl w:val="0"/>
        </w:rPr>
        <w:t xml:space="preserve"> War</w:t>
      </w:r>
    </w:p>
    <w:p w:rsidR="00000000" w:rsidDel="00000000" w:rsidP="00000000" w:rsidRDefault="00000000" w:rsidRPr="00000000">
      <w:pPr>
        <w:contextualSpacing w:val="0"/>
      </w:pPr>
      <w:r w:rsidDel="00000000" w:rsidR="00000000" w:rsidRPr="00000000">
        <w:rPr>
          <w:rtl w:val="0"/>
        </w:rPr>
        <w:t xml:space="preserve">[10] Augustus the Strong also built this palace in Saxony. Along with Paris, it was the site of one of the two treaties that ended the Seven Years’ War.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Hubertusberg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Kurt Schneider developed a system of classifying symptoms associated with this disorder. For 10 points each:</w:t>
      </w:r>
    </w:p>
    <w:p w:rsidR="00000000" w:rsidDel="00000000" w:rsidP="00000000" w:rsidRDefault="00000000" w:rsidRPr="00000000">
      <w:pPr>
        <w:contextualSpacing w:val="0"/>
      </w:pPr>
      <w:r w:rsidDel="00000000" w:rsidR="00000000" w:rsidRPr="00000000">
        <w:rPr>
          <w:rtl w:val="0"/>
        </w:rPr>
        <w:t xml:space="preserve">[10] Name this disorder that comes in catatonic, disorganized, and paranoid types. It is characterized by an inability to recognize what is real.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schizophrenia</w:t>
      </w:r>
    </w:p>
    <w:p w:rsidR="00000000" w:rsidDel="00000000" w:rsidP="00000000" w:rsidRDefault="00000000" w:rsidRPr="00000000">
      <w:pPr>
        <w:contextualSpacing w:val="0"/>
      </w:pPr>
      <w:r w:rsidDel="00000000" w:rsidR="00000000" w:rsidRPr="00000000">
        <w:rPr>
          <w:rtl w:val="0"/>
        </w:rPr>
        <w:t xml:space="preserve">[10] People with schizophrenia can suffer from this symptom “of control,” whereby they believe that someone else is controlling them. People with this symptom express closely held beliefs which are contradicted by reality.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delusion</w:t>
      </w:r>
      <w:r w:rsidDel="00000000" w:rsidR="00000000" w:rsidRPr="00000000">
        <w:rPr>
          <w:rtl w:val="0"/>
        </w:rPr>
        <w:t xml:space="preserve">s [or paranoid </w:t>
      </w:r>
      <w:r w:rsidDel="00000000" w:rsidR="00000000" w:rsidRPr="00000000">
        <w:rPr>
          <w:b w:val="1"/>
          <w:u w:val="single"/>
          <w:rtl w:val="0"/>
        </w:rPr>
        <w:t xml:space="preserve">delusion</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This American psychologist and developer of the “self-system” explored the disorder in his 1962 book </w:t>
      </w:r>
      <w:r w:rsidDel="00000000" w:rsidR="00000000" w:rsidRPr="00000000">
        <w:rPr>
          <w:i w:val="1"/>
          <w:rtl w:val="0"/>
        </w:rPr>
        <w:t xml:space="preserve">Schizophrenia as a Human Process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Harry Stack </w:t>
      </w:r>
      <w:r w:rsidDel="00000000" w:rsidR="00000000" w:rsidRPr="00000000">
        <w:rPr>
          <w:b w:val="1"/>
          <w:u w:val="single"/>
          <w:rtl w:val="0"/>
        </w:rPr>
        <w:t xml:space="preserve">Sullivan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Like arthropods, these creatures use copper-based haemocyanin for oxygen transport, which makes them tire faster than hemoglobin using vertebrates. For 10 points each:</w:t>
      </w:r>
    </w:p>
    <w:p w:rsidR="00000000" w:rsidDel="00000000" w:rsidP="00000000" w:rsidRDefault="00000000" w:rsidRPr="00000000">
      <w:pPr>
        <w:contextualSpacing w:val="0"/>
      </w:pPr>
      <w:r w:rsidDel="00000000" w:rsidR="00000000" w:rsidRPr="00000000">
        <w:rPr>
          <w:rtl w:val="0"/>
        </w:rPr>
        <w:t xml:space="preserve">[10] Name this phylum that includes cephalopods like squids and octopi and gastropods like snails and slugs.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mollusc</w:t>
      </w:r>
      <w:r w:rsidDel="00000000" w:rsidR="00000000" w:rsidRPr="00000000">
        <w:rPr>
          <w:rtl w:val="0"/>
        </w:rPr>
        <w:t xml:space="preserve">s [or </w:t>
      </w:r>
      <w:r w:rsidDel="00000000" w:rsidR="00000000" w:rsidRPr="00000000">
        <w:rPr>
          <w:b w:val="1"/>
          <w:i w:val="1"/>
          <w:u w:val="single"/>
          <w:rtl w:val="0"/>
        </w:rPr>
        <w:t xml:space="preserve">Mollusca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Animals in this class of molluscs do not have a radula, and instead eat by capturing the phytoplankton from water filtered into their gills. These animals have a hinge separating their two halves.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bivalve</w:t>
      </w:r>
      <w:r w:rsidDel="00000000" w:rsidR="00000000" w:rsidRPr="00000000">
        <w:rPr>
          <w:rtl w:val="0"/>
        </w:rPr>
        <w:t xml:space="preserve">s [or </w:t>
      </w:r>
      <w:r w:rsidDel="00000000" w:rsidR="00000000" w:rsidRPr="00000000">
        <w:rPr>
          <w:b w:val="1"/>
          <w:i w:val="1"/>
          <w:u w:val="single"/>
          <w:rtl w:val="0"/>
        </w:rPr>
        <w:t xml:space="preserve">Bivalvia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Many molluscs’ bodies include a head, a visceral mass, and this body part, which secretes mucus and contracts to help it move.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foot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Directors’ concepts have been enraging opera traditionalists since at least 1976. Answer some questions about </w:t>
      </w:r>
      <w:r w:rsidDel="00000000" w:rsidR="00000000" w:rsidRPr="00000000">
        <w:rPr>
          <w:i w:val="1"/>
          <w:rtl w:val="0"/>
        </w:rPr>
        <w:t xml:space="preserve">regietheater</w:t>
      </w:r>
      <w:r w:rsidDel="00000000" w:rsidR="00000000" w:rsidRPr="00000000">
        <w:rPr>
          <w:rtl w:val="0"/>
        </w:rPr>
        <w:t xml:space="preserve"> opera productions. For 10 points each:</w:t>
      </w:r>
    </w:p>
    <w:p w:rsidR="00000000" w:rsidDel="00000000" w:rsidP="00000000" w:rsidRDefault="00000000" w:rsidRPr="00000000">
      <w:pPr>
        <w:contextualSpacing w:val="0"/>
      </w:pPr>
      <w:r w:rsidDel="00000000" w:rsidR="00000000" w:rsidRPr="00000000">
        <w:rPr>
          <w:rtl w:val="0"/>
        </w:rPr>
        <w:t xml:space="preserve">[10] Calixto Bieito’s 2000 staging of this Verdi opera opened with pants-less men reading newspapers on toilets. This opera features the aria “Eri tu” and was transposed to Boston because censors objected to the onstage assassination of Sweden’s King Gustav during the title event.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Un </w:t>
      </w:r>
      <w:r w:rsidDel="00000000" w:rsidR="00000000" w:rsidRPr="00000000">
        <w:rPr>
          <w:b w:val="1"/>
          <w:i w:val="1"/>
          <w:u w:val="single"/>
          <w:rtl w:val="0"/>
        </w:rPr>
        <w:t xml:space="preserve">Ballo in Maschera</w:t>
      </w:r>
      <w:r w:rsidDel="00000000" w:rsidR="00000000" w:rsidRPr="00000000">
        <w:rPr>
          <w:rtl w:val="0"/>
        </w:rPr>
        <w:t xml:space="preserve"> [or </w:t>
      </w:r>
      <w:r w:rsidDel="00000000" w:rsidR="00000000" w:rsidRPr="00000000">
        <w:rPr>
          <w:i w:val="1"/>
          <w:rtl w:val="0"/>
        </w:rPr>
        <w:t xml:space="preserve">A </w:t>
      </w:r>
      <w:r w:rsidDel="00000000" w:rsidR="00000000" w:rsidRPr="00000000">
        <w:rPr>
          <w:b w:val="1"/>
          <w:i w:val="1"/>
          <w:u w:val="single"/>
          <w:rtl w:val="0"/>
        </w:rPr>
        <w:t xml:space="preserve">Masked Ball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Regietheater</w:t>
      </w:r>
      <w:r w:rsidDel="00000000" w:rsidR="00000000" w:rsidRPr="00000000">
        <w:rPr>
          <w:rtl w:val="0"/>
        </w:rPr>
        <w:t xml:space="preserve"> came to prominence in this French director’s seminal 1976 staging of the Ring cycle, which cast the Rhinemaidens as prostitutes and the gods as exploitative capitalists. His film credits include </w:t>
      </w:r>
      <w:r w:rsidDel="00000000" w:rsidR="00000000" w:rsidRPr="00000000">
        <w:rPr>
          <w:i w:val="1"/>
          <w:rtl w:val="0"/>
        </w:rPr>
        <w:t xml:space="preserve">La Reine Margot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Patrice </w:t>
      </w:r>
      <w:r w:rsidDel="00000000" w:rsidR="00000000" w:rsidRPr="00000000">
        <w:rPr>
          <w:b w:val="1"/>
          <w:u w:val="single"/>
          <w:rtl w:val="0"/>
        </w:rPr>
        <w:t xml:space="preserve">Chereau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Chereau’s Ring premiered at the Bayreuth Festival, founded by this composer. His great-granddaughters hired Frank Castorf to direct a 2014 Ring cycle that earned a “boovation” for adding crocodile sex and a carriage of potatoes.</w:t>
      </w:r>
    </w:p>
    <w:p w:rsidR="00000000" w:rsidDel="00000000" w:rsidP="00000000" w:rsidRDefault="00000000" w:rsidRPr="00000000">
      <w:pPr>
        <w:contextualSpacing w:val="0"/>
      </w:pPr>
      <w:r w:rsidDel="00000000" w:rsidR="00000000" w:rsidRPr="00000000">
        <w:rPr>
          <w:rtl w:val="0"/>
        </w:rPr>
        <w:t xml:space="preserve">ANSWER: Richard </w:t>
      </w:r>
      <w:r w:rsidDel="00000000" w:rsidR="00000000" w:rsidRPr="00000000">
        <w:rPr>
          <w:b w:val="1"/>
          <w:u w:val="single"/>
          <w:rtl w:val="0"/>
        </w:rPr>
        <w:t xml:space="preserve">Wagner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This philosophical view was expounded in the book </w:t>
      </w:r>
      <w:r w:rsidDel="00000000" w:rsidR="00000000" w:rsidRPr="00000000">
        <w:rPr>
          <w:i w:val="1"/>
          <w:rtl w:val="0"/>
        </w:rPr>
        <w:t xml:space="preserve">Summa Logicae</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view that denies the existence of universals and instead proscribes predicates to objects to describe abstract ideas. It is contrasted with medieval realism.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nominal</w:t>
      </w:r>
      <w:r w:rsidDel="00000000" w:rsidR="00000000" w:rsidRPr="00000000">
        <w:rPr>
          <w:rtl w:val="0"/>
        </w:rPr>
        <w:t xml:space="preserve">ism</w:t>
      </w:r>
    </w:p>
    <w:p w:rsidR="00000000" w:rsidDel="00000000" w:rsidP="00000000" w:rsidRDefault="00000000" w:rsidRPr="00000000">
      <w:pPr>
        <w:contextualSpacing w:val="0"/>
      </w:pPr>
      <w:r w:rsidDel="00000000" w:rsidR="00000000" w:rsidRPr="00000000">
        <w:rPr>
          <w:rtl w:val="0"/>
        </w:rPr>
        <w:t xml:space="preserve">[10] This Franciscan friar and author of the </w:t>
      </w:r>
      <w:r w:rsidDel="00000000" w:rsidR="00000000" w:rsidRPr="00000000">
        <w:rPr>
          <w:i w:val="1"/>
          <w:rtl w:val="0"/>
        </w:rPr>
        <w:t xml:space="preserve">Summa Logicae</w:t>
      </w:r>
      <w:r w:rsidDel="00000000" w:rsidR="00000000" w:rsidRPr="00000000">
        <w:rPr>
          <w:rtl w:val="0"/>
        </w:rPr>
        <w:t xml:space="preserve"> was a proponent of nominalism. He is best known for his namesake “razor,” which states that entities need not multiply beyond necessity.</w:t>
      </w:r>
    </w:p>
    <w:p w:rsidR="00000000" w:rsidDel="00000000" w:rsidP="00000000" w:rsidRDefault="00000000" w:rsidRPr="00000000">
      <w:pPr>
        <w:contextualSpacing w:val="0"/>
      </w:pPr>
      <w:r w:rsidDel="00000000" w:rsidR="00000000" w:rsidRPr="00000000">
        <w:rPr>
          <w:rtl w:val="0"/>
        </w:rPr>
        <w:t xml:space="preserve">ANSWER: William of </w:t>
      </w:r>
      <w:r w:rsidDel="00000000" w:rsidR="00000000" w:rsidRPr="00000000">
        <w:rPr>
          <w:b w:val="1"/>
          <w:u w:val="single"/>
          <w:rtl w:val="0"/>
        </w:rPr>
        <w:t xml:space="preserve">Ockham</w:t>
      </w:r>
    </w:p>
    <w:p w:rsidR="00000000" w:rsidDel="00000000" w:rsidP="00000000" w:rsidRDefault="00000000" w:rsidRPr="00000000">
      <w:pPr>
        <w:contextualSpacing w:val="0"/>
      </w:pPr>
      <w:r w:rsidDel="00000000" w:rsidR="00000000" w:rsidRPr="00000000">
        <w:rPr>
          <w:rtl w:val="0"/>
        </w:rPr>
        <w:t xml:space="preserve">[10] This Frenchman was considered the founder of nominalism and was condemned by the Council of Soissons in 1092 for arguing that the three beings of the Trinity were separate.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Roscellin</w:t>
      </w:r>
      <w:r w:rsidDel="00000000" w:rsidR="00000000" w:rsidRPr="00000000">
        <w:rPr>
          <w:rtl w:val="0"/>
        </w:rPr>
        <w:t xml:space="preserve">us of Compiègne [or </w:t>
      </w:r>
      <w:r w:rsidDel="00000000" w:rsidR="00000000" w:rsidRPr="00000000">
        <w:rPr>
          <w:b w:val="1"/>
          <w:u w:val="single"/>
          <w:rtl w:val="0"/>
        </w:rPr>
        <w:t xml:space="preserve">Ruscelin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The title perfumer is ruined by the banker Du Tillet in his novel </w:t>
      </w:r>
      <w:r w:rsidDel="00000000" w:rsidR="00000000" w:rsidRPr="00000000">
        <w:rPr>
          <w:i w:val="1"/>
          <w:rtl w:val="0"/>
        </w:rPr>
        <w:t xml:space="preserve">César Birotteau</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novelist who wrote about Colonel Chabert’s attempts to regain his property after being buried alive. He also wrote the short story “The Unknown Masterpiece.”</w:t>
      </w:r>
    </w:p>
    <w:p w:rsidR="00000000" w:rsidDel="00000000" w:rsidP="00000000" w:rsidRDefault="00000000" w:rsidRPr="00000000">
      <w:pPr>
        <w:contextualSpacing w:val="0"/>
      </w:pPr>
      <w:r w:rsidDel="00000000" w:rsidR="00000000" w:rsidRPr="00000000">
        <w:rPr>
          <w:rtl w:val="0"/>
        </w:rPr>
        <w:t xml:space="preserve">ANSWER: Honoré de </w:t>
      </w:r>
      <w:r w:rsidDel="00000000" w:rsidR="00000000" w:rsidRPr="00000000">
        <w:rPr>
          <w:b w:val="1"/>
          <w:u w:val="single"/>
          <w:rtl w:val="0"/>
        </w:rPr>
        <w:t xml:space="preserve">Balzac</w:t>
      </w:r>
      <w:r w:rsidDel="00000000" w:rsidR="00000000" w:rsidRPr="00000000">
        <w:rPr>
          <w:rtl w:val="0"/>
        </w:rPr>
        <w:t xml:space="preserve"> [the novel is just called </w:t>
      </w:r>
      <w:r w:rsidDel="00000000" w:rsidR="00000000" w:rsidRPr="00000000">
        <w:rPr>
          <w:i w:val="1"/>
          <w:rtl w:val="0"/>
        </w:rPr>
        <w:t xml:space="preserve">Le Colonel Chabert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In this Balzac novel, the title character’s miserly father only lets her marry her cousin Charles after he’s no longer in love with her. The title character eventually marries Cruchot des Bonfons, who then dies.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Eugénie Grandet</w:t>
      </w:r>
    </w:p>
    <w:p w:rsidR="00000000" w:rsidDel="00000000" w:rsidP="00000000" w:rsidRDefault="00000000" w:rsidRPr="00000000">
      <w:pPr>
        <w:contextualSpacing w:val="0"/>
      </w:pPr>
      <w:r w:rsidDel="00000000" w:rsidR="00000000" w:rsidRPr="00000000">
        <w:rPr>
          <w:rtl w:val="0"/>
        </w:rPr>
        <w:t xml:space="preserve">[10] Because it’s so depressing, it’s only natural that this author’s literary debut would have been a Russian translation of </w:t>
      </w:r>
      <w:r w:rsidDel="00000000" w:rsidR="00000000" w:rsidRPr="00000000">
        <w:rPr>
          <w:i w:val="1"/>
          <w:rtl w:val="0"/>
        </w:rPr>
        <w:t xml:space="preserve">Eugénie Grandet</w:t>
      </w:r>
      <w:r w:rsidDel="00000000" w:rsidR="00000000" w:rsidRPr="00000000">
        <w:rPr>
          <w:rtl w:val="0"/>
        </w:rPr>
        <w:t xml:space="preserve">. You probably know him better for novels like </w:t>
      </w:r>
      <w:r w:rsidDel="00000000" w:rsidR="00000000" w:rsidRPr="00000000">
        <w:rPr>
          <w:i w:val="1"/>
          <w:rtl w:val="0"/>
        </w:rPr>
        <w:t xml:space="preserve">Crime and Punishment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Fyodor Mikhailovich </w:t>
      </w:r>
      <w:r w:rsidDel="00000000" w:rsidR="00000000" w:rsidRPr="00000000">
        <w:rPr>
          <w:b w:val="1"/>
          <w:u w:val="single"/>
          <w:rtl w:val="0"/>
        </w:rPr>
        <w:t xml:space="preserve">Dostoyevsky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This principle states that identical fermions cannot simultaneously occupy the same quantum state. For 10 points each:</w:t>
      </w:r>
    </w:p>
    <w:p w:rsidR="00000000" w:rsidDel="00000000" w:rsidP="00000000" w:rsidRDefault="00000000" w:rsidRPr="00000000">
      <w:pPr>
        <w:contextualSpacing w:val="0"/>
      </w:pPr>
      <w:r w:rsidDel="00000000" w:rsidR="00000000" w:rsidRPr="00000000">
        <w:rPr>
          <w:rtl w:val="0"/>
        </w:rPr>
        <w:t xml:space="preserve">[10] Name this principle from quantum theory that ensures electrons in the same orbital will have different spins.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Pauli exclusion</w:t>
      </w:r>
      <w:r w:rsidDel="00000000" w:rsidR="00000000" w:rsidRPr="00000000">
        <w:rPr>
          <w:rtl w:val="0"/>
        </w:rPr>
        <w:t xml:space="preserve"> principle</w:t>
      </w:r>
    </w:p>
    <w:p w:rsidR="00000000" w:rsidDel="00000000" w:rsidP="00000000" w:rsidRDefault="00000000" w:rsidRPr="00000000">
      <w:pPr>
        <w:contextualSpacing w:val="0"/>
      </w:pPr>
      <w:r w:rsidDel="00000000" w:rsidR="00000000" w:rsidRPr="00000000">
        <w:rPr>
          <w:rtl w:val="0"/>
        </w:rPr>
        <w:t xml:space="preserve">[10] The action of the exchange operator on a fermionic state yields this multiplicative factor, a fact that can be used to deduce the exclusion principle.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negative one</w:t>
      </w:r>
      <w:r w:rsidDel="00000000" w:rsidR="00000000" w:rsidRPr="00000000">
        <w:rPr>
          <w:rtl w:val="0"/>
        </w:rPr>
        <w:t xml:space="preserve"> [or </w:t>
      </w:r>
      <w:r w:rsidDel="00000000" w:rsidR="00000000" w:rsidRPr="00000000">
        <w:rPr>
          <w:b w:val="1"/>
          <w:u w:val="single"/>
          <w:rtl w:val="0"/>
        </w:rPr>
        <w:t xml:space="preserve">minus one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antisymmetrized wavefunction of a multi-fermionic system can be expressed using this construct. In the case of two particles, this calculation yields a linear combination of Hartree products.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Slater determinant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The Marocchinate rapes occurred after this structure was captured. For 10 points each:</w:t>
      </w:r>
    </w:p>
    <w:p w:rsidR="00000000" w:rsidDel="00000000" w:rsidP="00000000" w:rsidRDefault="00000000" w:rsidRPr="00000000">
      <w:pPr>
        <w:contextualSpacing w:val="0"/>
      </w:pPr>
      <w:r w:rsidDel="00000000" w:rsidR="00000000" w:rsidRPr="00000000">
        <w:rPr>
          <w:rtl w:val="0"/>
        </w:rPr>
        <w:t xml:space="preserve">[10] Name this building, a key structure of the Winter and Gustav Lines that was frequently attacked by the Allies and was finally taken in Operation Diadem.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Monte Cassino</w:t>
      </w:r>
      <w:r w:rsidDel="00000000" w:rsidR="00000000" w:rsidRPr="00000000">
        <w:rPr>
          <w:rtl w:val="0"/>
        </w:rPr>
        <w:t xml:space="preserve"> Abbey [or Battle of </w:t>
      </w:r>
      <w:r w:rsidDel="00000000" w:rsidR="00000000" w:rsidRPr="00000000">
        <w:rPr>
          <w:b w:val="1"/>
          <w:u w:val="single"/>
          <w:rtl w:val="0"/>
        </w:rPr>
        <w:t xml:space="preserve">Monte Cassino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capture of Monte Cassino most likely vexed this commander in Chief-South who commanded German forces in Italy and built the Gustav and Winter Lines in an attempt to stall the Allied advance.</w:t>
      </w:r>
    </w:p>
    <w:p w:rsidR="00000000" w:rsidDel="00000000" w:rsidP="00000000" w:rsidRDefault="00000000" w:rsidRPr="00000000">
      <w:pPr>
        <w:contextualSpacing w:val="0"/>
      </w:pPr>
      <w:r w:rsidDel="00000000" w:rsidR="00000000" w:rsidRPr="00000000">
        <w:rPr>
          <w:rtl w:val="0"/>
        </w:rPr>
        <w:t xml:space="preserve">ANSWER: Albert </w:t>
      </w:r>
      <w:r w:rsidDel="00000000" w:rsidR="00000000" w:rsidRPr="00000000">
        <w:rPr>
          <w:b w:val="1"/>
          <w:u w:val="single"/>
          <w:rtl w:val="0"/>
        </w:rPr>
        <w:t xml:space="preserve">Kesselring</w:t>
      </w:r>
    </w:p>
    <w:p w:rsidR="00000000" w:rsidDel="00000000" w:rsidP="00000000" w:rsidRDefault="00000000" w:rsidRPr="00000000">
      <w:pPr>
        <w:contextualSpacing w:val="0"/>
      </w:pPr>
      <w:r w:rsidDel="00000000" w:rsidR="00000000" w:rsidRPr="00000000">
        <w:rPr>
          <w:rtl w:val="0"/>
        </w:rPr>
        <w:t xml:space="preserve">[10] Kesselring attempted to, but could not stop the Allied invasion of this island, which was nicknamed Operation Husky. The Battle of Centuripe occurred near Mount Etna on this island.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Sicily</w:t>
      </w:r>
      <w:r w:rsidDel="00000000" w:rsidR="00000000" w:rsidRPr="00000000">
        <w:rPr>
          <w:rtl w:val="0"/>
        </w:rPr>
        <w:t xml:space="preserve"> [or </w:t>
      </w:r>
      <w:r w:rsidDel="00000000" w:rsidR="00000000" w:rsidRPr="00000000">
        <w:rPr>
          <w:b w:val="1"/>
          <w:u w:val="single"/>
          <w:rtl w:val="0"/>
        </w:rPr>
        <w:t xml:space="preserve">Sicilia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Answer some questions about plays with regnal figures who are off their rockers. For 10 points each:</w:t>
      </w:r>
    </w:p>
    <w:p w:rsidR="00000000" w:rsidDel="00000000" w:rsidP="00000000" w:rsidRDefault="00000000" w:rsidRPr="00000000">
      <w:pPr>
        <w:contextualSpacing w:val="0"/>
      </w:pPr>
      <w:r w:rsidDel="00000000" w:rsidR="00000000" w:rsidRPr="00000000">
        <w:rPr>
          <w:rtl w:val="0"/>
        </w:rPr>
        <w:t xml:space="preserve">[10] This insane monarch meets a man disguised as Tom O’Bedlam after wandering out into a storm. His equally messed up daughter Regan tears out the eyes of the Earl of Gloucester in one scene of the play in which he appears.</w:t>
      </w:r>
    </w:p>
    <w:p w:rsidR="00000000" w:rsidDel="00000000" w:rsidP="00000000" w:rsidRDefault="00000000" w:rsidRPr="00000000">
      <w:pPr>
        <w:contextualSpacing w:val="0"/>
      </w:pPr>
      <w:r w:rsidDel="00000000" w:rsidR="00000000" w:rsidRPr="00000000">
        <w:rPr>
          <w:rtl w:val="0"/>
        </w:rPr>
        <w:t xml:space="preserve">ANSWER: King </w:t>
      </w:r>
      <w:r w:rsidDel="00000000" w:rsidR="00000000" w:rsidRPr="00000000">
        <w:rPr>
          <w:b w:val="1"/>
          <w:u w:val="single"/>
          <w:rtl w:val="0"/>
        </w:rPr>
        <w:t xml:space="preserve">Lear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this Luigi Pirandello play, a man falls off a horse during a pageant and believes himself to be the Holy Roman Emperor. He later stabs Tito Belcredi, who he believes had stolen away with his lover Matilda.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Henry IV</w:t>
      </w:r>
      <w:r w:rsidDel="00000000" w:rsidR="00000000" w:rsidRPr="00000000">
        <w:rPr>
          <w:rtl w:val="0"/>
        </w:rPr>
        <w:t xml:space="preserve"> [or </w:t>
      </w:r>
      <w:r w:rsidDel="00000000" w:rsidR="00000000" w:rsidRPr="00000000">
        <w:rPr>
          <w:b w:val="1"/>
          <w:i w:val="1"/>
          <w:u w:val="single"/>
          <w:rtl w:val="0"/>
        </w:rPr>
        <w:t xml:space="preserve">Enrico IV</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British playwright depicted the downfall of a native monarch in his play </w:t>
      </w:r>
      <w:r w:rsidDel="00000000" w:rsidR="00000000" w:rsidRPr="00000000">
        <w:rPr>
          <w:i w:val="1"/>
          <w:rtl w:val="0"/>
        </w:rPr>
        <w:t xml:space="preserve">The Madness of George III</w:t>
      </w:r>
      <w:r w:rsidDel="00000000" w:rsidR="00000000" w:rsidRPr="00000000">
        <w:rPr>
          <w:rtl w:val="0"/>
        </w:rPr>
        <w:t xml:space="preserve">. He may be better known for a play set at Cutler’s Grammar School, </w:t>
      </w:r>
      <w:r w:rsidDel="00000000" w:rsidR="00000000" w:rsidRPr="00000000">
        <w:rPr>
          <w:i w:val="1"/>
          <w:rtl w:val="0"/>
        </w:rPr>
        <w:t xml:space="preserve">The History Boys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Alan </w:t>
      </w:r>
      <w:r w:rsidDel="00000000" w:rsidR="00000000" w:rsidRPr="00000000">
        <w:rPr>
          <w:b w:val="1"/>
          <w:u w:val="single"/>
          <w:rtl w:val="0"/>
        </w:rPr>
        <w:t xml:space="preserve">Bennett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Botticelli included depictions of the Medici family in his version of this scene, which shows several people huddled inside a ruined house. For 10 points each:</w:t>
      </w:r>
    </w:p>
    <w:p w:rsidR="00000000" w:rsidDel="00000000" w:rsidP="00000000" w:rsidRDefault="00000000" w:rsidRPr="00000000">
      <w:pPr>
        <w:widowControl w:val="0"/>
        <w:contextualSpacing w:val="0"/>
      </w:pPr>
      <w:r w:rsidDel="00000000" w:rsidR="00000000" w:rsidRPr="00000000">
        <w:rPr>
          <w:rtl w:val="0"/>
        </w:rPr>
        <w:t xml:space="preserve">[10] Name this common biblical scene, that depicts three kings laying out gifts of gold, frankincense, and myrrh for the newborn Christ.</w:t>
      </w:r>
    </w:p>
    <w:p w:rsidR="00000000" w:rsidDel="00000000" w:rsidP="00000000" w:rsidRDefault="00000000" w:rsidRPr="00000000">
      <w:pPr>
        <w:widowControl w:val="0"/>
        <w:contextualSpacing w:val="0"/>
      </w:pPr>
      <w:r w:rsidDel="00000000" w:rsidR="00000000" w:rsidRPr="00000000">
        <w:rPr>
          <w:rtl w:val="0"/>
        </w:rPr>
        <w:t xml:space="preserve">ANSWER: </w:t>
      </w:r>
      <w:r w:rsidDel="00000000" w:rsidR="00000000" w:rsidRPr="00000000">
        <w:rPr>
          <w:b w:val="1"/>
          <w:u w:val="single"/>
          <w:rtl w:val="0"/>
        </w:rPr>
        <w:t xml:space="preserve">Adoration</w:t>
      </w:r>
      <w:r w:rsidDel="00000000" w:rsidR="00000000" w:rsidRPr="00000000">
        <w:rPr>
          <w:rtl w:val="0"/>
        </w:rPr>
        <w:t xml:space="preserve"> of the Shepherds [or </w:t>
      </w:r>
      <w:r w:rsidDel="00000000" w:rsidR="00000000" w:rsidRPr="00000000">
        <w:rPr>
          <w:b w:val="1"/>
          <w:u w:val="single"/>
          <w:rtl w:val="0"/>
        </w:rPr>
        <w:t xml:space="preserve">Adoration</w:t>
      </w:r>
      <w:r w:rsidDel="00000000" w:rsidR="00000000" w:rsidRPr="00000000">
        <w:rPr>
          <w:rtl w:val="0"/>
        </w:rPr>
        <w:t xml:space="preserve"> of the Magi]</w:t>
      </w:r>
    </w:p>
    <w:p w:rsidR="00000000" w:rsidDel="00000000" w:rsidP="00000000" w:rsidRDefault="00000000" w:rsidRPr="00000000">
      <w:pPr>
        <w:widowControl w:val="0"/>
        <w:contextualSpacing w:val="0"/>
      </w:pPr>
      <w:r w:rsidDel="00000000" w:rsidR="00000000" w:rsidRPr="00000000">
        <w:rPr>
          <w:rtl w:val="0"/>
        </w:rPr>
        <w:t xml:space="preserve">[10] This man’s depiction of the Adoration is also known as the Allendale Nativity. He depicted a man with a walking stick observing a woman suckling a child in the foreground of an oncoming storm in </w:t>
      </w:r>
      <w:r w:rsidDel="00000000" w:rsidR="00000000" w:rsidRPr="00000000">
        <w:rPr>
          <w:i w:val="1"/>
          <w:rtl w:val="0"/>
        </w:rPr>
        <w:t xml:space="preserve">The Tempest</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ANSWER: </w:t>
      </w:r>
      <w:r w:rsidDel="00000000" w:rsidR="00000000" w:rsidRPr="00000000">
        <w:rPr>
          <w:b w:val="1"/>
          <w:u w:val="single"/>
          <w:rtl w:val="0"/>
        </w:rPr>
        <w:t xml:space="preserve">Giorgione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[10] Tuzio Costanzo commissioned this Giorgione altarpiece, which depicts an enthroned Mary sitting between St. Francis and St. Nicasius.</w:t>
      </w:r>
    </w:p>
    <w:p w:rsidR="00000000" w:rsidDel="00000000" w:rsidP="00000000" w:rsidRDefault="00000000" w:rsidRPr="00000000">
      <w:pPr>
        <w:widowControl w:val="0"/>
        <w:contextualSpacing w:val="0"/>
      </w:pPr>
      <w:r w:rsidDel="00000000" w:rsidR="00000000" w:rsidRPr="00000000">
        <w:rPr>
          <w:rtl w:val="0"/>
        </w:rPr>
        <w:t xml:space="preserve">ANSWER: </w:t>
      </w:r>
      <w:r w:rsidDel="00000000" w:rsidR="00000000" w:rsidRPr="00000000">
        <w:rPr>
          <w:b w:val="1"/>
          <w:u w:val="single"/>
          <w:rtl w:val="0"/>
        </w:rPr>
        <w:t xml:space="preserve">Castelfranco</w:t>
      </w:r>
      <w:r w:rsidDel="00000000" w:rsidR="00000000" w:rsidRPr="00000000">
        <w:rPr>
          <w:rtl w:val="0"/>
        </w:rPr>
        <w:t xml:space="preserve"> Madonna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ian McPeak" w:id="0" w:date="2015-03-14T18:29: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change!!!</w:t>
      </w:r>
    </w:p>
  </w:comment>
  <w:comment w:author="Brian McPeak" w:id="1" w:date="2015-03-14T18:51: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longer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