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 Terrapin XXIX: Lead Can’t Penetrate Steele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5</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Jordan Brownstein and Billy Busse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Billy Busse, Weijia Cheng, Naveed Chowdhury, Justin Hawkins, Will Kunkel, Ophir Lifshitz, Ani Perumalla, Sam Rombro, Jason Shi, Emma Stevens, Tanay Wakhare, and Sarang Yeola</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A character in this play complains about her friend’s false prudery in a speech stating that she thinks “naked statues are immoral, but with a naked man she has no quarrel.” In this play’s last scene, a man reads a letter in which his love interest mocks him and his rival suitor as “the big bumbling viscount” and “the little marquess.” The protagonist of this play is summoned before a tribunal for criticizing a (*) </w:t>
      </w:r>
      <w:r w:rsidDel="00000000" w:rsidR="00000000" w:rsidRPr="00000000">
        <w:rPr>
          <w:rFonts w:ascii="Times New Roman" w:cs="Times New Roman" w:eastAsia="Times New Roman" w:hAnsi="Times New Roman"/>
          <w:sz w:val="20"/>
          <w:szCs w:val="20"/>
          <w:rtl w:val="0"/>
        </w:rPr>
        <w:t xml:space="preserve">sonnet written by his friend Oronte. In the last scene of this play, Philinte and Eliante declare their love for each other, and the protagonist’s flirtatious love interest </w:t>
      </w:r>
      <w:r w:rsidDel="00000000" w:rsidR="00000000" w:rsidRPr="00000000">
        <w:rPr>
          <w:rFonts w:ascii="Times New Roman" w:cs="Times New Roman" w:eastAsia="Times New Roman" w:hAnsi="Times New Roman"/>
          <w:sz w:val="20"/>
          <w:szCs w:val="20"/>
          <w:rtl w:val="0"/>
        </w:rPr>
        <w:t xml:space="preserve">Célimène</w:t>
      </w:r>
      <w:r w:rsidDel="00000000" w:rsidR="00000000" w:rsidRPr="00000000">
        <w:rPr>
          <w:rFonts w:ascii="Times New Roman" w:cs="Times New Roman" w:eastAsia="Times New Roman" w:hAnsi="Times New Roman"/>
          <w:sz w:val="20"/>
          <w:szCs w:val="20"/>
          <w:rtl w:val="0"/>
        </w:rPr>
        <w:t xml:space="preserve"> is unable to dissuade him from leaving society and living as a hermit. For 10 points, name this comedy titled for the society-hating Alceste, a work of Molière.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Misanthrope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Cantankerous Lover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Misanthrope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b w:val="1"/>
          <w:i w:val="1"/>
          <w:sz w:val="20"/>
          <w:szCs w:val="20"/>
          <w:u w:val="single"/>
          <w:rtl w:val="0"/>
        </w:rPr>
        <w:t xml:space="preserve">Atrabilaire amoureux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European Literature&gt;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A nonprofit organization named after a type of these objects was founded by Bill Coperthwaite, a notable designer of these objects. A type of these objects has a top part called a </w:t>
      </w:r>
      <w:r w:rsidDel="00000000" w:rsidR="00000000" w:rsidRPr="00000000">
        <w:rPr>
          <w:rFonts w:ascii="Times New Roman" w:cs="Times New Roman" w:eastAsia="Times New Roman" w:hAnsi="Times New Roman"/>
          <w:b w:val="1"/>
          <w:i w:val="1"/>
          <w:sz w:val="20"/>
          <w:szCs w:val="20"/>
          <w:rtl w:val="0"/>
        </w:rPr>
        <w:t xml:space="preserve">toono</w:t>
      </w:r>
      <w:r w:rsidDel="00000000" w:rsidR="00000000" w:rsidRPr="00000000">
        <w:rPr>
          <w:rFonts w:ascii="Times New Roman" w:cs="Times New Roman" w:eastAsia="Times New Roman" w:hAnsi="Times New Roman"/>
          <w:b w:val="1"/>
          <w:sz w:val="20"/>
          <w:szCs w:val="20"/>
          <w:rtl w:val="0"/>
        </w:rPr>
        <w:t xml:space="preserve"> or </w:t>
      </w:r>
      <w:r w:rsidDel="00000000" w:rsidR="00000000" w:rsidRPr="00000000">
        <w:rPr>
          <w:rFonts w:ascii="Times New Roman" w:cs="Times New Roman" w:eastAsia="Times New Roman" w:hAnsi="Times New Roman"/>
          <w:b w:val="1"/>
          <w:i w:val="1"/>
          <w:sz w:val="20"/>
          <w:szCs w:val="20"/>
          <w:rtl w:val="0"/>
        </w:rPr>
        <w:t xml:space="preserve">tunduk</w:t>
      </w:r>
      <w:r w:rsidDel="00000000" w:rsidR="00000000" w:rsidRPr="00000000">
        <w:rPr>
          <w:rFonts w:ascii="Times New Roman" w:cs="Times New Roman" w:eastAsia="Times New Roman" w:hAnsi="Times New Roman"/>
          <w:b w:val="1"/>
          <w:sz w:val="20"/>
          <w:szCs w:val="20"/>
          <w:rtl w:val="0"/>
        </w:rPr>
        <w:t xml:space="preserve">, the shape of which is imposed over a 40-rayed sun in a certain country’s flag. The Gandan Monastery is surrounded by a </w:t>
      </w:r>
      <w:r w:rsidDel="00000000" w:rsidR="00000000" w:rsidRPr="00000000">
        <w:rPr>
          <w:rFonts w:ascii="Times New Roman" w:cs="Times New Roman" w:eastAsia="Times New Roman" w:hAnsi="Times New Roman"/>
          <w:b w:val="1"/>
          <w:i w:val="1"/>
          <w:sz w:val="20"/>
          <w:szCs w:val="20"/>
          <w:rtl w:val="0"/>
        </w:rPr>
        <w:t xml:space="preserve">horoolol</w:t>
      </w:r>
      <w:r w:rsidDel="00000000" w:rsidR="00000000" w:rsidRPr="00000000">
        <w:rPr>
          <w:rFonts w:ascii="Times New Roman" w:cs="Times New Roman" w:eastAsia="Times New Roman" w:hAnsi="Times New Roman"/>
          <w:b w:val="1"/>
          <w:sz w:val="20"/>
          <w:szCs w:val="20"/>
          <w:rtl w:val="0"/>
        </w:rPr>
        <w:t xml:space="preserve"> characterized by many of these objects. In October 2015, heated instances of these objects were provided to the inhabitants of a community near (*)</w:t>
      </w:r>
      <w:r w:rsidDel="00000000" w:rsidR="00000000" w:rsidRPr="00000000">
        <w:rPr>
          <w:rFonts w:ascii="Times New Roman" w:cs="Times New Roman" w:eastAsia="Times New Roman" w:hAnsi="Times New Roman"/>
          <w:sz w:val="20"/>
          <w:szCs w:val="20"/>
          <w:rtl w:val="0"/>
        </w:rPr>
        <w:t xml:space="preserve"> Calais called “The Jungle.” Coal-burning stoves used to heat these objects are a major source of air pollution in Ulaanbaatar, Mongolia’s capital, where over half of the population lives these dwellings.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yurts and tipis are examples of what kind of portable dwelling?</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tent</w:t>
      </w:r>
      <w:r w:rsidDel="00000000" w:rsidR="00000000" w:rsidRPr="00000000">
        <w:rPr>
          <w:rFonts w:ascii="Times New Roman" w:cs="Times New Roman" w:eastAsia="Times New Roman" w:hAnsi="Times New Roman"/>
          <w:sz w:val="20"/>
          <w:szCs w:val="20"/>
          <w:rtl w:val="0"/>
        </w:rPr>
        <w:t xml:space="preserve">s [anti-prompt on specific types like </w:t>
      </w:r>
      <w:r w:rsidDel="00000000" w:rsidR="00000000" w:rsidRPr="00000000">
        <w:rPr>
          <w:rFonts w:ascii="Times New Roman" w:cs="Times New Roman" w:eastAsia="Times New Roman" w:hAnsi="Times New Roman"/>
          <w:sz w:val="20"/>
          <w:szCs w:val="20"/>
          <w:u w:val="single"/>
          <w:rtl w:val="0"/>
        </w:rPr>
        <w:t xml:space="preserve">yurt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ger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tipi</w:t>
      </w:r>
      <w:r w:rsidDel="00000000" w:rsidR="00000000" w:rsidRPr="00000000">
        <w:rPr>
          <w:rFonts w:ascii="Times New Roman" w:cs="Times New Roman" w:eastAsia="Times New Roman" w:hAnsi="Times New Roman"/>
          <w:sz w:val="20"/>
          <w:szCs w:val="20"/>
          <w:rtl w:val="0"/>
        </w:rPr>
        <w:t xml:space="preserve">s, etc. until they are read]</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Other (Academic)&gt;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According to the Greenwald–Stiglitz theorem, markets will </w:t>
      </w:r>
      <w:r w:rsidDel="00000000" w:rsidR="00000000" w:rsidRPr="00000000">
        <w:rPr>
          <w:rFonts w:ascii="Times New Roman" w:cs="Times New Roman" w:eastAsia="Times New Roman" w:hAnsi="Times New Roman"/>
          <w:b w:val="1"/>
          <w:i w:val="1"/>
          <w:sz w:val="20"/>
          <w:szCs w:val="20"/>
          <w:rtl w:val="0"/>
        </w:rPr>
        <w:t xml:space="preserve">not</w:t>
      </w:r>
      <w:r w:rsidDel="00000000" w:rsidR="00000000" w:rsidRPr="00000000">
        <w:rPr>
          <w:rFonts w:ascii="Times New Roman" w:cs="Times New Roman" w:eastAsia="Times New Roman" w:hAnsi="Times New Roman"/>
          <w:b w:val="1"/>
          <w:sz w:val="20"/>
          <w:szCs w:val="20"/>
          <w:rtl w:val="0"/>
        </w:rPr>
        <w:t xml:space="preserve"> satisfy this condition so long as there is imperfect information, or the market is incomplete. It’s not equilibrium, but the set of points that satisfy this condition in the interior of the Edgeworth box is known as the contract curve. Amartya Sen demonstrated that this condition was incompatible with “minimal liberalism” in his “liberal paradox.” By considering the possibility of (*)</w:t>
      </w:r>
      <w:r w:rsidDel="00000000" w:rsidR="00000000" w:rsidRPr="00000000">
        <w:rPr>
          <w:rFonts w:ascii="Times New Roman" w:cs="Times New Roman" w:eastAsia="Times New Roman" w:hAnsi="Times New Roman"/>
          <w:sz w:val="20"/>
          <w:szCs w:val="20"/>
          <w:rtl w:val="0"/>
        </w:rPr>
        <w:t xml:space="preserve"> compensations, Kaldor and Hicks introduced a more general form of this condition. This condition is satisfied in a competitive equilibrium according to the first fundamental theorem of welfare economics. For 10 points, name this condition in which there exists no alternative allocation of resources that would make someone better off without making someone else worse off.</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Pareto optimal</w:t>
      </w:r>
      <w:r w:rsidDel="00000000" w:rsidR="00000000" w:rsidRPr="00000000">
        <w:rPr>
          <w:rFonts w:ascii="Times New Roman" w:cs="Times New Roman" w:eastAsia="Times New Roman" w:hAnsi="Times New Roman"/>
          <w:sz w:val="20"/>
          <w:szCs w:val="20"/>
          <w:rtl w:val="0"/>
        </w:rPr>
        <w:t xml:space="preserve">ity [or </w:t>
      </w:r>
      <w:r w:rsidDel="00000000" w:rsidR="00000000" w:rsidRPr="00000000">
        <w:rPr>
          <w:rFonts w:ascii="Times New Roman" w:cs="Times New Roman" w:eastAsia="Times New Roman" w:hAnsi="Times New Roman"/>
          <w:b w:val="1"/>
          <w:sz w:val="20"/>
          <w:szCs w:val="20"/>
          <w:u w:val="single"/>
          <w:rtl w:val="0"/>
        </w:rPr>
        <w:t xml:space="preserve">Pareto efficiency</w:t>
      </w:r>
      <w:r w:rsidDel="00000000" w:rsidR="00000000" w:rsidRPr="00000000">
        <w:rPr>
          <w:rFonts w:ascii="Times New Roman" w:cs="Times New Roman" w:eastAsia="Times New Roman" w:hAnsi="Times New Roman"/>
          <w:sz w:val="20"/>
          <w:szCs w:val="20"/>
          <w:rtl w:val="0"/>
        </w:rPr>
        <w:t xml:space="preserve">; accept other word forms]</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Social Science&gt;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One form of this quantity is proportional to a standard pressure divided by pressure, all raised to the two-sevenths power, according to Poisson’s equation. The square of the Brunt–Väisälä frequency for an atmospheric parcel is proportional to the spatial derivative of the natural log of that form of this quantity, which is denoted theta and is its “potential” form. In the stratosphere, the normal vertical (*)</w:t>
      </w:r>
      <w:r w:rsidDel="00000000" w:rsidR="00000000" w:rsidRPr="00000000">
        <w:rPr>
          <w:rFonts w:ascii="Times New Roman" w:cs="Times New Roman" w:eastAsia="Times New Roman" w:hAnsi="Times New Roman"/>
          <w:sz w:val="20"/>
          <w:szCs w:val="20"/>
          <w:rtl w:val="0"/>
        </w:rPr>
        <w:t xml:space="preserve"> gradient in this quantity is inverted, causing the lapse rate to change sign. Relative humidity can be calculated in terms of the “wet-bulb” and “dry-bulb” forms of this quantity. It’s not density, but weather fronts are generally classified as to whether they have high or low values of this quantity. For 10 points, name this quantity whose “standard” form for 22.4 liters of gas at one atmosphere equals zero degrees Celsius.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temperature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theta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Other Science (Earth Science)&gt;</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The fifth chapter of a work subtitled for this type of object claims that “Oblivion is not to be hired” and that it “blindly scattereth her poppy.” A poem about one of these objects wonders what town “built with peaceful citadel / Is emptied of this folk, this pious morn?” An </w:t>
      </w:r>
      <w:r w:rsidDel="00000000" w:rsidR="00000000" w:rsidRPr="00000000">
        <w:rPr>
          <w:rFonts w:ascii="Times New Roman" w:cs="Times New Roman" w:eastAsia="Times New Roman" w:hAnsi="Times New Roman"/>
          <w:b w:val="1"/>
          <w:sz w:val="20"/>
          <w:szCs w:val="20"/>
          <w:rtl w:val="0"/>
        </w:rPr>
        <w:t xml:space="preserve">argument against</w:t>
      </w:r>
      <w:r w:rsidDel="00000000" w:rsidR="00000000" w:rsidRPr="00000000">
        <w:rPr>
          <w:rFonts w:ascii="Times New Roman" w:cs="Times New Roman" w:eastAsia="Times New Roman" w:hAnsi="Times New Roman"/>
          <w:b w:val="1"/>
          <w:sz w:val="20"/>
          <w:szCs w:val="20"/>
          <w:rtl w:val="0"/>
        </w:rPr>
        <w:t xml:space="preserve"> paraphrasing poetry appears in a work of New Criticism by Cleanth Brooks titled for a “well-wrought” one of these objects, a phrase taken from John (*)</w:t>
      </w:r>
      <w:r w:rsidDel="00000000" w:rsidR="00000000" w:rsidRPr="00000000">
        <w:rPr>
          <w:rFonts w:ascii="Times New Roman" w:cs="Times New Roman" w:eastAsia="Times New Roman" w:hAnsi="Times New Roman"/>
          <w:sz w:val="20"/>
          <w:szCs w:val="20"/>
          <w:rtl w:val="0"/>
        </w:rPr>
        <w:t xml:space="preserve"> Donne’s “The Canonization.” The discovery of some buried ancient objects of this type in Norfolk is the starting point of Thomas Browne’s essay </w:t>
      </w:r>
      <w:r w:rsidDel="00000000" w:rsidR="00000000" w:rsidRPr="00000000">
        <w:rPr>
          <w:rFonts w:ascii="Times New Roman" w:cs="Times New Roman" w:eastAsia="Times New Roman" w:hAnsi="Times New Roman"/>
          <w:i w:val="1"/>
          <w:sz w:val="20"/>
          <w:szCs w:val="20"/>
          <w:rtl w:val="0"/>
        </w:rPr>
        <w:t xml:space="preserve">Hydriotaphia</w:t>
      </w:r>
      <w:r w:rsidDel="00000000" w:rsidR="00000000" w:rsidRPr="00000000">
        <w:rPr>
          <w:rFonts w:ascii="Times New Roman" w:cs="Times New Roman" w:eastAsia="Times New Roman" w:hAnsi="Times New Roman"/>
          <w:sz w:val="20"/>
          <w:szCs w:val="20"/>
          <w:rtl w:val="0"/>
        </w:rPr>
        <w:t xml:space="preserve">. One of these objects is called a “foster child of Silence” and a “still unravished Bride of quietness” in a poem that declares “Beauty is truth, truth beauty.” For 10 points, John Keats wrote an ode on a Grecian vessel of what type?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urn</w:t>
      </w:r>
      <w:r w:rsidDel="00000000" w:rsidR="00000000" w:rsidRPr="00000000">
        <w:rPr>
          <w:rFonts w:ascii="Times New Roman" w:cs="Times New Roman" w:eastAsia="Times New Roman" w:hAnsi="Times New Roman"/>
          <w:sz w:val="20"/>
          <w:szCs w:val="20"/>
          <w:rtl w:val="0"/>
        </w:rPr>
        <w:t xml:space="preserve">s [or “Ode on a Grecian </w:t>
      </w:r>
      <w:r w:rsidDel="00000000" w:rsidR="00000000" w:rsidRPr="00000000">
        <w:rPr>
          <w:rFonts w:ascii="Times New Roman" w:cs="Times New Roman" w:eastAsia="Times New Roman" w:hAnsi="Times New Roman"/>
          <w:b w:val="1"/>
          <w:sz w:val="20"/>
          <w:szCs w:val="20"/>
          <w:u w:val="single"/>
          <w:rtl w:val="0"/>
        </w:rPr>
        <w:t xml:space="preserve">Urn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Well-Wrought </w:t>
      </w:r>
      <w:r w:rsidDel="00000000" w:rsidR="00000000" w:rsidRPr="00000000">
        <w:rPr>
          <w:rFonts w:ascii="Times New Roman" w:cs="Times New Roman" w:eastAsia="Times New Roman" w:hAnsi="Times New Roman"/>
          <w:b w:val="1"/>
          <w:i w:val="1"/>
          <w:sz w:val="20"/>
          <w:szCs w:val="20"/>
          <w:u w:val="single"/>
          <w:rtl w:val="0"/>
        </w:rPr>
        <w:t xml:space="preserve">Urn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Hydriotaphia, </w:t>
      </w:r>
      <w:r w:rsidDel="00000000" w:rsidR="00000000" w:rsidRPr="00000000">
        <w:rPr>
          <w:rFonts w:ascii="Times New Roman" w:cs="Times New Roman" w:eastAsia="Times New Roman" w:hAnsi="Times New Roman"/>
          <w:b w:val="1"/>
          <w:i w:val="1"/>
          <w:sz w:val="20"/>
          <w:szCs w:val="20"/>
          <w:u w:val="single"/>
          <w:rtl w:val="0"/>
        </w:rPr>
        <w:t xml:space="preserve">Urn</w:t>
      </w:r>
      <w:r w:rsidDel="00000000" w:rsidR="00000000" w:rsidRPr="00000000">
        <w:rPr>
          <w:rFonts w:ascii="Times New Roman" w:cs="Times New Roman" w:eastAsia="Times New Roman" w:hAnsi="Times New Roman"/>
          <w:i w:val="1"/>
          <w:sz w:val="20"/>
          <w:szCs w:val="20"/>
          <w:rtl w:val="0"/>
        </w:rPr>
        <w:t xml:space="preserve">-Burial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vase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container</w:t>
      </w:r>
      <w:r w:rsidDel="00000000" w:rsidR="00000000" w:rsidRPr="00000000">
        <w:rPr>
          <w:rFonts w:ascii="Times New Roman" w:cs="Times New Roman" w:eastAsia="Times New Roman" w:hAnsi="Times New Roman"/>
          <w:sz w:val="20"/>
          <w:szCs w:val="20"/>
          <w:rtl w:val="0"/>
        </w:rPr>
        <w:t xml:space="preserve">s, or other similar terms]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Literature&gt;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This artist used the unusual combination of a rhythm section, flugelhorn, alto flute, and bass trombone on his album </w:t>
      </w:r>
      <w:r w:rsidDel="00000000" w:rsidR="00000000" w:rsidRPr="00000000">
        <w:rPr>
          <w:rFonts w:ascii="Times New Roman" w:cs="Times New Roman" w:eastAsia="Times New Roman" w:hAnsi="Times New Roman"/>
          <w:b w:val="1"/>
          <w:i w:val="1"/>
          <w:sz w:val="20"/>
          <w:szCs w:val="20"/>
          <w:rtl w:val="0"/>
        </w:rPr>
        <w:t xml:space="preserve">Speak Like a Child</w:t>
      </w:r>
      <w:r w:rsidDel="00000000" w:rsidR="00000000" w:rsidRPr="00000000">
        <w:rPr>
          <w:rFonts w:ascii="Times New Roman" w:cs="Times New Roman" w:eastAsia="Times New Roman" w:hAnsi="Times New Roman"/>
          <w:b w:val="1"/>
          <w:sz w:val="20"/>
          <w:szCs w:val="20"/>
          <w:rtl w:val="0"/>
        </w:rPr>
        <w:t xml:space="preserve">. One composition by this artist won a Grammy for a recording of it made when he filled in for Chick Corea in Mongo Santamaria’s band. The intro and outro of another rework of that track by this artist features an imitation of the pygmy music sound of the hindewhu when Bill Summers blows into (*) </w:t>
      </w:r>
      <w:r w:rsidDel="00000000" w:rsidR="00000000" w:rsidRPr="00000000">
        <w:rPr>
          <w:rFonts w:ascii="Times New Roman" w:cs="Times New Roman" w:eastAsia="Times New Roman" w:hAnsi="Times New Roman"/>
          <w:sz w:val="20"/>
          <w:szCs w:val="20"/>
          <w:rtl w:val="0"/>
        </w:rPr>
        <w:t xml:space="preserve">beer bottles. This artist wrote the jazz standards “Eye of the Hurricane” and “Dolphin Dance” for his album </w:t>
      </w:r>
      <w:r w:rsidDel="00000000" w:rsidR="00000000" w:rsidRPr="00000000">
        <w:rPr>
          <w:rFonts w:ascii="Times New Roman" w:cs="Times New Roman" w:eastAsia="Times New Roman" w:hAnsi="Times New Roman"/>
          <w:i w:val="1"/>
          <w:sz w:val="20"/>
          <w:szCs w:val="20"/>
          <w:rtl w:val="0"/>
        </w:rPr>
        <w:t xml:space="preserve">Maiden Voyage</w:t>
      </w:r>
      <w:r w:rsidDel="00000000" w:rsidR="00000000" w:rsidRPr="00000000">
        <w:rPr>
          <w:rFonts w:ascii="Times New Roman" w:cs="Times New Roman" w:eastAsia="Times New Roman" w:hAnsi="Times New Roman"/>
          <w:sz w:val="20"/>
          <w:szCs w:val="20"/>
          <w:rtl w:val="0"/>
        </w:rPr>
        <w:t xml:space="preserve">. Later in his career, this artist became interested in jazz-funk and the synthesizer, which can be seen in his album </w:t>
      </w:r>
      <w:r w:rsidDel="00000000" w:rsidR="00000000" w:rsidRPr="00000000">
        <w:rPr>
          <w:rFonts w:ascii="Times New Roman" w:cs="Times New Roman" w:eastAsia="Times New Roman" w:hAnsi="Times New Roman"/>
          <w:i w:val="1"/>
          <w:sz w:val="20"/>
          <w:szCs w:val="20"/>
          <w:rtl w:val="0"/>
        </w:rPr>
        <w:t xml:space="preserve">Head Hunters</w:t>
      </w:r>
      <w:r w:rsidDel="00000000" w:rsidR="00000000" w:rsidRPr="00000000">
        <w:rPr>
          <w:rFonts w:ascii="Times New Roman" w:cs="Times New Roman" w:eastAsia="Times New Roman" w:hAnsi="Times New Roman"/>
          <w:sz w:val="20"/>
          <w:szCs w:val="20"/>
          <w:rtl w:val="0"/>
        </w:rPr>
        <w:t xml:space="preserve"> and his hit single “Rockit.” For 10 points, name this jazz pianist of the songs “Chameleon” and “Watermelon Man.”</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Herbie </w:t>
      </w:r>
      <w:r w:rsidDel="00000000" w:rsidR="00000000" w:rsidRPr="00000000">
        <w:rPr>
          <w:rFonts w:ascii="Times New Roman" w:cs="Times New Roman" w:eastAsia="Times New Roman" w:hAnsi="Times New Roman"/>
          <w:b w:val="1"/>
          <w:sz w:val="20"/>
          <w:szCs w:val="20"/>
          <w:u w:val="single"/>
          <w:rtl w:val="0"/>
        </w:rPr>
        <w:t xml:space="preserve">Hancock</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Other Arts (Jazz)&gt;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In Allan Frankovich’s 1992 documentary on a secret operation in this country, a leader of a clandestine association in this country claimed that the CIA gave him a copy of the forged </w:t>
      </w:r>
      <w:r w:rsidDel="00000000" w:rsidR="00000000" w:rsidRPr="00000000">
        <w:rPr>
          <w:rFonts w:ascii="Times New Roman" w:cs="Times New Roman" w:eastAsia="Times New Roman" w:hAnsi="Times New Roman"/>
          <w:b w:val="1"/>
          <w:i w:val="1"/>
          <w:sz w:val="20"/>
          <w:szCs w:val="20"/>
          <w:rtl w:val="0"/>
        </w:rPr>
        <w:t xml:space="preserve">US Army Field Manual 30-31B</w:t>
      </w:r>
      <w:r w:rsidDel="00000000" w:rsidR="00000000" w:rsidRPr="00000000">
        <w:rPr>
          <w:rFonts w:ascii="Times New Roman" w:cs="Times New Roman" w:eastAsia="Times New Roman" w:hAnsi="Times New Roman"/>
          <w:b w:val="1"/>
          <w:sz w:val="20"/>
          <w:szCs w:val="20"/>
          <w:rtl w:val="0"/>
        </w:rPr>
        <w:t xml:space="preserve">. In this country, false-flag attacks were carried out as pa</w:t>
      </w:r>
      <w:r w:rsidDel="00000000" w:rsidR="00000000" w:rsidRPr="00000000">
        <w:rPr>
          <w:rFonts w:ascii="Times New Roman" w:cs="Times New Roman" w:eastAsia="Times New Roman" w:hAnsi="Times New Roman"/>
          <w:b w:val="1"/>
          <w:sz w:val="20"/>
          <w:szCs w:val="20"/>
          <w:rtl w:val="0"/>
        </w:rPr>
        <w:t xml:space="preserve">rt of an alleged “strategy of tension” conducted by agents of a NATO stay-behind </w:t>
      </w:r>
      <w:r w:rsidDel="00000000" w:rsidR="00000000" w:rsidRPr="00000000">
        <w:rPr>
          <w:rFonts w:ascii="Times New Roman" w:cs="Times New Roman" w:eastAsia="Times New Roman" w:hAnsi="Times New Roman"/>
          <w:b w:val="1"/>
          <w:sz w:val="20"/>
          <w:szCs w:val="20"/>
          <w:rtl w:val="0"/>
        </w:rPr>
        <w:t xml:space="preserve">operation that was codenamed “Gladio.” This country’s Communist and Christian Democratic parties formed an alliance in the (*)</w:t>
      </w:r>
      <w:r w:rsidDel="00000000" w:rsidR="00000000" w:rsidRPr="00000000">
        <w:rPr>
          <w:rFonts w:ascii="Times New Roman" w:cs="Times New Roman" w:eastAsia="Times New Roman" w:hAnsi="Times New Roman"/>
          <w:sz w:val="20"/>
          <w:szCs w:val="20"/>
          <w:rtl w:val="0"/>
        </w:rPr>
        <w:t xml:space="preserve"> Historic Compromise. This country experienced a period of domestic terrorism during the 1970s and 1980s known as the Years of Lead, which saw attacks by the Armed Revolutionary Nuclei and the Red Brigades. For 10 points, name this country where its prime minister Aldo Moro was kidnapped in Rome.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Italy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Italia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&lt;WC European History&gt;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The fundamental solution to the equation describing this system is the Mehler kernel. Excitations of a one-dimensional chain of these systems correspond to phonons. The solutions to this system contain a factor equal to one over the square root of the quantity 2 to the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times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factorial. Analytically solving this system using a power-series method yields solutions proportional to the product of (*)</w:t>
      </w:r>
      <w:r w:rsidDel="00000000" w:rsidR="00000000" w:rsidRPr="00000000">
        <w:rPr>
          <w:rFonts w:ascii="Times New Roman" w:cs="Times New Roman" w:eastAsia="Times New Roman" w:hAnsi="Times New Roman"/>
          <w:sz w:val="20"/>
          <w:szCs w:val="20"/>
          <w:rtl w:val="0"/>
        </w:rPr>
        <w:t xml:space="preserve"> Gaussians with Hermite polynomials; however, the solutions can be obtained algebraically using the ladder operators. The allowed energies of this system are evenly spaced, with the spacing given by </w:t>
      </w:r>
      <w:r w:rsidDel="00000000" w:rsidR="00000000" w:rsidRPr="00000000">
        <w:rPr>
          <w:rFonts w:ascii="Times New Roman" w:cs="Times New Roman" w:eastAsia="Times New Roman" w:hAnsi="Times New Roman"/>
          <w:i w:val="1"/>
          <w:sz w:val="20"/>
          <w:szCs w:val="20"/>
          <w:rtl w:val="0"/>
        </w:rPr>
        <w:t xml:space="preserve">h</w:t>
      </w:r>
      <w:r w:rsidDel="00000000" w:rsidR="00000000" w:rsidRPr="00000000">
        <w:rPr>
          <w:rFonts w:ascii="Times New Roman" w:cs="Times New Roman" w:eastAsia="Times New Roman" w:hAnsi="Times New Roman"/>
          <w:sz w:val="20"/>
          <w:szCs w:val="20"/>
          <w:rtl w:val="0"/>
        </w:rPr>
        <w:t xml:space="preserve">-bar times omega. This system has a potential proportional to the square of the displacement. For 10 points, name this simple quantum system analogous to the classical mass on a spring.</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quantum </w:t>
      </w:r>
      <w:r w:rsidDel="00000000" w:rsidR="00000000" w:rsidRPr="00000000">
        <w:rPr>
          <w:rFonts w:ascii="Times New Roman" w:cs="Times New Roman" w:eastAsia="Times New Roman" w:hAnsi="Times New Roman"/>
          <w:b w:val="1"/>
          <w:sz w:val="20"/>
          <w:szCs w:val="20"/>
          <w:u w:val="single"/>
          <w:rtl w:val="0"/>
        </w:rPr>
        <w:t xml:space="preserve">harmonic oscillator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QHO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SR Physics&gt;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When the holder of this position was deemed unfit for service, he was replaced by the </w:t>
      </w:r>
      <w:r w:rsidDel="00000000" w:rsidR="00000000" w:rsidRPr="00000000">
        <w:rPr>
          <w:rFonts w:ascii="Times New Roman" w:cs="Times New Roman" w:eastAsia="Times New Roman" w:hAnsi="Times New Roman"/>
          <w:b w:val="1"/>
          <w:i w:val="1"/>
          <w:sz w:val="20"/>
          <w:szCs w:val="20"/>
          <w:rtl w:val="0"/>
        </w:rPr>
        <w:t xml:space="preserve">segan</w:t>
      </w:r>
      <w:r w:rsidDel="00000000" w:rsidR="00000000" w:rsidRPr="00000000">
        <w:rPr>
          <w:rFonts w:ascii="Times New Roman" w:cs="Times New Roman" w:eastAsia="Times New Roman" w:hAnsi="Times New Roman"/>
          <w:b w:val="1"/>
          <w:sz w:val="20"/>
          <w:szCs w:val="20"/>
          <w:rtl w:val="0"/>
        </w:rPr>
        <w:t xml:space="preserve"> (“s’GONE”).</w:t>
      </w:r>
      <w:r w:rsidDel="00000000" w:rsidR="00000000" w:rsidRPr="00000000">
        <w:rPr>
          <w:rFonts w:ascii="Times New Roman" w:cs="Times New Roman" w:eastAsia="Times New Roman" w:hAnsi="Times New Roman"/>
          <w:b w:val="1"/>
          <w:sz w:val="20"/>
          <w:szCs w:val="20"/>
          <w:rtl w:val="0"/>
        </w:rPr>
        <w:t xml:space="preserve"> The holder of this position wore the “breastplate of judgment,” which contained several inscribed jewels arranged in four rows of three, as well as two stones that could be used for divination that were known as the Urim and Thummim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Jesus is repeatedly described as a holder of this position after the order of (*)</w:t>
      </w:r>
      <w:r w:rsidDel="00000000" w:rsidR="00000000" w:rsidRPr="00000000">
        <w:rPr>
          <w:rFonts w:ascii="Times New Roman" w:cs="Times New Roman" w:eastAsia="Times New Roman" w:hAnsi="Times New Roman"/>
          <w:sz w:val="20"/>
          <w:szCs w:val="20"/>
          <w:rtl w:val="0"/>
        </w:rPr>
        <w:t xml:space="preserve"> Melchizedek in the Epistle to the Hebrews. Moses conferred this position upon Aaron, who is considered its first holder. On Yom Kippur, the holder of this position would pronounce the Tetragrammaton, or the name of God, and enter the Holy of Holies. For 10 points, holders of what now-vacant position led Jewish worship from the Temple of Jerusalem?</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high priest</w:t>
      </w:r>
      <w:r w:rsidDel="00000000" w:rsidR="00000000" w:rsidRPr="00000000">
        <w:rPr>
          <w:rFonts w:ascii="Times New Roman" w:cs="Times New Roman" w:eastAsia="Times New Roman" w:hAnsi="Times New Roman"/>
          <w:sz w:val="20"/>
          <w:szCs w:val="20"/>
          <w:rtl w:val="0"/>
        </w:rPr>
        <w:t xml:space="preserve"> of Israel [or </w:t>
      </w:r>
      <w:r w:rsidDel="00000000" w:rsidR="00000000" w:rsidRPr="00000000">
        <w:rPr>
          <w:rFonts w:ascii="Times New Roman" w:cs="Times New Roman" w:eastAsia="Times New Roman" w:hAnsi="Times New Roman"/>
          <w:b w:val="1"/>
          <w:i w:val="1"/>
          <w:sz w:val="20"/>
          <w:szCs w:val="20"/>
          <w:u w:val="single"/>
          <w:rtl w:val="0"/>
        </w:rPr>
        <w:t xml:space="preserve">kohen gadol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priest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kohen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The main character of this novel replaces the brandy in a jar with tar-water, surprising a man who frequently reminds him he was “brought up by hand.” This novel’s narrator is attacked by the “pale young gentleman,” who years later nicknames him “Handel.” A castle-like house in this novel is home to an old man who often shouts “All right, John!” and has a cannon fired every day at 9, the “Aged Parent.” While being (*)</w:t>
      </w:r>
      <w:r w:rsidDel="00000000" w:rsidR="00000000" w:rsidRPr="00000000">
        <w:rPr>
          <w:rFonts w:ascii="Times New Roman" w:cs="Times New Roman" w:eastAsia="Times New Roman" w:hAnsi="Times New Roman"/>
          <w:sz w:val="20"/>
          <w:szCs w:val="20"/>
          <w:rtl w:val="0"/>
        </w:rPr>
        <w:t xml:space="preserve"> rowed out to a steamer, a character in this novel who got rich farming sheep in Australia is attacked by Compeyson, whose jilting of another character led her to stop all the clocks in her mansion, Satis House. This novel’s main character receives a fortune from the escaped convict Abel Magwitch and falls in love with Estella, the ward of </w:t>
      </w:r>
      <w:r w:rsidDel="00000000" w:rsidR="00000000" w:rsidRPr="00000000">
        <w:rPr>
          <w:rFonts w:ascii="Times New Roman" w:cs="Times New Roman" w:eastAsia="Times New Roman" w:hAnsi="Times New Roman"/>
          <w:sz w:val="20"/>
          <w:szCs w:val="20"/>
          <w:rtl w:val="0"/>
        </w:rPr>
        <w:t xml:space="preserve">Miss Havisham</w:t>
      </w:r>
      <w:r w:rsidDel="00000000" w:rsidR="00000000" w:rsidRPr="00000000">
        <w:rPr>
          <w:rFonts w:ascii="Times New Roman" w:cs="Times New Roman" w:eastAsia="Times New Roman" w:hAnsi="Times New Roman"/>
          <w:sz w:val="20"/>
          <w:szCs w:val="20"/>
          <w:rtl w:val="0"/>
        </w:rPr>
        <w:t xml:space="preserve">. For 10 points, name this Charles Dickens novel about Pip.</w:t>
      </w:r>
    </w:p>
    <w:p w:rsidR="00000000" w:rsidDel="00000000" w:rsidP="00000000" w:rsidRDefault="00000000" w:rsidRPr="00000000">
      <w:pPr>
        <w:pBd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Great Expectations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British Literature&gt;</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Richard Strauss quoted this symphony’s slow movement above the remark “In memoriam!” at the end of </w:t>
      </w:r>
      <w:r w:rsidDel="00000000" w:rsidR="00000000" w:rsidRPr="00000000">
        <w:rPr>
          <w:rFonts w:ascii="Times New Roman" w:cs="Times New Roman" w:eastAsia="Times New Roman" w:hAnsi="Times New Roman"/>
          <w:b w:val="1"/>
          <w:i w:val="1"/>
          <w:sz w:val="20"/>
          <w:szCs w:val="20"/>
          <w:rtl w:val="0"/>
        </w:rPr>
        <w:t xml:space="preserve">Metamorphosen</w:t>
      </w:r>
      <w:r w:rsidDel="00000000" w:rsidR="00000000" w:rsidRPr="00000000">
        <w:rPr>
          <w:rFonts w:ascii="Times New Roman" w:cs="Times New Roman" w:eastAsia="Times New Roman" w:hAnsi="Times New Roman"/>
          <w:b w:val="1"/>
          <w:sz w:val="20"/>
          <w:szCs w:val="20"/>
          <w:rtl w:val="0"/>
        </w:rPr>
        <w:t xml:space="preserve">. Pizzicato strings play a bass line starting on scale degrees 1 5 5 1 after a flourish to open this symphony’s finale, a double variation on themes used in </w:t>
      </w:r>
      <w:r w:rsidDel="00000000" w:rsidR="00000000" w:rsidRPr="00000000">
        <w:rPr>
          <w:rFonts w:ascii="Times New Roman" w:cs="Times New Roman" w:eastAsia="Times New Roman" w:hAnsi="Times New Roman"/>
          <w:b w:val="1"/>
          <w:i w:val="1"/>
          <w:sz w:val="20"/>
          <w:szCs w:val="20"/>
          <w:rtl w:val="0"/>
        </w:rPr>
        <w:t xml:space="preserve">The Creatures of Prometheus</w:t>
      </w:r>
      <w:r w:rsidDel="00000000" w:rsidR="00000000" w:rsidRPr="00000000">
        <w:rPr>
          <w:rFonts w:ascii="Times New Roman" w:cs="Times New Roman" w:eastAsia="Times New Roman" w:hAnsi="Times New Roman"/>
          <w:b w:val="1"/>
          <w:sz w:val="20"/>
          <w:szCs w:val="20"/>
          <w:rtl w:val="0"/>
        </w:rPr>
        <w:t xml:space="preserve">. A held C-sharp in bar 7 of this symphony’s first movement disappears in its long coda. (*)</w:t>
      </w:r>
      <w:r w:rsidDel="00000000" w:rsidR="00000000" w:rsidRPr="00000000">
        <w:rPr>
          <w:rFonts w:ascii="Times New Roman" w:cs="Times New Roman" w:eastAsia="Times New Roman" w:hAnsi="Times New Roman"/>
          <w:sz w:val="20"/>
          <w:szCs w:val="20"/>
          <w:rtl w:val="0"/>
        </w:rPr>
        <w:t xml:space="preserve"> Cellos and basses play its quiet arpeggiated first theme after two loud tutti chords. This symphony began its composer’s middle period and Romantic music as a whole. The horn, over a dominant chord, begins its first movement’s recapitulation 4 bars before other instruments. Its second movement is a C minor funeral march. The composer rededicated it to “a great man” after Napoleon’s coronation. For 10 points, name this symphony in E-flat major by Beethoven.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Eroica</w:t>
      </w:r>
      <w:r w:rsidDel="00000000" w:rsidR="00000000" w:rsidRPr="00000000">
        <w:rPr>
          <w:rFonts w:ascii="Times New Roman" w:cs="Times New Roman" w:eastAsia="Times New Roman" w:hAnsi="Times New Roman"/>
          <w:sz w:val="20"/>
          <w:szCs w:val="20"/>
          <w:rtl w:val="0"/>
        </w:rPr>
        <w:t xml:space="preserve"> Symphony [accept Symphony No. </w:t>
      </w:r>
      <w:r w:rsidDel="00000000" w:rsidR="00000000" w:rsidRPr="00000000">
        <w:rPr>
          <w:rFonts w:ascii="Times New Roman" w:cs="Times New Roman" w:eastAsia="Times New Roman" w:hAnsi="Times New Roman"/>
          <w:b w:val="1"/>
          <w:sz w:val="20"/>
          <w:szCs w:val="20"/>
          <w:u w:val="single"/>
          <w:rtl w:val="0"/>
        </w:rPr>
        <w:t xml:space="preserve">3</w:t>
      </w:r>
      <w:r w:rsidDel="00000000" w:rsidR="00000000" w:rsidRPr="00000000">
        <w:rPr>
          <w:rFonts w:ascii="Times New Roman" w:cs="Times New Roman" w:eastAsia="Times New Roman" w:hAnsi="Times New Roman"/>
          <w:sz w:val="20"/>
          <w:szCs w:val="20"/>
          <w:rtl w:val="0"/>
        </w:rPr>
        <w:t xml:space="preserve"> in E-flat major by Ludwig van </w:t>
      </w:r>
      <w:r w:rsidDel="00000000" w:rsidR="00000000" w:rsidRPr="00000000">
        <w:rPr>
          <w:rFonts w:ascii="Times New Roman" w:cs="Times New Roman" w:eastAsia="Times New Roman" w:hAnsi="Times New Roman"/>
          <w:b w:val="1"/>
          <w:sz w:val="20"/>
          <w:szCs w:val="20"/>
          <w:u w:val="single"/>
          <w:rtl w:val="0"/>
        </w:rPr>
        <w:t xml:space="preserve">Beethoven</w:t>
      </w:r>
      <w:r w:rsidDel="00000000" w:rsidR="00000000" w:rsidRPr="00000000">
        <w:rPr>
          <w:rFonts w:ascii="Times New Roman" w:cs="Times New Roman" w:eastAsia="Times New Roman" w:hAnsi="Times New Roman"/>
          <w:sz w:val="20"/>
          <w:szCs w:val="20"/>
          <w:rtl w:val="0"/>
        </w:rPr>
        <w:t xml:space="preserve">, but “Beethoven” is only needed until it is read]</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A legislation of this type indirectly caused riots by overturning the Rumford Fair Housing Act. A legislation of this type that was intended to prevent gay people from working in schools was inspired by Anita Bryant’s Save Our Children organization in Florida and is sometimes named for John Briggs. Howard Jarvis championed a legislation of this type that limited property taxes to one percent of assessed value and is credited with beginning a nationwide (*) </w:t>
      </w:r>
      <w:r w:rsidDel="00000000" w:rsidR="00000000" w:rsidRPr="00000000">
        <w:rPr>
          <w:rFonts w:ascii="Times New Roman" w:cs="Times New Roman" w:eastAsia="Times New Roman" w:hAnsi="Times New Roman"/>
          <w:sz w:val="20"/>
          <w:szCs w:val="20"/>
          <w:rtl w:val="0"/>
        </w:rPr>
        <w:t xml:space="preserve">tax revolt. Pete Wilson was reelected after supporting a legislation of this type that barred children of illegal immigrants from public schools. </w:t>
      </w:r>
      <w:r w:rsidDel="00000000" w:rsidR="00000000" w:rsidRPr="00000000">
        <w:rPr>
          <w:rFonts w:ascii="Times New Roman" w:cs="Times New Roman" w:eastAsia="Times New Roman" w:hAnsi="Times New Roman"/>
          <w:i w:val="1"/>
          <w:sz w:val="20"/>
          <w:szCs w:val="20"/>
          <w:rtl w:val="0"/>
        </w:rPr>
        <w:t xml:space="preserve">Hollingsworth v. Perry</w:t>
      </w:r>
      <w:r w:rsidDel="00000000" w:rsidR="00000000" w:rsidRPr="00000000">
        <w:rPr>
          <w:rFonts w:ascii="Times New Roman" w:cs="Times New Roman" w:eastAsia="Times New Roman" w:hAnsi="Times New Roman"/>
          <w:sz w:val="20"/>
          <w:szCs w:val="20"/>
          <w:rtl w:val="0"/>
        </w:rPr>
        <w:t xml:space="preserve"> overturned one of these initiatives from 2008 that declared “only marriage between a man and a woman” to be valid. For 10 points, name these ballot initiatives voted on by the California electorate.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California ballot </w:t>
      </w:r>
      <w:r w:rsidDel="00000000" w:rsidR="00000000" w:rsidRPr="00000000">
        <w:rPr>
          <w:rFonts w:ascii="Times New Roman" w:cs="Times New Roman" w:eastAsia="Times New Roman" w:hAnsi="Times New Roman"/>
          <w:b w:val="1"/>
          <w:sz w:val="20"/>
          <w:szCs w:val="20"/>
          <w:u w:val="single"/>
          <w:rtl w:val="0"/>
        </w:rPr>
        <w:t xml:space="preserve">prop</w:t>
      </w:r>
      <w:r w:rsidDel="00000000" w:rsidR="00000000" w:rsidRPr="00000000">
        <w:rPr>
          <w:rFonts w:ascii="Times New Roman" w:cs="Times New Roman" w:eastAsia="Times New Roman" w:hAnsi="Times New Roman"/>
          <w:sz w:val="20"/>
          <w:szCs w:val="20"/>
          <w:rtl w:val="0"/>
        </w:rPr>
        <w:t xml:space="preserve">ositions [or </w:t>
      </w:r>
      <w:r w:rsidDel="00000000" w:rsidR="00000000" w:rsidRPr="00000000">
        <w:rPr>
          <w:rFonts w:ascii="Times New Roman" w:cs="Times New Roman" w:eastAsia="Times New Roman" w:hAnsi="Times New Roman"/>
          <w:b w:val="1"/>
          <w:sz w:val="20"/>
          <w:szCs w:val="20"/>
          <w:u w:val="single"/>
          <w:rtl w:val="0"/>
        </w:rPr>
        <w:t xml:space="preserve">California</w:t>
      </w:r>
      <w:r w:rsidDel="00000000" w:rsidR="00000000" w:rsidRPr="00000000">
        <w:rPr>
          <w:rFonts w:ascii="Times New Roman" w:cs="Times New Roman" w:eastAsia="Times New Roman" w:hAnsi="Times New Roman"/>
          <w:sz w:val="20"/>
          <w:szCs w:val="20"/>
          <w:rtl w:val="0"/>
        </w:rPr>
        <w:t xml:space="preserve"> ballot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initiative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California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referendum</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initiative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referendum</w:t>
      </w:r>
      <w:r w:rsidDel="00000000" w:rsidR="00000000" w:rsidRPr="00000000">
        <w:rPr>
          <w:rFonts w:ascii="Times New Roman" w:cs="Times New Roman" w:eastAsia="Times New Roman" w:hAnsi="Times New Roman"/>
          <w:sz w:val="20"/>
          <w:szCs w:val="20"/>
          <w:rtl w:val="0"/>
        </w:rPr>
        <w:t xml:space="preserve">s alone]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History&gt;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When computing these entities, the relevant equations can be simplified by invoking an assumption called either ZDO or NDDO. One method of computing these entities sets the determinant of “H minus ES” equal to zero. Solving that set of secular </w:t>
      </w:r>
      <w:r w:rsidDel="00000000" w:rsidR="00000000" w:rsidRPr="00000000">
        <w:rPr>
          <w:rFonts w:ascii="Times New Roman" w:cs="Times New Roman" w:eastAsia="Times New Roman" w:hAnsi="Times New Roman"/>
          <w:b w:val="1"/>
          <w:sz w:val="20"/>
          <w:szCs w:val="20"/>
          <w:rtl w:val="0"/>
        </w:rPr>
        <w:t xml:space="preserve">equations</w:t>
      </w:r>
      <w:r w:rsidDel="00000000" w:rsidR="00000000" w:rsidRPr="00000000">
        <w:rPr>
          <w:rFonts w:ascii="Times New Roman" w:cs="Times New Roman" w:eastAsia="Times New Roman" w:hAnsi="Times New Roman"/>
          <w:b w:val="1"/>
          <w:sz w:val="20"/>
          <w:szCs w:val="20"/>
          <w:rtl w:val="0"/>
        </w:rPr>
        <w:t xml:space="preserve"> allows for calculating their energies in terms of the resonance, Coulomb, and overlap integrals. They are denoted using the subscript “g,” or “gerade,” when they are centrosymmetric. Kenichi (*)</w:t>
      </w:r>
      <w:r w:rsidDel="00000000" w:rsidR="00000000" w:rsidRPr="00000000">
        <w:rPr>
          <w:rFonts w:ascii="Times New Roman" w:cs="Times New Roman" w:eastAsia="Times New Roman" w:hAnsi="Times New Roman"/>
          <w:sz w:val="20"/>
          <w:szCs w:val="20"/>
          <w:rtl w:val="0"/>
        </w:rPr>
        <w:t xml:space="preserve"> Fukui postulated that reactivity only depends on their “frontier” types, which are composed of the HOMO and LUMO. The higher-energy half of these entities are denoted with a superscript star and referred to as “antibonding.” For 10 points, name these wavefunctions that represent the behavior of electrons in molecules.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molecular orbital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MO</w:t>
      </w:r>
      <w:r w:rsidDel="00000000" w:rsidR="00000000" w:rsidRPr="00000000">
        <w:rPr>
          <w:rFonts w:ascii="Times New Roman" w:cs="Times New Roman" w:eastAsia="Times New Roman" w:hAnsi="Times New Roman"/>
          <w:sz w:val="20"/>
          <w:szCs w:val="20"/>
          <w:rtl w:val="0"/>
        </w:rPr>
        <w:t xml:space="preserve">s until “HOMO” is read, prompt after it is read; prompt on </w:t>
      </w:r>
      <w:r w:rsidDel="00000000" w:rsidR="00000000" w:rsidRPr="00000000">
        <w:rPr>
          <w:rFonts w:ascii="Times New Roman" w:cs="Times New Roman" w:eastAsia="Times New Roman" w:hAnsi="Times New Roman"/>
          <w:sz w:val="20"/>
          <w:szCs w:val="20"/>
          <w:u w:val="single"/>
          <w:rtl w:val="0"/>
        </w:rPr>
        <w:t xml:space="preserve">orbitals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wavefunctions</w:t>
      </w:r>
      <w:r w:rsidDel="00000000" w:rsidR="00000000" w:rsidRPr="00000000">
        <w:rPr>
          <w:rFonts w:ascii="Times New Roman" w:cs="Times New Roman" w:eastAsia="Times New Roman" w:hAnsi="Times New Roman"/>
          <w:sz w:val="20"/>
          <w:szCs w:val="20"/>
          <w:rtl w:val="0"/>
        </w:rPr>
        <w:t xml:space="preserve"> until “frontier” is read]</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Chemistry&gt;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An essay by this thinker discusses a pupil who, when forced to decide between caring for his mother and fighting for his country, faces a realization of “abandonment.” </w:t>
      </w:r>
      <w:r w:rsidDel="00000000" w:rsidR="00000000" w:rsidRPr="00000000">
        <w:rPr>
          <w:rFonts w:ascii="Times New Roman" w:cs="Times New Roman" w:eastAsia="Times New Roman" w:hAnsi="Times New Roman"/>
          <w:b w:val="1"/>
          <w:sz w:val="20"/>
          <w:szCs w:val="20"/>
          <w:rtl w:val="0"/>
        </w:rPr>
        <w:t xml:space="preserve">This philosopher described a woman who ignores the sexual undertones of her date’s comments to illustrate a concept that involves the denial of facticity or transcendence. A collaborator of this man developed an (*) </w:t>
      </w:r>
      <w:r w:rsidDel="00000000" w:rsidR="00000000" w:rsidRPr="00000000">
        <w:rPr>
          <w:rFonts w:ascii="Times New Roman" w:cs="Times New Roman" w:eastAsia="Times New Roman" w:hAnsi="Times New Roman"/>
          <w:sz w:val="20"/>
          <w:szCs w:val="20"/>
          <w:rtl w:val="0"/>
        </w:rPr>
        <w:t xml:space="preserve">ethical system based on his work in </w:t>
      </w:r>
      <w:r w:rsidDel="00000000" w:rsidR="00000000" w:rsidRPr="00000000">
        <w:rPr>
          <w:rFonts w:ascii="Times New Roman" w:cs="Times New Roman" w:eastAsia="Times New Roman" w:hAnsi="Times New Roman"/>
          <w:i w:val="1"/>
          <w:sz w:val="20"/>
          <w:szCs w:val="20"/>
          <w:rtl w:val="0"/>
        </w:rPr>
        <w:t xml:space="preserve">The Ethics of Ambiguity</w:t>
      </w:r>
      <w:r w:rsidDel="00000000" w:rsidR="00000000" w:rsidRPr="00000000">
        <w:rPr>
          <w:rFonts w:ascii="Times New Roman" w:cs="Times New Roman" w:eastAsia="Times New Roman" w:hAnsi="Times New Roman"/>
          <w:sz w:val="20"/>
          <w:szCs w:val="20"/>
          <w:rtl w:val="0"/>
        </w:rPr>
        <w:t xml:space="preserve">. He wrote of a man whose movements are “a little too precise, a little too rapid” because he is playing at being a café waiter. This man dubbed his philosophy “a humanism,” and wrote that “existence precedes essence” in a book that discusses self-deception, or “bad faith.” For 10 points, name this partner of Simone de Beauvoir, a French existentialist who wrote </w:t>
      </w:r>
      <w:r w:rsidDel="00000000" w:rsidR="00000000" w:rsidRPr="00000000">
        <w:rPr>
          <w:rFonts w:ascii="Times New Roman" w:cs="Times New Roman" w:eastAsia="Times New Roman" w:hAnsi="Times New Roman"/>
          <w:i w:val="1"/>
          <w:sz w:val="20"/>
          <w:szCs w:val="20"/>
          <w:rtl w:val="0"/>
        </w:rPr>
        <w:t xml:space="preserve">Being and Nothingness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Jean-Paul </w:t>
      </w:r>
      <w:r w:rsidDel="00000000" w:rsidR="00000000" w:rsidRPr="00000000">
        <w:rPr>
          <w:rFonts w:ascii="Times New Roman" w:cs="Times New Roman" w:eastAsia="Times New Roman" w:hAnsi="Times New Roman"/>
          <w:b w:val="1"/>
          <w:sz w:val="20"/>
          <w:szCs w:val="20"/>
          <w:u w:val="single"/>
          <w:rtl w:val="0"/>
        </w:rPr>
        <w:t xml:space="preserve">Sartre</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A character in this novel cries over an organ grinder’s monkey and attempts to jump into a passing political procession while sitting on a balcony. While in a trance, a character in this novel talks to three spirits, including one carrying a carpenter’s rule; that character, Alice, dies after running in the snow while </w:t>
      </w:r>
      <w:r w:rsidDel="00000000" w:rsidR="00000000" w:rsidRPr="00000000">
        <w:rPr>
          <w:rFonts w:ascii="Times New Roman" w:cs="Times New Roman" w:eastAsia="Times New Roman" w:hAnsi="Times New Roman"/>
          <w:b w:val="1"/>
          <w:sz w:val="20"/>
          <w:szCs w:val="20"/>
          <w:rtl w:val="0"/>
        </w:rPr>
        <w:t xml:space="preserve">still hypnotized</w:t>
      </w:r>
      <w:r w:rsidDel="00000000" w:rsidR="00000000" w:rsidRPr="00000000">
        <w:rPr>
          <w:rFonts w:ascii="Times New Roman" w:cs="Times New Roman" w:eastAsia="Times New Roman" w:hAnsi="Times New Roman"/>
          <w:b w:val="1"/>
          <w:sz w:val="20"/>
          <w:szCs w:val="20"/>
          <w:rtl w:val="0"/>
        </w:rPr>
        <w:t xml:space="preserve">. A now-useless (*)</w:t>
      </w:r>
      <w:r w:rsidDel="00000000" w:rsidR="00000000" w:rsidRPr="00000000">
        <w:rPr>
          <w:rFonts w:ascii="Times New Roman" w:cs="Times New Roman" w:eastAsia="Times New Roman" w:hAnsi="Times New Roman"/>
          <w:sz w:val="20"/>
          <w:szCs w:val="20"/>
          <w:rtl w:val="0"/>
        </w:rPr>
        <w:t xml:space="preserve"> deed of land is discovered behind a portrait near the end of this novel. In this novel, a man is found dead in his oak chair with blood on his ruff after being cursed by Matthew Maule. In this novel, </w:t>
      </w:r>
      <w:r w:rsidDel="00000000" w:rsidR="00000000" w:rsidRPr="00000000">
        <w:rPr>
          <w:rFonts w:ascii="Times New Roman" w:cs="Times New Roman" w:eastAsia="Times New Roman" w:hAnsi="Times New Roman"/>
          <w:sz w:val="20"/>
          <w:szCs w:val="20"/>
          <w:rtl w:val="0"/>
        </w:rPr>
        <w:t xml:space="preserve">Phoebe</w:t>
      </w:r>
      <w:r w:rsidDel="00000000" w:rsidR="00000000" w:rsidRPr="00000000">
        <w:rPr>
          <w:rFonts w:ascii="Times New Roman" w:cs="Times New Roman" w:eastAsia="Times New Roman" w:hAnsi="Times New Roman"/>
          <w:sz w:val="20"/>
          <w:szCs w:val="20"/>
          <w:rtl w:val="0"/>
        </w:rPr>
        <w:t xml:space="preserve"> falls in love with Holgrave after Clifford is freed from prison for the murder of his uncle Jaffrey Pyncheon. For 10 points, name this novel about the title New England estate by Nathaniel Hawthorne.</w:t>
      </w:r>
    </w:p>
    <w:p w:rsidR="00000000" w:rsidDel="00000000" w:rsidP="00000000" w:rsidRDefault="00000000" w:rsidRPr="00000000">
      <w:pPr>
        <w:pBd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House of the Seven Gables</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American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While employed by a member of this family, Matthäus Schwarz commissioned watercolor paintings of his outfits, which were collected into his </w:t>
      </w:r>
      <w:r w:rsidDel="00000000" w:rsidR="00000000" w:rsidRPr="00000000">
        <w:rPr>
          <w:rFonts w:ascii="Times New Roman" w:cs="Times New Roman" w:eastAsia="Times New Roman" w:hAnsi="Times New Roman"/>
          <w:b w:val="1"/>
          <w:i w:val="1"/>
          <w:sz w:val="20"/>
          <w:szCs w:val="20"/>
          <w:rtl w:val="0"/>
        </w:rPr>
        <w:t xml:space="preserve">Book of Clothes</w:t>
      </w:r>
      <w:r w:rsidDel="00000000" w:rsidR="00000000" w:rsidRPr="00000000">
        <w:rPr>
          <w:rFonts w:ascii="Times New Roman" w:cs="Times New Roman" w:eastAsia="Times New Roman" w:hAnsi="Times New Roman"/>
          <w:b w:val="1"/>
          <w:sz w:val="20"/>
          <w:szCs w:val="20"/>
          <w:rtl w:val="0"/>
        </w:rPr>
        <w:t xml:space="preserve">. This family was divided into branches named after prominent symbols on their coats of arms, such as a deer and a lily. Archduke Sigismund granted a member of this family control over Tyrol’s silver mines after that member of this family (*)</w:t>
      </w:r>
      <w:r w:rsidDel="00000000" w:rsidR="00000000" w:rsidRPr="00000000">
        <w:rPr>
          <w:rFonts w:ascii="Times New Roman" w:cs="Times New Roman" w:eastAsia="Times New Roman" w:hAnsi="Times New Roman"/>
          <w:sz w:val="20"/>
          <w:szCs w:val="20"/>
          <w:rtl w:val="0"/>
        </w:rPr>
        <w:t xml:space="preserve"> loaned Sigismund a huge number of florins. That member of this family also played the largest part in financing the defeat of Francis I of France by Charles V in the election to succeed Maximilian I as Holy Roman Emperor. For 10 points, Jakob (“YAH-kop”) “the Rich” was a member of what prominent German banking family based in Augsburg?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Fugger</w:t>
      </w:r>
      <w:r w:rsidDel="00000000" w:rsidR="00000000" w:rsidRPr="00000000">
        <w:rPr>
          <w:rFonts w:ascii="Times New Roman" w:cs="Times New Roman" w:eastAsia="Times New Roman" w:hAnsi="Times New Roman"/>
          <w:sz w:val="20"/>
          <w:szCs w:val="20"/>
          <w:rtl w:val="0"/>
        </w:rPr>
        <w:t xml:space="preserve"> (“FOOG-guh”)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European History&gt;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Andre Salmon claimed that this art movement’s founder saw foreign images as “rational” in an “Anecdotal History” of it. The “Rise” of this movement is the subject of a book by art collector Daniel-Henry Kahnweiler. This movement was accused of becoming a “decorative art” by Amédée Ozenfant and Le Corbusier, founders of the offshoot Purist movement. The first book on this movement was co-written by Jean (*)</w:t>
      </w:r>
      <w:r w:rsidDel="00000000" w:rsidR="00000000" w:rsidRPr="00000000">
        <w:rPr>
          <w:rFonts w:ascii="Times New Roman" w:cs="Times New Roman" w:eastAsia="Times New Roman" w:hAnsi="Times New Roman"/>
          <w:sz w:val="20"/>
          <w:szCs w:val="20"/>
          <w:rtl w:val="0"/>
        </w:rPr>
        <w:t xml:space="preserve"> Metzinger, whose painting </w:t>
      </w:r>
      <w:r w:rsidDel="00000000" w:rsidR="00000000" w:rsidRPr="00000000">
        <w:rPr>
          <w:rFonts w:ascii="Times New Roman" w:cs="Times New Roman" w:eastAsia="Times New Roman" w:hAnsi="Times New Roman"/>
          <w:i w:val="1"/>
          <w:sz w:val="20"/>
          <w:szCs w:val="20"/>
          <w:rtl w:val="0"/>
        </w:rPr>
        <w:t xml:space="preserve">Tea Time</w:t>
      </w:r>
      <w:r w:rsidDel="00000000" w:rsidR="00000000" w:rsidRPr="00000000">
        <w:rPr>
          <w:rFonts w:ascii="Times New Roman" w:cs="Times New Roman" w:eastAsia="Times New Roman" w:hAnsi="Times New Roman"/>
          <w:sz w:val="20"/>
          <w:szCs w:val="20"/>
          <w:rtl w:val="0"/>
        </w:rPr>
        <w:t xml:space="preserve"> was dubbed the “Mona Lisa” of this movement. A pun on the name of this movement is used to refer to the style used in paintings such as </w:t>
      </w:r>
      <w:r w:rsidDel="00000000" w:rsidR="00000000" w:rsidRPr="00000000">
        <w:rPr>
          <w:rFonts w:ascii="Times New Roman" w:cs="Times New Roman" w:eastAsia="Times New Roman" w:hAnsi="Times New Roman"/>
          <w:i w:val="1"/>
          <w:sz w:val="20"/>
          <w:szCs w:val="20"/>
          <w:rtl w:val="0"/>
        </w:rPr>
        <w:t xml:space="preserve">Three Women</w:t>
      </w:r>
      <w:r w:rsidDel="00000000" w:rsidR="00000000" w:rsidRPr="00000000">
        <w:rPr>
          <w:rFonts w:ascii="Times New Roman" w:cs="Times New Roman" w:eastAsia="Times New Roman" w:hAnsi="Times New Roman"/>
          <w:sz w:val="20"/>
          <w:szCs w:val="20"/>
          <w:rtl w:val="0"/>
        </w:rPr>
        <w:t xml:space="preserve"> by Fernand Léger. It’s not Fauvism, but Louis Vauxcelles coined the name of this movement to mock its first painting, </w:t>
      </w:r>
      <w:r w:rsidDel="00000000" w:rsidR="00000000" w:rsidRPr="00000000">
        <w:rPr>
          <w:rFonts w:ascii="Times New Roman" w:cs="Times New Roman" w:eastAsia="Times New Roman" w:hAnsi="Times New Roman"/>
          <w:i w:val="1"/>
          <w:sz w:val="20"/>
          <w:szCs w:val="20"/>
          <w:rtl w:val="0"/>
        </w:rPr>
        <w:t xml:space="preserve">Houses at l’Estaque</w:t>
      </w:r>
      <w:r w:rsidDel="00000000" w:rsidR="00000000" w:rsidRPr="00000000">
        <w:rPr>
          <w:rFonts w:ascii="Times New Roman" w:cs="Times New Roman" w:eastAsia="Times New Roman" w:hAnsi="Times New Roman"/>
          <w:sz w:val="20"/>
          <w:szCs w:val="20"/>
          <w:rtl w:val="0"/>
        </w:rPr>
        <w:t xml:space="preserve">. This movement had analytic and synthetic phases. For 10 points, name this art movement founded by Georges Braque and Pablo Picasso.</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cubism</w:t>
      </w:r>
      <w:r w:rsidDel="00000000" w:rsidR="00000000" w:rsidRPr="00000000">
        <w:rPr>
          <w:rFonts w:ascii="Times New Roman" w:cs="Times New Roman" w:eastAsia="Times New Roman" w:hAnsi="Times New Roman"/>
          <w:sz w:val="20"/>
          <w:szCs w:val="20"/>
          <w:rtl w:val="0"/>
        </w:rPr>
        <w:t xml:space="preserve"> [accept analytic </w:t>
      </w:r>
      <w:r w:rsidDel="00000000" w:rsidR="00000000" w:rsidRPr="00000000">
        <w:rPr>
          <w:rFonts w:ascii="Times New Roman" w:cs="Times New Roman" w:eastAsia="Times New Roman" w:hAnsi="Times New Roman"/>
          <w:b w:val="1"/>
          <w:sz w:val="20"/>
          <w:szCs w:val="20"/>
          <w:u w:val="single"/>
          <w:rtl w:val="0"/>
        </w:rPr>
        <w:t xml:space="preserve">cubism</w:t>
      </w:r>
      <w:r w:rsidDel="00000000" w:rsidR="00000000" w:rsidRPr="00000000">
        <w:rPr>
          <w:rFonts w:ascii="Times New Roman" w:cs="Times New Roman" w:eastAsia="Times New Roman" w:hAnsi="Times New Roman"/>
          <w:sz w:val="20"/>
          <w:szCs w:val="20"/>
          <w:rtl w:val="0"/>
        </w:rPr>
        <w:t xml:space="preserve"> or synthetic </w:t>
      </w:r>
      <w:r w:rsidDel="00000000" w:rsidR="00000000" w:rsidRPr="00000000">
        <w:rPr>
          <w:rFonts w:ascii="Times New Roman" w:cs="Times New Roman" w:eastAsia="Times New Roman" w:hAnsi="Times New Roman"/>
          <w:b w:val="1"/>
          <w:sz w:val="20"/>
          <w:szCs w:val="20"/>
          <w:u w:val="single"/>
          <w:rtl w:val="0"/>
        </w:rPr>
        <w:t xml:space="preserve">cubism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Evidence for the worship of this god appears in </w:t>
      </w:r>
      <w:r w:rsidDel="00000000" w:rsidR="00000000" w:rsidRPr="00000000">
        <w:rPr>
          <w:rFonts w:ascii="Times New Roman" w:cs="Times New Roman" w:eastAsia="Times New Roman" w:hAnsi="Times New Roman"/>
          <w:b w:val="1"/>
          <w:i w:val="1"/>
          <w:sz w:val="20"/>
          <w:szCs w:val="20"/>
          <w:rtl w:val="0"/>
        </w:rPr>
        <w:t xml:space="preserve">Frithiofs Saga</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in which a sanctuary named for him is burned down by the title character. This god appears as a demigod who fights a sea battle against Gevar and has his magical food stolen by a rival suitor in Saxo’s </w:t>
      </w:r>
      <w:r w:rsidDel="00000000" w:rsidR="00000000" w:rsidRPr="00000000">
        <w:rPr>
          <w:rFonts w:ascii="Times New Roman" w:cs="Times New Roman" w:eastAsia="Times New Roman" w:hAnsi="Times New Roman"/>
          <w:b w:val="1"/>
          <w:i w:val="1"/>
          <w:sz w:val="20"/>
          <w:szCs w:val="20"/>
          <w:rtl w:val="0"/>
        </w:rPr>
        <w:t xml:space="preserve">Gesta Danorum</w:t>
      </w:r>
      <w:r w:rsidDel="00000000" w:rsidR="00000000" w:rsidRPr="00000000">
        <w:rPr>
          <w:rFonts w:ascii="Times New Roman" w:cs="Times New Roman" w:eastAsia="Times New Roman" w:hAnsi="Times New Roman"/>
          <w:b w:val="1"/>
          <w:sz w:val="20"/>
          <w:szCs w:val="20"/>
          <w:rtl w:val="0"/>
        </w:rPr>
        <w:t xml:space="preserve">. A possession of this god is moved by a giantess who appears riding a wolf with vipers for reins. A son of this god settled lawsuits in his hall of Glitnir and was named (*)</w:t>
      </w:r>
      <w:r w:rsidDel="00000000" w:rsidR="00000000" w:rsidRPr="00000000">
        <w:rPr>
          <w:rFonts w:ascii="Times New Roman" w:cs="Times New Roman" w:eastAsia="Times New Roman" w:hAnsi="Times New Roman"/>
          <w:sz w:val="20"/>
          <w:szCs w:val="20"/>
          <w:rtl w:val="0"/>
        </w:rPr>
        <w:t xml:space="preserve"> Forseti. Skadi tried to select this god for marriage when presented with the feet of the gods, but accidentally picked Njord instead. A giantess named Thokk thwarted Hermod’s request that every living thing weep for this god. This god was avenged when Vali grew to adulthood in one day and slew the blind god Hodr. For 10 points, name this Norse god who was killed by a mistletoe-tipped spear.</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Balder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Baldr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Baldur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Mythology&gt;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The FRIGIDA complex recruits chromatin modification factors to activate the expression of FLC, an inhibitor to this process. Phytochromes and cryptochromes act as light receptors to the CONSTANS gene, whose expression signals other genes like FT to begin this process. In one model of this process, cadastral genes regulate the action of organ-identity transcription factors in the MADS-box family, which determine the order of the primordium. The photoperiodic and (*)</w:t>
      </w:r>
      <w:r w:rsidDel="00000000" w:rsidR="00000000" w:rsidRPr="00000000">
        <w:rPr>
          <w:rFonts w:ascii="Times New Roman" w:cs="Times New Roman" w:eastAsia="Times New Roman" w:hAnsi="Times New Roman"/>
          <w:sz w:val="20"/>
          <w:szCs w:val="20"/>
          <w:rtl w:val="0"/>
        </w:rPr>
        <w:t xml:space="preserve"> vernalization pathways send signals from the phloem to the shoot apical meristem during this process, which is described by the ABC model. One of the four whorls in the structures formed during this process is called the stamen, which contains filaments that attach the pollen-producing anther to the stem. For 10 points, name this process in which an angiosperm produces a reproductive structure with petals.</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flower</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florescence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flower</w:t>
      </w:r>
      <w:r w:rsidDel="00000000" w:rsidR="00000000" w:rsidRPr="00000000">
        <w:rPr>
          <w:rFonts w:ascii="Times New Roman" w:cs="Times New Roman" w:eastAsia="Times New Roman" w:hAnsi="Times New Roman"/>
          <w:sz w:val="20"/>
          <w:szCs w:val="20"/>
          <w:rtl w:val="0"/>
        </w:rPr>
        <w:t xml:space="preserve"> development or equivalents; prompt on </w:t>
      </w:r>
      <w:r w:rsidDel="00000000" w:rsidR="00000000" w:rsidRPr="00000000">
        <w:rPr>
          <w:rFonts w:ascii="Times New Roman" w:cs="Times New Roman" w:eastAsia="Times New Roman" w:hAnsi="Times New Roman"/>
          <w:sz w:val="20"/>
          <w:szCs w:val="20"/>
          <w:u w:val="single"/>
          <w:rtl w:val="0"/>
        </w:rPr>
        <w:t xml:space="preserve">blossom</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sz w:val="20"/>
          <w:szCs w:val="20"/>
          <w:u w:val="single"/>
          <w:rtl w:val="0"/>
        </w:rPr>
        <w:t xml:space="preserve">bloom</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A ruler of this dynasty was advised by the Jew Yaqub ibn Killis and, according to legend, converted to Christianity after watching Simon the Tanner lift a mountain into the air. This dynasty’s vizier Shawar used naphtha to burn one of its main cities after his repeated switching between alliances with Amalric I and Shirkuh led to invasions by both. A ruler of this dynasty forced Jews to wear bells and Christians to wear iron crosses, and disappeared into the desert years after (*) </w:t>
      </w:r>
      <w:r w:rsidDel="00000000" w:rsidR="00000000" w:rsidRPr="00000000">
        <w:rPr>
          <w:rFonts w:ascii="Times New Roman" w:cs="Times New Roman" w:eastAsia="Times New Roman" w:hAnsi="Times New Roman"/>
          <w:sz w:val="20"/>
          <w:szCs w:val="20"/>
          <w:rtl w:val="0"/>
        </w:rPr>
        <w:t xml:space="preserve">demolishing the Church of the Holy Sepulchre in Jerusalem. This dynasty included the “Mad Caliph,” al-Hakim. This caliphate built its capital near al-Fustat and was eventually supplanted by Saladin’s Ayyubid dynasty. For 10 points, name this caliphate with a capital in Egypt that took its name from Muhammad’s daughter.</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Fatimid</w:t>
      </w:r>
      <w:r w:rsidDel="00000000" w:rsidR="00000000" w:rsidRPr="00000000">
        <w:rPr>
          <w:rFonts w:ascii="Times New Roman" w:cs="Times New Roman" w:eastAsia="Times New Roman" w:hAnsi="Times New Roman"/>
          <w:sz w:val="20"/>
          <w:szCs w:val="20"/>
          <w:rtl w:val="0"/>
        </w:rPr>
        <w:t xml:space="preserve"> dynasty [or </w:t>
      </w:r>
      <w:r w:rsidDel="00000000" w:rsidR="00000000" w:rsidRPr="00000000">
        <w:rPr>
          <w:rFonts w:ascii="Times New Roman" w:cs="Times New Roman" w:eastAsia="Times New Roman" w:hAnsi="Times New Roman"/>
          <w:b w:val="1"/>
          <w:sz w:val="20"/>
          <w:szCs w:val="20"/>
          <w:u w:val="single"/>
          <w:rtl w:val="0"/>
        </w:rPr>
        <w:t xml:space="preserve">Fatimid</w:t>
      </w:r>
      <w:r w:rsidDel="00000000" w:rsidR="00000000" w:rsidRPr="00000000">
        <w:rPr>
          <w:rFonts w:ascii="Times New Roman" w:cs="Times New Roman" w:eastAsia="Times New Roman" w:hAnsi="Times New Roman"/>
          <w:sz w:val="20"/>
          <w:szCs w:val="20"/>
          <w:rtl w:val="0"/>
        </w:rPr>
        <w:t xml:space="preserve"> caliphate]</w:t>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World History&gt;</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Under the alias “Agent 13,” this man attempted to secure Kentucky a monopoly on trading on the Mississippi River.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scandalous Spanish agent and American soldier who betrayed Aaron Burr in his conspiracy by sending Burr’s private “cipher letter” to Thomas Jefferson.</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James </w:t>
      </w:r>
      <w:r w:rsidDel="00000000" w:rsidR="00000000" w:rsidRPr="00000000">
        <w:rPr>
          <w:rFonts w:ascii="Times New Roman" w:cs="Times New Roman" w:eastAsia="Times New Roman" w:hAnsi="Times New Roman"/>
          <w:b w:val="1"/>
          <w:sz w:val="20"/>
          <w:szCs w:val="20"/>
          <w:u w:val="single"/>
          <w:rtl w:val="0"/>
        </w:rPr>
        <w:t xml:space="preserve">Wilkinson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 developed a hatred for Wilkinson after Wilkinson refused an invitation to one of his Christmas parties. Nicknamed “Mad Anthony,” this general led the victorious Legion Army at the Battle of Fallen Timbers.</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Anthony </w:t>
      </w:r>
      <w:r w:rsidDel="00000000" w:rsidR="00000000" w:rsidRPr="00000000">
        <w:rPr>
          <w:rFonts w:ascii="Times New Roman" w:cs="Times New Roman" w:eastAsia="Times New Roman" w:hAnsi="Times New Roman"/>
          <w:b w:val="1"/>
          <w:sz w:val="20"/>
          <w:szCs w:val="20"/>
          <w:u w:val="single"/>
          <w:rtl w:val="0"/>
        </w:rPr>
        <w:t xml:space="preserve">Wayne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his exoneration by James Madison, Wilkinson led two failed American defenses of British attacks at Lacolle Mills and Crysler’s Farm, which were part of the War of 1812 theater along this river.</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 Lawrence</w:t>
      </w:r>
      <w:r w:rsidDel="00000000" w:rsidR="00000000" w:rsidRPr="00000000">
        <w:rPr>
          <w:rFonts w:ascii="Times New Roman" w:cs="Times New Roman" w:eastAsia="Times New Roman" w:hAnsi="Times New Roman"/>
          <w:sz w:val="20"/>
          <w:szCs w:val="20"/>
          <w:rtl w:val="0"/>
        </w:rPr>
        <w:t xml:space="preserve"> River</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American History&gt;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These devices, which are typically double-focusing, can make use of the Nier–Johnson or Mattauch–Herzog geometries.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mass analyzer that uses electric and magnetic fields to accelerate ions in a curved path. Thus, by varying the strength of the fields, the mass of the ions passing through the exit slit can be controlled.</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(electric or magnetic) </w:t>
      </w:r>
      <w:r w:rsidDel="00000000" w:rsidR="00000000" w:rsidRPr="00000000">
        <w:rPr>
          <w:rFonts w:ascii="Times New Roman" w:cs="Times New Roman" w:eastAsia="Times New Roman" w:hAnsi="Times New Roman"/>
          <w:b w:val="1"/>
          <w:sz w:val="20"/>
          <w:szCs w:val="20"/>
          <w:u w:val="single"/>
          <w:rtl w:val="0"/>
        </w:rPr>
        <w:t xml:space="preserve">sector</w:t>
      </w:r>
      <w:r w:rsidDel="00000000" w:rsidR="00000000" w:rsidRPr="00000000">
        <w:rPr>
          <w:rFonts w:ascii="Times New Roman" w:cs="Times New Roman" w:eastAsia="Times New Roman" w:hAnsi="Times New Roman"/>
          <w:sz w:val="20"/>
          <w:szCs w:val="20"/>
          <w:rtl w:val="0"/>
        </w:rPr>
        <w:t xml:space="preserve"> instruments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Sector instruments and time-of-flight instruments are common mass analyzers used in mass spectrometry, which separates ions based on the ratio of their mass to this quantity, which is denoted for ions using superscripts like plus 2 or </w:t>
      </w:r>
      <w:r w:rsidDel="00000000" w:rsidR="00000000" w:rsidRPr="00000000">
        <w:rPr>
          <w:rFonts w:ascii="Times New Roman" w:cs="Times New Roman" w:eastAsia="Times New Roman" w:hAnsi="Times New Roman"/>
          <w:sz w:val="20"/>
          <w:szCs w:val="20"/>
          <w:rtl w:val="0"/>
        </w:rPr>
        <w:t xml:space="preserve">minus</w:t>
      </w:r>
      <w:r w:rsidDel="00000000" w:rsidR="00000000" w:rsidRPr="00000000">
        <w:rPr>
          <w:rFonts w:ascii="Times New Roman" w:cs="Times New Roman" w:eastAsia="Times New Roman" w:hAnsi="Times New Roman"/>
          <w:sz w:val="20"/>
          <w:szCs w:val="20"/>
          <w:rtl w:val="0"/>
        </w:rPr>
        <w:t xml:space="preserve"> 1.</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electric </w:t>
      </w:r>
      <w:r w:rsidDel="00000000" w:rsidR="00000000" w:rsidRPr="00000000">
        <w:rPr>
          <w:rFonts w:ascii="Times New Roman" w:cs="Times New Roman" w:eastAsia="Times New Roman" w:hAnsi="Times New Roman"/>
          <w:b w:val="1"/>
          <w:sz w:val="20"/>
          <w:szCs w:val="20"/>
          <w:u w:val="single"/>
          <w:rtl w:val="0"/>
        </w:rPr>
        <w:t xml:space="preserve">charge</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scientist’s namesake “cup” is commonly used as the ion detector in mass analyzers. He names a constant approximately equal to 96,500 coulombs per mole.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Michael </w:t>
      </w:r>
      <w:r w:rsidDel="00000000" w:rsidR="00000000" w:rsidRPr="00000000">
        <w:rPr>
          <w:rFonts w:ascii="Times New Roman" w:cs="Times New Roman" w:eastAsia="Times New Roman" w:hAnsi="Times New Roman"/>
          <w:b w:val="1"/>
          <w:sz w:val="20"/>
          <w:szCs w:val="20"/>
          <w:u w:val="single"/>
          <w:rtl w:val="0"/>
        </w:rPr>
        <w:t xml:space="preserve">Faraday</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Chemistry&gt;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After selling this building, its owner left a poem claiming that its new owner may change it “into a doll’s house.”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residence, whose owner took his pen name from the banana tree his followers planted outside of it. A descriptive answer is acceptable.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Matsuo </w:t>
      </w:r>
      <w:r w:rsidDel="00000000" w:rsidR="00000000" w:rsidRPr="00000000">
        <w:rPr>
          <w:rFonts w:ascii="Times New Roman" w:cs="Times New Roman" w:eastAsia="Times New Roman" w:hAnsi="Times New Roman"/>
          <w:b w:val="1"/>
          <w:sz w:val="20"/>
          <w:szCs w:val="20"/>
          <w:u w:val="single"/>
          <w:rtl w:val="0"/>
        </w:rPr>
        <w:t xml:space="preserve">Bashō’s hut</w:t>
      </w:r>
      <w:r w:rsidDel="00000000" w:rsidR="00000000" w:rsidRPr="00000000">
        <w:rPr>
          <w:rFonts w:ascii="Times New Roman" w:cs="Times New Roman" w:eastAsia="Times New Roman" w:hAnsi="Times New Roman"/>
          <w:sz w:val="20"/>
          <w:szCs w:val="20"/>
          <w:rtl w:val="0"/>
        </w:rPr>
        <w:t xml:space="preserve"> [or equivalents of the </w:t>
      </w:r>
      <w:r w:rsidDel="00000000" w:rsidR="00000000" w:rsidRPr="00000000">
        <w:rPr>
          <w:rFonts w:ascii="Times New Roman" w:cs="Times New Roman" w:eastAsia="Times New Roman" w:hAnsi="Times New Roman"/>
          <w:b w:val="1"/>
          <w:sz w:val="20"/>
          <w:szCs w:val="20"/>
          <w:u w:val="single"/>
          <w:rtl w:val="0"/>
        </w:rPr>
        <w:t xml:space="preserve">home</w:t>
      </w:r>
      <w:r w:rsidDel="00000000" w:rsidR="00000000" w:rsidRPr="00000000">
        <w:rPr>
          <w:rFonts w:ascii="Times New Roman" w:cs="Times New Roman" w:eastAsia="Times New Roman" w:hAnsi="Times New Roman"/>
          <w:sz w:val="20"/>
          <w:szCs w:val="20"/>
          <w:rtl w:val="0"/>
        </w:rPr>
        <w:t xml:space="preserve"> of Matsuo </w:t>
      </w:r>
      <w:r w:rsidDel="00000000" w:rsidR="00000000" w:rsidRPr="00000000">
        <w:rPr>
          <w:rFonts w:ascii="Times New Roman" w:cs="Times New Roman" w:eastAsia="Times New Roman" w:hAnsi="Times New Roman"/>
          <w:b w:val="1"/>
          <w:sz w:val="20"/>
          <w:szCs w:val="20"/>
          <w:u w:val="single"/>
          <w:rtl w:val="0"/>
        </w:rPr>
        <w:t xml:space="preserve">Bashō</w:t>
      </w:r>
      <w:r w:rsidDel="00000000" w:rsidR="00000000" w:rsidRPr="00000000">
        <w:rPr>
          <w:rFonts w:ascii="Times New Roman" w:cs="Times New Roman" w:eastAsia="Times New Roman" w:hAnsi="Times New Roman"/>
          <w:sz w:val="20"/>
          <w:szCs w:val="20"/>
          <w:rtl w:val="0"/>
        </w:rPr>
        <w:t xml:space="preserve">; accept Matsuo </w:t>
      </w:r>
      <w:r w:rsidDel="00000000" w:rsidR="00000000" w:rsidRPr="00000000">
        <w:rPr>
          <w:rFonts w:ascii="Times New Roman" w:cs="Times New Roman" w:eastAsia="Times New Roman" w:hAnsi="Times New Roman"/>
          <w:b w:val="1"/>
          <w:sz w:val="20"/>
          <w:szCs w:val="20"/>
          <w:u w:val="single"/>
          <w:rtl w:val="0"/>
        </w:rPr>
        <w:t xml:space="preserve">Kinsaku</w:t>
      </w:r>
      <w:r w:rsidDel="00000000" w:rsidR="00000000" w:rsidRPr="00000000">
        <w:rPr>
          <w:rFonts w:ascii="Times New Roman" w:cs="Times New Roman" w:eastAsia="Times New Roman" w:hAnsi="Times New Roman"/>
          <w:sz w:val="20"/>
          <w:szCs w:val="20"/>
          <w:rtl w:val="0"/>
        </w:rPr>
        <w:t xml:space="preserve"> in place of “Matsuo Bashō”]</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Bashō described leaving his hut at the beginning of </w:t>
      </w:r>
      <w:r w:rsidDel="00000000" w:rsidR="00000000" w:rsidRPr="00000000">
        <w:rPr>
          <w:rFonts w:ascii="Times New Roman" w:cs="Times New Roman" w:eastAsia="Times New Roman" w:hAnsi="Times New Roman"/>
          <w:i w:val="1"/>
          <w:sz w:val="20"/>
          <w:szCs w:val="20"/>
          <w:rtl w:val="0"/>
        </w:rPr>
        <w:t xml:space="preserve">Narrow Road to the Deep North</w:t>
      </w:r>
      <w:r w:rsidDel="00000000" w:rsidR="00000000" w:rsidRPr="00000000">
        <w:rPr>
          <w:rFonts w:ascii="Times New Roman" w:cs="Times New Roman" w:eastAsia="Times New Roman" w:hAnsi="Times New Roman"/>
          <w:sz w:val="20"/>
          <w:szCs w:val="20"/>
          <w:rtl w:val="0"/>
        </w:rPr>
        <w:t xml:space="preserve">, a travelogue which contains many poems in this form. This Japanese form consists of three lines of five, seven, and five syllables.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haiku</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haibun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Descriptions of natural disasters open </w:t>
      </w:r>
      <w:r w:rsidDel="00000000" w:rsidR="00000000" w:rsidRPr="00000000">
        <w:rPr>
          <w:rFonts w:ascii="Times New Roman" w:cs="Times New Roman" w:eastAsia="Times New Roman" w:hAnsi="Times New Roman"/>
          <w:i w:val="1"/>
          <w:sz w:val="20"/>
          <w:szCs w:val="20"/>
          <w:rtl w:val="0"/>
        </w:rPr>
        <w:t xml:space="preserve">An Account of My Hut </w:t>
      </w:r>
      <w:r w:rsidDel="00000000" w:rsidR="00000000" w:rsidRPr="00000000">
        <w:rPr>
          <w:rFonts w:ascii="Times New Roman" w:cs="Times New Roman" w:eastAsia="Times New Roman" w:hAnsi="Times New Roman"/>
          <w:sz w:val="20"/>
          <w:szCs w:val="20"/>
          <w:rtl w:val="0"/>
        </w:rPr>
        <w:t xml:space="preserve">by the Buddhist monk Kamo no Chōmei, a work in this genre. Literature in this genre, such as </w:t>
      </w:r>
      <w:r w:rsidDel="00000000" w:rsidR="00000000" w:rsidRPr="00000000">
        <w:rPr>
          <w:rFonts w:ascii="Times New Roman" w:cs="Times New Roman" w:eastAsia="Times New Roman" w:hAnsi="Times New Roman"/>
          <w:i w:val="1"/>
          <w:sz w:val="20"/>
          <w:szCs w:val="20"/>
          <w:rtl w:val="0"/>
        </w:rPr>
        <w:t xml:space="preserve">The Pillow Book</w:t>
      </w:r>
      <w:r w:rsidDel="00000000" w:rsidR="00000000" w:rsidRPr="00000000">
        <w:rPr>
          <w:rFonts w:ascii="Times New Roman" w:cs="Times New Roman" w:eastAsia="Times New Roman" w:hAnsi="Times New Roman"/>
          <w:sz w:val="20"/>
          <w:szCs w:val="20"/>
          <w:rtl w:val="0"/>
        </w:rPr>
        <w:t xml:space="preserve">, consist of random essays and reflections.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zuihitsu</w:t>
      </w:r>
      <w:r w:rsidDel="00000000" w:rsidR="00000000" w:rsidRPr="00000000">
        <w:rPr>
          <w:rFonts w:ascii="Times New Roman" w:cs="Times New Roman" w:eastAsia="Times New Roman" w:hAnsi="Times New Roman"/>
          <w:sz w:val="20"/>
          <w:szCs w:val="20"/>
          <w:rtl w:val="0"/>
        </w:rPr>
        <w:t xml:space="preserve"> [prompt on translations like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follow</w:t>
      </w:r>
      <w:r w:rsidDel="00000000" w:rsidR="00000000" w:rsidRPr="00000000">
        <w:rPr>
          <w:rFonts w:ascii="Times New Roman" w:cs="Times New Roman" w:eastAsia="Times New Roman" w:hAnsi="Times New Roman"/>
          <w:sz w:val="20"/>
          <w:szCs w:val="20"/>
          <w:rtl w:val="0"/>
        </w:rPr>
        <w:t xml:space="preserve">ing the </w:t>
      </w:r>
      <w:r w:rsidDel="00000000" w:rsidR="00000000" w:rsidRPr="00000000">
        <w:rPr>
          <w:rFonts w:ascii="Times New Roman" w:cs="Times New Roman" w:eastAsia="Times New Roman" w:hAnsi="Times New Roman"/>
          <w:sz w:val="20"/>
          <w:szCs w:val="20"/>
          <w:u w:val="single"/>
          <w:rtl w:val="0"/>
        </w:rPr>
        <w:t xml:space="preserve">brush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random jotting</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woman looks down on a crying, urinating baby in the bottom left corner of this man’s painting</w:t>
      </w:r>
      <w:r w:rsidDel="00000000" w:rsidR="00000000" w:rsidRPr="00000000">
        <w:rPr>
          <w:rFonts w:ascii="Times New Roman" w:cs="Times New Roman" w:eastAsia="Times New Roman" w:hAnsi="Times New Roman"/>
          <w:i w:val="1"/>
          <w:sz w:val="20"/>
          <w:szCs w:val="20"/>
          <w:rtl w:val="0"/>
        </w:rPr>
        <w:t xml:space="preserve"> The Stonemason’s Yard</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appropriately-named artist whose paintings of Venice’s waterways were often sold to young men visiting Italy on their Grand Tour.</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Canaletto</w:t>
      </w:r>
      <w:r w:rsidDel="00000000" w:rsidR="00000000" w:rsidRPr="00000000">
        <w:rPr>
          <w:rFonts w:ascii="Times New Roman" w:cs="Times New Roman" w:eastAsia="Times New Roman" w:hAnsi="Times New Roman"/>
          <w:sz w:val="20"/>
          <w:szCs w:val="20"/>
          <w:rtl w:val="0"/>
        </w:rPr>
        <w:t xml:space="preserve"> [or Giovanni Antonio </w:t>
      </w:r>
      <w:r w:rsidDel="00000000" w:rsidR="00000000" w:rsidRPr="00000000">
        <w:rPr>
          <w:rFonts w:ascii="Times New Roman" w:cs="Times New Roman" w:eastAsia="Times New Roman" w:hAnsi="Times New Roman"/>
          <w:b w:val="1"/>
          <w:sz w:val="20"/>
          <w:szCs w:val="20"/>
          <w:u w:val="single"/>
          <w:rtl w:val="0"/>
        </w:rPr>
        <w:t xml:space="preserve">Canal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German art historian and friend of Anton Raphael Mengs never returned from his Grand Tour, instead staying in Rome to work on his treatise </w:t>
      </w:r>
      <w:r w:rsidDel="00000000" w:rsidR="00000000" w:rsidRPr="00000000">
        <w:rPr>
          <w:rFonts w:ascii="Times New Roman" w:cs="Times New Roman" w:eastAsia="Times New Roman" w:hAnsi="Times New Roman"/>
          <w:i w:val="1"/>
          <w:sz w:val="20"/>
          <w:szCs w:val="20"/>
          <w:rtl w:val="0"/>
        </w:rPr>
        <w:t xml:space="preserve">The History of Ancient Art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Johann Joachim </w:t>
      </w:r>
      <w:r w:rsidDel="00000000" w:rsidR="00000000" w:rsidRPr="00000000">
        <w:rPr>
          <w:rFonts w:ascii="Times New Roman" w:cs="Times New Roman" w:eastAsia="Times New Roman" w:hAnsi="Times New Roman"/>
          <w:b w:val="1"/>
          <w:sz w:val="20"/>
          <w:szCs w:val="20"/>
          <w:u w:val="single"/>
          <w:rtl w:val="0"/>
        </w:rPr>
        <w:t xml:space="preserve">Winckelmann</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Many aristocrats on the Grand Tour had their portraits painted in this medium by Rosalba Carriera. This term refers both to a type of crayon made of dried pigment and to the characteristic subdued colors they produce.</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pastel</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Answer the following about the use of photographs in anthropology,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two anthropologists created a “photographical analysis” of </w:t>
      </w:r>
      <w:r w:rsidDel="00000000" w:rsidR="00000000" w:rsidRPr="00000000">
        <w:rPr>
          <w:rFonts w:ascii="Times New Roman" w:cs="Times New Roman" w:eastAsia="Times New Roman" w:hAnsi="Times New Roman"/>
          <w:i w:val="1"/>
          <w:sz w:val="20"/>
          <w:szCs w:val="20"/>
          <w:rtl w:val="0"/>
        </w:rPr>
        <w:t xml:space="preserve">Balinese Character</w:t>
      </w:r>
      <w:r w:rsidDel="00000000" w:rsidR="00000000" w:rsidRPr="00000000">
        <w:rPr>
          <w:rFonts w:ascii="Times New Roman" w:cs="Times New Roman" w:eastAsia="Times New Roman" w:hAnsi="Times New Roman"/>
          <w:sz w:val="20"/>
          <w:szCs w:val="20"/>
          <w:rtl w:val="0"/>
        </w:rPr>
        <w:t xml:space="preserve">, and filmed </w:t>
      </w:r>
      <w:r w:rsidDel="00000000" w:rsidR="00000000" w:rsidRPr="00000000">
        <w:rPr>
          <w:rFonts w:ascii="Times New Roman" w:cs="Times New Roman" w:eastAsia="Times New Roman" w:hAnsi="Times New Roman"/>
          <w:i w:val="1"/>
          <w:sz w:val="20"/>
          <w:szCs w:val="20"/>
          <w:rtl w:val="0"/>
        </w:rPr>
        <w:t xml:space="preserve">Trance and Dance in Bali</w:t>
      </w:r>
      <w:r w:rsidDel="00000000" w:rsidR="00000000" w:rsidRPr="00000000">
        <w:rPr>
          <w:rFonts w:ascii="Times New Roman" w:cs="Times New Roman" w:eastAsia="Times New Roman" w:hAnsi="Times New Roman"/>
          <w:sz w:val="20"/>
          <w:szCs w:val="20"/>
          <w:rtl w:val="0"/>
        </w:rPr>
        <w:t xml:space="preserve"> on the same trip. Give both their names.</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Margaret </w:t>
      </w:r>
      <w:r w:rsidDel="00000000" w:rsidR="00000000" w:rsidRPr="00000000">
        <w:rPr>
          <w:rFonts w:ascii="Times New Roman" w:cs="Times New Roman" w:eastAsia="Times New Roman" w:hAnsi="Times New Roman"/>
          <w:b w:val="1"/>
          <w:sz w:val="20"/>
          <w:szCs w:val="20"/>
          <w:u w:val="single"/>
          <w:rtl w:val="0"/>
        </w:rPr>
        <w:t xml:space="preserve">Mead</w:t>
      </w:r>
      <w:r w:rsidDel="00000000" w:rsidR="00000000" w:rsidRPr="00000000">
        <w:rPr>
          <w:rFonts w:ascii="Times New Roman" w:cs="Times New Roman" w:eastAsia="Times New Roman" w:hAnsi="Times New Roman"/>
          <w:sz w:val="20"/>
          <w:szCs w:val="20"/>
          <w:rtl w:val="0"/>
        </w:rPr>
        <w:t xml:space="preserve"> AND Gregory </w:t>
      </w:r>
      <w:r w:rsidDel="00000000" w:rsidR="00000000" w:rsidRPr="00000000">
        <w:rPr>
          <w:rFonts w:ascii="Times New Roman" w:cs="Times New Roman" w:eastAsia="Times New Roman" w:hAnsi="Times New Roman"/>
          <w:b w:val="1"/>
          <w:sz w:val="20"/>
          <w:szCs w:val="20"/>
          <w:u w:val="single"/>
          <w:rtl w:val="0"/>
        </w:rPr>
        <w:t xml:space="preserve">Bateson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Black-and-white photographs feature in </w:t>
      </w:r>
      <w:r w:rsidDel="00000000" w:rsidR="00000000" w:rsidRPr="00000000">
        <w:rPr>
          <w:rFonts w:ascii="Times New Roman" w:cs="Times New Roman" w:eastAsia="Times New Roman" w:hAnsi="Times New Roman"/>
          <w:i w:val="1"/>
          <w:sz w:val="20"/>
          <w:szCs w:val="20"/>
          <w:rtl w:val="0"/>
        </w:rPr>
        <w:t xml:space="preserve">Righteous Dopefiend</w:t>
      </w:r>
      <w:r w:rsidDel="00000000" w:rsidR="00000000" w:rsidRPr="00000000">
        <w:rPr>
          <w:rFonts w:ascii="Times New Roman" w:cs="Times New Roman" w:eastAsia="Times New Roman" w:hAnsi="Times New Roman"/>
          <w:sz w:val="20"/>
          <w:szCs w:val="20"/>
          <w:rtl w:val="0"/>
        </w:rPr>
        <w:t xml:space="preserve">, Philippe Bourgois’s study of homeless heroin addicts in this state. In this state, the last of the Yahi tribe, Ishi, was housed at a university in Berkeley.</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California</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often staged and airbrushed photographs of Native Americans taken by E. S. Curtis are usually considered part of this kind of ethnography, which focuses on preserving information about disappearing cultures.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salvage</w:t>
      </w:r>
      <w:r w:rsidDel="00000000" w:rsidR="00000000" w:rsidRPr="00000000">
        <w:rPr>
          <w:rFonts w:ascii="Times New Roman" w:cs="Times New Roman" w:eastAsia="Times New Roman" w:hAnsi="Times New Roman"/>
          <w:sz w:val="20"/>
          <w:szCs w:val="20"/>
          <w:rtl w:val="0"/>
        </w:rPr>
        <w:t xml:space="preserve"> ethnography [or </w:t>
      </w:r>
      <w:r w:rsidDel="00000000" w:rsidR="00000000" w:rsidRPr="00000000">
        <w:rPr>
          <w:rFonts w:ascii="Times New Roman" w:cs="Times New Roman" w:eastAsia="Times New Roman" w:hAnsi="Times New Roman"/>
          <w:b w:val="1"/>
          <w:sz w:val="20"/>
          <w:szCs w:val="20"/>
          <w:u w:val="single"/>
          <w:rtl w:val="0"/>
        </w:rPr>
        <w:t xml:space="preserve">salvage</w:t>
      </w:r>
      <w:r w:rsidDel="00000000" w:rsidR="00000000" w:rsidRPr="00000000">
        <w:rPr>
          <w:rFonts w:ascii="Times New Roman" w:cs="Times New Roman" w:eastAsia="Times New Roman" w:hAnsi="Times New Roman"/>
          <w:sz w:val="20"/>
          <w:szCs w:val="20"/>
          <w:rtl w:val="0"/>
        </w:rPr>
        <w:t xml:space="preserve"> anthropology]</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Answer the following about Hindu kingdoms outside the Indian subcontinent.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kingdom in modern-day Vietnam was surrounded by the Khmer empire and Đại Việt until it was annexed in 1471 by Vietnamese emperor Lê Nhân Tông. This kingdom’s king Bhadravarman I built the Mỹ Sơn (“mee sun”) temple complex.</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Chămpa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Chiêm Thành</w:t>
      </w:r>
      <w:r w:rsidDel="00000000" w:rsidR="00000000" w:rsidRPr="00000000">
        <w:rPr>
          <w:rFonts w:ascii="Times New Roman" w:cs="Times New Roman" w:eastAsia="Times New Roman" w:hAnsi="Times New Roman"/>
          <w:sz w:val="20"/>
          <w:szCs w:val="20"/>
          <w:rtl w:val="0"/>
        </w:rPr>
        <w:t xml:space="preserve">; or Nagara </w:t>
      </w:r>
      <w:r w:rsidDel="00000000" w:rsidR="00000000" w:rsidRPr="00000000">
        <w:rPr>
          <w:rFonts w:ascii="Times New Roman" w:cs="Times New Roman" w:eastAsia="Times New Roman" w:hAnsi="Times New Roman"/>
          <w:b w:val="1"/>
          <w:sz w:val="20"/>
          <w:szCs w:val="20"/>
          <w:u w:val="single"/>
          <w:rtl w:val="0"/>
        </w:rPr>
        <w:t xml:space="preserve">Campa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 this island, the Hindu prince Ken Arok founded the Singhasari Kingdom, which was later supplanted by the Islamic Majapahit Empire. The Sailendra dynasty built the temple complex Borobudur on this island.</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Java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Jawa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Khmer empire was ruled from this capital city, where King Suryavarman II built a namesake Wat temple complex.</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Angkor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Angkor Wat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World History&gt;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Michaelis–Menten kinetics describes how the activity of these proteins depends on the concentration of their substrates.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biological catalysts.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enzyme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Enzymes can be divided into six major classes. This class of enzymes either adds functional groups to a double bond or removes functional groups to form a double bond.</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lyase</w:t>
      </w:r>
      <w:r w:rsidDel="00000000" w:rsidR="00000000" w:rsidRPr="00000000">
        <w:rPr>
          <w:rFonts w:ascii="Times New Roman" w:cs="Times New Roman" w:eastAsia="Times New Roman" w:hAnsi="Times New Roman"/>
          <w:sz w:val="20"/>
          <w:szCs w:val="20"/>
          <w:rtl w:val="0"/>
        </w:rPr>
        <w:t xml:space="preserve">s [do not accept “ligases”]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These</w:t>
      </w:r>
      <w:r w:rsidDel="00000000" w:rsidR="00000000" w:rsidRPr="00000000">
        <w:rPr>
          <w:rFonts w:ascii="Times New Roman" w:cs="Times New Roman" w:eastAsia="Times New Roman" w:hAnsi="Times New Roman"/>
          <w:sz w:val="20"/>
          <w:szCs w:val="20"/>
          <w:rtl w:val="0"/>
        </w:rPr>
        <w:t xml:space="preserve"> two researchers won a Nobel Prize for their studies of mutations in the bread mold </w:t>
      </w:r>
      <w:r w:rsidDel="00000000" w:rsidR="00000000" w:rsidRPr="00000000">
        <w:rPr>
          <w:rFonts w:ascii="Times New Roman" w:cs="Times New Roman" w:eastAsia="Times New Roman" w:hAnsi="Times New Roman"/>
          <w:i w:val="1"/>
          <w:sz w:val="20"/>
          <w:szCs w:val="20"/>
          <w:rtl w:val="0"/>
        </w:rPr>
        <w:t xml:space="preserve">Neurospora</w:t>
      </w:r>
      <w:r w:rsidDel="00000000" w:rsidR="00000000" w:rsidRPr="00000000">
        <w:rPr>
          <w:rFonts w:ascii="Times New Roman" w:cs="Times New Roman" w:eastAsia="Times New Roman" w:hAnsi="Times New Roman"/>
          <w:sz w:val="20"/>
          <w:szCs w:val="20"/>
          <w:rtl w:val="0"/>
        </w:rPr>
        <w:t xml:space="preserve">, which led them to propose the “one gene, one enzyme” hypothesis. Name either scientist.</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Beadle</w:t>
      </w:r>
      <w:r w:rsidDel="00000000" w:rsidR="00000000" w:rsidRPr="00000000">
        <w:rPr>
          <w:rFonts w:ascii="Times New Roman" w:cs="Times New Roman" w:eastAsia="Times New Roman" w:hAnsi="Times New Roman"/>
          <w:sz w:val="20"/>
          <w:szCs w:val="20"/>
          <w:rtl w:val="0"/>
        </w:rPr>
        <w:t xml:space="preserve"> OR Edward </w:t>
      </w:r>
      <w:r w:rsidDel="00000000" w:rsidR="00000000" w:rsidRPr="00000000">
        <w:rPr>
          <w:rFonts w:ascii="Times New Roman" w:cs="Times New Roman" w:eastAsia="Times New Roman" w:hAnsi="Times New Roman"/>
          <w:b w:val="1"/>
          <w:sz w:val="20"/>
          <w:szCs w:val="20"/>
          <w:u w:val="single"/>
          <w:rtl w:val="0"/>
        </w:rPr>
        <w:t xml:space="preserve">Tatum</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&lt;TW Biology&gt;</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In</w:t>
      </w:r>
      <w:r w:rsidDel="00000000" w:rsidR="00000000" w:rsidRPr="00000000">
        <w:rPr>
          <w:rFonts w:ascii="Times New Roman" w:cs="Times New Roman" w:eastAsia="Times New Roman" w:hAnsi="Times New Roman"/>
          <w:i w:val="1"/>
          <w:sz w:val="20"/>
          <w:szCs w:val="20"/>
          <w:rtl w:val="0"/>
        </w:rPr>
        <w:t xml:space="preserve"> Iola Leroy</w:t>
      </w:r>
      <w:r w:rsidDel="00000000" w:rsidR="00000000" w:rsidRPr="00000000">
        <w:rPr>
          <w:rFonts w:ascii="Times New Roman" w:cs="Times New Roman" w:eastAsia="Times New Roman" w:hAnsi="Times New Roman"/>
          <w:sz w:val="20"/>
          <w:szCs w:val="20"/>
          <w:rtl w:val="0"/>
        </w:rPr>
        <w:t xml:space="preserve"> by Frances Harper, the title character declines to engage in this action in order to marry Dr. Gresham.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action that titles a Nella Larsen novel in which Irene Westfield and Clare Kendry perform it.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passing</w:t>
      </w:r>
      <w:r w:rsidDel="00000000" w:rsidR="00000000" w:rsidRPr="00000000">
        <w:rPr>
          <w:rFonts w:ascii="Times New Roman" w:cs="Times New Roman" w:eastAsia="Times New Roman" w:hAnsi="Times New Roman"/>
          <w:sz w:val="20"/>
          <w:szCs w:val="20"/>
          <w:rtl w:val="0"/>
        </w:rPr>
        <w:t xml:space="preserve"> for white </w:t>
      </w:r>
      <w:r w:rsidDel="00000000" w:rsidR="00000000" w:rsidRPr="00000000">
        <w:rPr>
          <w:rFonts w:ascii="Times New Roman" w:cs="Times New Roman" w:eastAsia="Times New Roman" w:hAnsi="Times New Roman"/>
          <w:sz w:val="20"/>
          <w:szCs w:val="20"/>
          <w:rtl w:val="0"/>
        </w:rPr>
        <w:t xml:space="preserve">[or equivalents like </w:t>
      </w:r>
      <w:r w:rsidDel="00000000" w:rsidR="00000000" w:rsidRPr="00000000">
        <w:rPr>
          <w:rFonts w:ascii="Times New Roman" w:cs="Times New Roman" w:eastAsia="Times New Roman" w:hAnsi="Times New Roman"/>
          <w:b w:val="1"/>
          <w:sz w:val="20"/>
          <w:szCs w:val="20"/>
          <w:u w:val="single"/>
          <w:rtl w:val="0"/>
        </w:rPr>
        <w:t xml:space="preserve">claiming to be white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pretending to not be black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author’s </w:t>
      </w:r>
      <w:r w:rsidDel="00000000" w:rsidR="00000000" w:rsidRPr="00000000">
        <w:rPr>
          <w:rFonts w:ascii="Times New Roman" w:cs="Times New Roman" w:eastAsia="Times New Roman" w:hAnsi="Times New Roman"/>
          <w:i w:val="1"/>
          <w:sz w:val="20"/>
          <w:szCs w:val="20"/>
          <w:rtl w:val="0"/>
        </w:rPr>
        <w:t xml:space="preserve">Autobiography of an Ex-Coloured Man </w:t>
      </w:r>
      <w:r w:rsidDel="00000000" w:rsidR="00000000" w:rsidRPr="00000000">
        <w:rPr>
          <w:rFonts w:ascii="Times New Roman" w:cs="Times New Roman" w:eastAsia="Times New Roman" w:hAnsi="Times New Roman"/>
          <w:sz w:val="20"/>
          <w:szCs w:val="20"/>
          <w:rtl w:val="0"/>
        </w:rPr>
        <w:t xml:space="preserve">ends with the protagonist wondering whether he’s traded his birthright for a mess of pottage by passing for white.</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James Weldon </w:t>
      </w:r>
      <w:r w:rsidDel="00000000" w:rsidR="00000000" w:rsidRPr="00000000">
        <w:rPr>
          <w:rFonts w:ascii="Times New Roman" w:cs="Times New Roman" w:eastAsia="Times New Roman" w:hAnsi="Times New Roman"/>
          <w:b w:val="1"/>
          <w:sz w:val="20"/>
          <w:szCs w:val="20"/>
          <w:u w:val="single"/>
          <w:rtl w:val="0"/>
        </w:rPr>
        <w:t xml:space="preserve">Johnson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Like Langston Hughes, Nella Larsen and James Weldon Johnson participated in this cultural flourishing named for a New York neighborhood.</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Harlem</w:t>
      </w:r>
      <w:r w:rsidDel="00000000" w:rsidR="00000000" w:rsidRPr="00000000">
        <w:rPr>
          <w:rFonts w:ascii="Times New Roman" w:cs="Times New Roman" w:eastAsia="Times New Roman" w:hAnsi="Times New Roman"/>
          <w:sz w:val="20"/>
          <w:szCs w:val="20"/>
          <w:rtl w:val="0"/>
        </w:rPr>
        <w:t xml:space="preserve"> Renaissance</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Literature&gt;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In a film by this man, the Woman from the City dances in front of a projected image of a brass band as she tries to convince the Man to leave the Wife.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director of silent films such as </w:t>
      </w:r>
      <w:r w:rsidDel="00000000" w:rsidR="00000000" w:rsidRPr="00000000">
        <w:rPr>
          <w:rFonts w:ascii="Times New Roman" w:cs="Times New Roman" w:eastAsia="Times New Roman" w:hAnsi="Times New Roman"/>
          <w:i w:val="1"/>
          <w:sz w:val="20"/>
          <w:szCs w:val="20"/>
          <w:rtl w:val="0"/>
        </w:rPr>
        <w:t xml:space="preserve">Sunrise, A Story of Two Humans</w:t>
      </w:r>
      <w:r w:rsidDel="00000000" w:rsidR="00000000" w:rsidRPr="00000000">
        <w:rPr>
          <w:rFonts w:ascii="Times New Roman" w:cs="Times New Roman" w:eastAsia="Times New Roman" w:hAnsi="Times New Roman"/>
          <w:sz w:val="20"/>
          <w:szCs w:val="20"/>
          <w:rtl w:val="0"/>
        </w:rPr>
        <w:t xml:space="preserve">. In another film by him, the title character, Count Orlock, spreads a plague by hiding in a coffin aboard a ship.</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 W. </w:t>
      </w:r>
      <w:r w:rsidDel="00000000" w:rsidR="00000000" w:rsidRPr="00000000">
        <w:rPr>
          <w:rFonts w:ascii="Times New Roman" w:cs="Times New Roman" w:eastAsia="Times New Roman" w:hAnsi="Times New Roman"/>
          <w:b w:val="1"/>
          <w:sz w:val="20"/>
          <w:szCs w:val="20"/>
          <w:u w:val="single"/>
          <w:rtl w:val="0"/>
        </w:rPr>
        <w:t xml:space="preserve">Murnau</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Murnau’s film </w:t>
      </w:r>
      <w:r w:rsidDel="00000000" w:rsidR="00000000" w:rsidRPr="00000000">
        <w:rPr>
          <w:rFonts w:ascii="Times New Roman" w:cs="Times New Roman" w:eastAsia="Times New Roman" w:hAnsi="Times New Roman"/>
          <w:i w:val="1"/>
          <w:sz w:val="20"/>
          <w:szCs w:val="20"/>
          <w:rtl w:val="0"/>
        </w:rPr>
        <w:t xml:space="preserve">Nosferatu </w:t>
      </w:r>
      <w:r w:rsidDel="00000000" w:rsidR="00000000" w:rsidRPr="00000000">
        <w:rPr>
          <w:rFonts w:ascii="Times New Roman" w:cs="Times New Roman" w:eastAsia="Times New Roman" w:hAnsi="Times New Roman"/>
          <w:sz w:val="20"/>
          <w:szCs w:val="20"/>
          <w:rtl w:val="0"/>
        </w:rPr>
        <w:t xml:space="preserve">prompted a copyright infringement suit, as it was an unauthorized adaptation of this Bram Stoker horror novel </w:t>
      </w:r>
      <w:r w:rsidDel="00000000" w:rsidR="00000000" w:rsidRPr="00000000">
        <w:rPr>
          <w:rFonts w:ascii="Times New Roman" w:cs="Times New Roman" w:eastAsia="Times New Roman" w:hAnsi="Times New Roman"/>
          <w:sz w:val="20"/>
          <w:szCs w:val="20"/>
          <w:rtl w:val="0"/>
        </w:rPr>
        <w:t xml:space="preserve">that was also</w:t>
      </w:r>
      <w:r w:rsidDel="00000000" w:rsidR="00000000" w:rsidRPr="00000000">
        <w:rPr>
          <w:rFonts w:ascii="Times New Roman" w:cs="Times New Roman" w:eastAsia="Times New Roman" w:hAnsi="Times New Roman"/>
          <w:sz w:val="20"/>
          <w:szCs w:val="20"/>
          <w:rtl w:val="0"/>
        </w:rPr>
        <w:t xml:space="preserve"> filmed by Francis Ford Coppola.</w:t>
      </w:r>
    </w:p>
    <w:p w:rsidR="00000000" w:rsidDel="00000000" w:rsidP="00000000" w:rsidRDefault="00000000" w:rsidRPr="00000000">
      <w:pPr>
        <w:pBd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Dracula</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The Last Laugh</w:t>
      </w:r>
      <w:r w:rsidDel="00000000" w:rsidR="00000000" w:rsidRPr="00000000">
        <w:rPr>
          <w:rFonts w:ascii="Times New Roman" w:cs="Times New Roman" w:eastAsia="Times New Roman" w:hAnsi="Times New Roman"/>
          <w:sz w:val="20"/>
          <w:szCs w:val="20"/>
          <w:rtl w:val="0"/>
        </w:rPr>
        <w:t xml:space="preserve">, Murnau avoided using explanatory intertitles, a device that this 1929 Dziga Vertov film also eschews. This film contains a famous shot of a human eye superimposed on a lens.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Man with a Movie Camera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Chelovek s kinoapparatom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Liudyna z Kinoaparatom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Man with a Kinocamera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A Man with a Movie Camera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The Man with the Movie Camera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Living Russia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Arts (Film)&gt;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Answer the following about elements of Greek mythology that appear in Plato’s Myth of Er.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Er witnesses and remembers the series of events that took place in Hades after his death because he did not drink the waters of this “river of forgetfulness” that flows through Hypnos’s cave.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Lethe</w:t>
      </w:r>
      <w:r w:rsidDel="00000000" w:rsidR="00000000" w:rsidRPr="00000000">
        <w:rPr>
          <w:rFonts w:ascii="Times New Roman" w:cs="Times New Roman" w:eastAsia="Times New Roman" w:hAnsi="Times New Roman"/>
          <w:sz w:val="20"/>
          <w:szCs w:val="20"/>
          <w:rtl w:val="0"/>
        </w:rPr>
        <w:t xml:space="preserve"> (“LITH-ee”)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Er was taken to the Spindle of Necessity, which was guarded by Ananke, her daughters the Fates, and these beautiful creatures that lured sailors to disaster with their soothing voices.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Siren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myth alludes to Ananke, a goddess who took the form of a serpent with Kronos to coil around one of these objects. In a Pelasgian myth, Ophion coils around one of these objects created by Eurynome.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world </w:t>
      </w:r>
      <w:r w:rsidDel="00000000" w:rsidR="00000000" w:rsidRPr="00000000">
        <w:rPr>
          <w:rFonts w:ascii="Times New Roman" w:cs="Times New Roman" w:eastAsia="Times New Roman" w:hAnsi="Times New Roman"/>
          <w:b w:val="1"/>
          <w:sz w:val="20"/>
          <w:szCs w:val="20"/>
          <w:u w:val="single"/>
          <w:rtl w:val="0"/>
        </w:rPr>
        <w:t xml:space="preserve">egg</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Philippe Ariès (“ar-YES”) claimed that the concept of people of this type did not exist in the Middle Ages in a book titled for “Centuries” of their condition.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these people who participated in 13th-century movements led by Stephen of Cloyes and Nicholas of Cologne.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child</w:t>
      </w:r>
      <w:r w:rsidDel="00000000" w:rsidR="00000000" w:rsidRPr="00000000">
        <w:rPr>
          <w:rFonts w:ascii="Times New Roman" w:cs="Times New Roman" w:eastAsia="Times New Roman" w:hAnsi="Times New Roman"/>
          <w:sz w:val="20"/>
          <w:szCs w:val="20"/>
          <w:rtl w:val="0"/>
        </w:rPr>
        <w:t xml:space="preserve">ren [or equivalents like </w:t>
      </w:r>
      <w:r w:rsidDel="00000000" w:rsidR="00000000" w:rsidRPr="00000000">
        <w:rPr>
          <w:rFonts w:ascii="Times New Roman" w:cs="Times New Roman" w:eastAsia="Times New Roman" w:hAnsi="Times New Roman"/>
          <w:b w:val="1"/>
          <w:sz w:val="20"/>
          <w:szCs w:val="20"/>
          <w:u w:val="single"/>
          <w:rtl w:val="0"/>
        </w:rPr>
        <w:t xml:space="preserve">kid</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teen</w:t>
      </w:r>
      <w:r w:rsidDel="00000000" w:rsidR="00000000" w:rsidRPr="00000000">
        <w:rPr>
          <w:rFonts w:ascii="Times New Roman" w:cs="Times New Roman" w:eastAsia="Times New Roman" w:hAnsi="Times New Roman"/>
          <w:sz w:val="20"/>
          <w:szCs w:val="20"/>
          <w:rtl w:val="0"/>
        </w:rPr>
        <w:t xml:space="preserve">agers, or </w:t>
      </w:r>
      <w:r w:rsidDel="00000000" w:rsidR="00000000" w:rsidRPr="00000000">
        <w:rPr>
          <w:rFonts w:ascii="Times New Roman" w:cs="Times New Roman" w:eastAsia="Times New Roman" w:hAnsi="Times New Roman"/>
          <w:b w:val="1"/>
          <w:sz w:val="20"/>
          <w:szCs w:val="20"/>
          <w:u w:val="single"/>
          <w:rtl w:val="0"/>
        </w:rPr>
        <w:t xml:space="preserve">adolescent</w:t>
      </w:r>
      <w:r w:rsidDel="00000000" w:rsidR="00000000" w:rsidRPr="00000000">
        <w:rPr>
          <w:rFonts w:ascii="Times New Roman" w:cs="Times New Roman" w:eastAsia="Times New Roman" w:hAnsi="Times New Roman"/>
          <w:sz w:val="20"/>
          <w:szCs w:val="20"/>
          <w:rtl w:val="0"/>
        </w:rPr>
        <w:t xml:space="preserve">s] (The movements are the Children’s Crusade.)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source used throughout Philippe Ariès’s </w:t>
      </w:r>
      <w:r w:rsidDel="00000000" w:rsidR="00000000" w:rsidRPr="00000000">
        <w:rPr>
          <w:rFonts w:ascii="Times New Roman" w:cs="Times New Roman" w:eastAsia="Times New Roman" w:hAnsi="Times New Roman"/>
          <w:i w:val="1"/>
          <w:sz w:val="20"/>
          <w:szCs w:val="20"/>
          <w:rtl w:val="0"/>
        </w:rPr>
        <w:t xml:space="preserve">Centuries of Childhood </w:t>
      </w:r>
      <w:r w:rsidDel="00000000" w:rsidR="00000000" w:rsidRPr="00000000">
        <w:rPr>
          <w:rFonts w:ascii="Times New Roman" w:cs="Times New Roman" w:eastAsia="Times New Roman" w:hAnsi="Times New Roman"/>
          <w:sz w:val="20"/>
          <w:szCs w:val="20"/>
          <w:rtl w:val="0"/>
        </w:rPr>
        <w:t xml:space="preserve">is the diary kept by Dr. Jean Héroard about the childhood of this French king, whose son of the same name was nicknamed the “Sun King.”</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Louis XIII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Louis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Nicholas Orme’s response to Ariès, </w:t>
      </w:r>
      <w:r w:rsidDel="00000000" w:rsidR="00000000" w:rsidRPr="00000000">
        <w:rPr>
          <w:rFonts w:ascii="Times New Roman" w:cs="Times New Roman" w:eastAsia="Times New Roman" w:hAnsi="Times New Roman"/>
          <w:i w:val="1"/>
          <w:sz w:val="20"/>
          <w:szCs w:val="20"/>
          <w:rtl w:val="0"/>
        </w:rPr>
        <w:t xml:space="preserve">Medieval Children</w:t>
      </w:r>
      <w:r w:rsidDel="00000000" w:rsidR="00000000" w:rsidRPr="00000000">
        <w:rPr>
          <w:rFonts w:ascii="Times New Roman" w:cs="Times New Roman" w:eastAsia="Times New Roman" w:hAnsi="Times New Roman"/>
          <w:sz w:val="20"/>
          <w:szCs w:val="20"/>
          <w:rtl w:val="0"/>
        </w:rPr>
        <w:t xml:space="preserve">, cites observations about the treatment of children in England made by a noble from this city. A few years before the Children’s Crusade, this city’s blind 98-year-old leader Enrico Dandolo died.</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Venice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These active galactic nuclei are believed to obtain their energy from a central supermassive black hole.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distant objects that emit incredibly bright radio waves. Their name stands for “quasi-stellar radio source.”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quasar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Some quasars produce a dense series of these signals that comprise the Lyman-alpha forest. Neutral hydrogen produces one of these signals at 21 centimeters.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spectral line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class of quasars known as FSRQs have spectra with this property. A compact and radio-loud quasar’s spectrum has this property if the power-law index is less than one-half.</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flat</w:t>
      </w:r>
      <w:r w:rsidDel="00000000" w:rsidR="00000000" w:rsidRPr="00000000">
        <w:rPr>
          <w:rFonts w:ascii="Times New Roman" w:cs="Times New Roman" w:eastAsia="Times New Roman" w:hAnsi="Times New Roman"/>
          <w:sz w:val="20"/>
          <w:szCs w:val="20"/>
          <w:rtl w:val="0"/>
        </w:rPr>
        <w:t xml:space="preserve"> spectrum</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Other Science (Astronomy)&gt;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Answer the following about dubious attempts to apply Gödel’s incompleteness theorems to philosophical problems,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 R. Lucas used the first theorem to argue that the human mind is not equivalent to one of these things. Advocates of “strong artificial intelligence” believe it is possible to create one of these things with the same abilities as a human.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computer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machine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robot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Turing</w:t>
      </w:r>
      <w:r w:rsidDel="00000000" w:rsidR="00000000" w:rsidRPr="00000000">
        <w:rPr>
          <w:rFonts w:ascii="Times New Roman" w:cs="Times New Roman" w:eastAsia="Times New Roman" w:hAnsi="Times New Roman"/>
          <w:sz w:val="20"/>
          <w:szCs w:val="20"/>
          <w:rtl w:val="0"/>
        </w:rPr>
        <w:t xml:space="preserve"> machines]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Regis Debray’s application of Gödel’s work to societal organization is criticized in this book by Alan Sokal and Jean Bricmont that documents the “abuse of science” by postmodern intellectuals.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Fashionable Nonsense</w:t>
      </w:r>
      <w:r w:rsidDel="00000000" w:rsidR="00000000" w:rsidRPr="00000000">
        <w:rPr>
          <w:rFonts w:ascii="Times New Roman" w:cs="Times New Roman" w:eastAsia="Times New Roman" w:hAnsi="Times New Roman"/>
          <w:i w:val="1"/>
          <w:sz w:val="20"/>
          <w:szCs w:val="20"/>
          <w:rtl w:val="0"/>
        </w:rPr>
        <w:t xml:space="preserve">: Postmodern Intellectuals’ Abuse of Science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Intellectual Impostures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thinker argued that Gödel’s theorem shows that there is not one plane of being that is the “totality of all planes.” With the psychoanalyst Felix Guattari, this man authored </w:t>
      </w:r>
      <w:r w:rsidDel="00000000" w:rsidR="00000000" w:rsidRPr="00000000">
        <w:rPr>
          <w:rFonts w:ascii="Times New Roman" w:cs="Times New Roman" w:eastAsia="Times New Roman" w:hAnsi="Times New Roman"/>
          <w:i w:val="1"/>
          <w:sz w:val="20"/>
          <w:szCs w:val="20"/>
          <w:rtl w:val="0"/>
        </w:rPr>
        <w:t xml:space="preserve">Capitalism and Schizophrenia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Gilles </w:t>
      </w:r>
      <w:r w:rsidDel="00000000" w:rsidR="00000000" w:rsidRPr="00000000">
        <w:rPr>
          <w:rFonts w:ascii="Times New Roman" w:cs="Times New Roman" w:eastAsia="Times New Roman" w:hAnsi="Times New Roman"/>
          <w:b w:val="1"/>
          <w:sz w:val="20"/>
          <w:szCs w:val="20"/>
          <w:u w:val="single"/>
          <w:rtl w:val="0"/>
        </w:rPr>
        <w:t xml:space="preserve">Deleuze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Simeoni repeatedly calls this novel’s protagonist to observe a dot on the horizon, which he correctly believes to be a road being built by the Northerners.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Dino Buzzati novel in which the soldier Giovanni Drogo spends his life at a remote border fortress, hoping for an invasion from the residents of the title area.</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Tartar Steppe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Il </w:t>
      </w:r>
      <w:r w:rsidDel="00000000" w:rsidR="00000000" w:rsidRPr="00000000">
        <w:rPr>
          <w:rFonts w:ascii="Times New Roman" w:cs="Times New Roman" w:eastAsia="Times New Roman" w:hAnsi="Times New Roman"/>
          <w:b w:val="1"/>
          <w:i w:val="1"/>
          <w:sz w:val="20"/>
          <w:szCs w:val="20"/>
          <w:u w:val="single"/>
          <w:rtl w:val="0"/>
        </w:rPr>
        <w:t xml:space="preserve">deserto dei Tartari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Desert of the Tartars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Julien Gracq’s </w:t>
      </w:r>
      <w:r w:rsidDel="00000000" w:rsidR="00000000" w:rsidRPr="00000000">
        <w:rPr>
          <w:rFonts w:ascii="Times New Roman" w:cs="Times New Roman" w:eastAsia="Times New Roman" w:hAnsi="Times New Roman"/>
          <w:i w:val="1"/>
          <w:sz w:val="20"/>
          <w:szCs w:val="20"/>
          <w:rtl w:val="0"/>
        </w:rPr>
        <w:t xml:space="preserve">The Opposing Shore</w:t>
      </w:r>
      <w:r w:rsidDel="00000000" w:rsidR="00000000" w:rsidRPr="00000000">
        <w:rPr>
          <w:rFonts w:ascii="Times New Roman" w:cs="Times New Roman" w:eastAsia="Times New Roman" w:hAnsi="Times New Roman"/>
          <w:sz w:val="20"/>
          <w:szCs w:val="20"/>
          <w:rtl w:val="0"/>
        </w:rPr>
        <w:t xml:space="preserve">, a novel from this country, a young man is sent to a fortress on the ocean that separates the nation of Orsenna from its rival, Farghestan. </w:t>
      </w:r>
      <w:r w:rsidDel="00000000" w:rsidR="00000000" w:rsidRPr="00000000">
        <w:rPr>
          <w:rFonts w:ascii="Times New Roman" w:cs="Times New Roman" w:eastAsia="Times New Roman" w:hAnsi="Times New Roman"/>
          <w:i w:val="1"/>
          <w:sz w:val="20"/>
          <w:szCs w:val="20"/>
          <w:rtl w:val="0"/>
        </w:rPr>
        <w:t xml:space="preserve">Le Monde</w:t>
      </w:r>
      <w:r w:rsidDel="00000000" w:rsidR="00000000" w:rsidRPr="00000000">
        <w:rPr>
          <w:rFonts w:ascii="Times New Roman" w:cs="Times New Roman" w:eastAsia="Times New Roman" w:hAnsi="Times New Roman"/>
          <w:sz w:val="20"/>
          <w:szCs w:val="20"/>
          <w:rtl w:val="0"/>
        </w:rPr>
        <w:t xml:space="preserve">, a newspaper from this country, included the novel on their list of “100 Books of the Century.”</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France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i w:val="1"/>
          <w:sz w:val="20"/>
          <w:szCs w:val="20"/>
          <w:rtl w:val="0"/>
        </w:rPr>
        <w:t xml:space="preserve"> The Tartar Steppe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Opposing Shore</w:t>
      </w:r>
      <w:r w:rsidDel="00000000" w:rsidR="00000000" w:rsidRPr="00000000">
        <w:rPr>
          <w:rFonts w:ascii="Times New Roman" w:cs="Times New Roman" w:eastAsia="Times New Roman" w:hAnsi="Times New Roman"/>
          <w:sz w:val="20"/>
          <w:szCs w:val="20"/>
          <w:rtl w:val="0"/>
        </w:rPr>
        <w:t xml:space="preserve"> have similar premises to this J. M. Coetzee (“COOT-see”) novel, in which the magistrate of a border town observes Colonel Joll’s sadistic preparations for an invasion by the title group.</w:t>
      </w:r>
    </w:p>
    <w:p w:rsidR="00000000" w:rsidDel="00000000" w:rsidP="00000000" w:rsidRDefault="00000000" w:rsidRPr="00000000">
      <w:pPr>
        <w:pBd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Waiting for the Barbarians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Literature&gt;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Fonts w:ascii="Times New Roman" w:cs="Times New Roman" w:eastAsia="Times New Roman" w:hAnsi="Times New Roman"/>
          <w:sz w:val="20"/>
          <w:szCs w:val="20"/>
          <w:rtl w:val="0"/>
        </w:rPr>
        <w:t xml:space="preserve"> This leader promised that one of his projects would be constructed “with clean hands only!”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leader whose propaganda used phrases like “project of the century” and “path to the future” to promote that project, the BAM railway.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Leonid </w:t>
      </w:r>
      <w:r w:rsidDel="00000000" w:rsidR="00000000" w:rsidRPr="00000000">
        <w:rPr>
          <w:rFonts w:ascii="Times New Roman" w:cs="Times New Roman" w:eastAsia="Times New Roman" w:hAnsi="Times New Roman"/>
          <w:b w:val="1"/>
          <w:sz w:val="20"/>
          <w:szCs w:val="20"/>
          <w:u w:val="single"/>
          <w:rtl w:val="0"/>
        </w:rPr>
        <w:t xml:space="preserve">Brezhnev</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Brezhnev’s “clean hands” promise implied that the BAM would not be constructed with workers from this Soviet system of forced labor camps, which Aleksandr Solzhenitsyn compared to an “archipelago.”</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gulag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1988, former BAM workers rioted when the government announced it would not honor vouchers for these products. Shoddy Eastern Bloc products of this type included the Yugo and the Trabant.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auto</w:t>
      </w:r>
      <w:r w:rsidDel="00000000" w:rsidR="00000000" w:rsidRPr="00000000">
        <w:rPr>
          <w:rFonts w:ascii="Times New Roman" w:cs="Times New Roman" w:eastAsia="Times New Roman" w:hAnsi="Times New Roman"/>
          <w:sz w:val="20"/>
          <w:szCs w:val="20"/>
          <w:rtl w:val="0"/>
        </w:rPr>
        <w:t xml:space="preserve">mobiles]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Zaha Hadid left her mark on this city through both the Bergisel Ski Jump and the glacier-inspired Hungerburg Funicular railway station, which services Nordkette Mountain.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Austrian city, the capital of Tyrol.</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Innsbruck</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Brenner pass connects Innsbruck to Bolzano, the capital of the autonomous province of </w:t>
      </w:r>
      <w:r w:rsidDel="00000000" w:rsidR="00000000" w:rsidRPr="00000000">
        <w:rPr>
          <w:rFonts w:ascii="Times New Roman" w:cs="Times New Roman" w:eastAsia="Times New Roman" w:hAnsi="Times New Roman"/>
          <w:i w:val="1"/>
          <w:sz w:val="20"/>
          <w:szCs w:val="20"/>
          <w:rtl w:val="0"/>
        </w:rPr>
        <w:t xml:space="preserve">South</w:t>
      </w:r>
      <w:r w:rsidDel="00000000" w:rsidR="00000000" w:rsidRPr="00000000">
        <w:rPr>
          <w:rFonts w:ascii="Times New Roman" w:cs="Times New Roman" w:eastAsia="Times New Roman" w:hAnsi="Times New Roman"/>
          <w:sz w:val="20"/>
          <w:szCs w:val="20"/>
          <w:rtl w:val="0"/>
        </w:rPr>
        <w:t xml:space="preserve"> Tyrol in this country that borders southwest Austria, whose regions include Veneto, Piedmont, and Lombardy.</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Italy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Italia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Bolzano houses the remains of this oldest Chalcolithic mummy, who was nicknamed for the range of the Alps on the Italo-Austrian border where this mummy was discovered. Either his name or that Alpine range is acceptable.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Ötzi</w:t>
      </w:r>
      <w:r w:rsidDel="00000000" w:rsidR="00000000" w:rsidRPr="00000000">
        <w:rPr>
          <w:rFonts w:ascii="Times New Roman" w:cs="Times New Roman" w:eastAsia="Times New Roman" w:hAnsi="Times New Roman"/>
          <w:sz w:val="20"/>
          <w:szCs w:val="20"/>
          <w:rtl w:val="0"/>
        </w:rPr>
        <w:t xml:space="preserve"> the Iceman [or the </w:t>
      </w:r>
      <w:r w:rsidDel="00000000" w:rsidR="00000000" w:rsidRPr="00000000">
        <w:rPr>
          <w:rFonts w:ascii="Times New Roman" w:cs="Times New Roman" w:eastAsia="Times New Roman" w:hAnsi="Times New Roman"/>
          <w:b w:val="1"/>
          <w:sz w:val="20"/>
          <w:szCs w:val="20"/>
          <w:u w:val="single"/>
          <w:rtl w:val="0"/>
        </w:rPr>
        <w:t xml:space="preserve">Similaun</w:t>
      </w:r>
      <w:r w:rsidDel="00000000" w:rsidR="00000000" w:rsidRPr="00000000">
        <w:rPr>
          <w:rFonts w:ascii="Times New Roman" w:cs="Times New Roman" w:eastAsia="Times New Roman" w:hAnsi="Times New Roman"/>
          <w:sz w:val="20"/>
          <w:szCs w:val="20"/>
          <w:rtl w:val="0"/>
        </w:rPr>
        <w:t xml:space="preserve"> Man; or </w:t>
      </w:r>
      <w:r w:rsidDel="00000000" w:rsidR="00000000" w:rsidRPr="00000000">
        <w:rPr>
          <w:rFonts w:ascii="Times New Roman" w:cs="Times New Roman" w:eastAsia="Times New Roman" w:hAnsi="Times New Roman"/>
          <w:b w:val="1"/>
          <w:sz w:val="20"/>
          <w:szCs w:val="20"/>
          <w:u w:val="single"/>
          <w:rtl w:val="0"/>
        </w:rPr>
        <w:t xml:space="preserve">Frozen Fritz</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Hauslabjoch</w:t>
      </w:r>
      <w:r w:rsidDel="00000000" w:rsidR="00000000" w:rsidRPr="00000000">
        <w:rPr>
          <w:rFonts w:ascii="Times New Roman" w:cs="Times New Roman" w:eastAsia="Times New Roman" w:hAnsi="Times New Roman"/>
          <w:sz w:val="20"/>
          <w:szCs w:val="20"/>
          <w:rtl w:val="0"/>
        </w:rPr>
        <w:t xml:space="preserve"> Man; or the </w:t>
      </w:r>
      <w:r w:rsidDel="00000000" w:rsidR="00000000" w:rsidRPr="00000000">
        <w:rPr>
          <w:rFonts w:ascii="Times New Roman" w:cs="Times New Roman" w:eastAsia="Times New Roman" w:hAnsi="Times New Roman"/>
          <w:b w:val="1"/>
          <w:sz w:val="20"/>
          <w:szCs w:val="20"/>
          <w:u w:val="single"/>
          <w:rtl w:val="0"/>
        </w:rPr>
        <w:t xml:space="preserve">Ötztal</w:t>
      </w:r>
      <w:r w:rsidDel="00000000" w:rsidR="00000000" w:rsidRPr="00000000">
        <w:rPr>
          <w:rFonts w:ascii="Times New Roman" w:cs="Times New Roman" w:eastAsia="Times New Roman" w:hAnsi="Times New Roman"/>
          <w:sz w:val="20"/>
          <w:szCs w:val="20"/>
          <w:rtl w:val="0"/>
        </w:rPr>
        <w:t xml:space="preserve"> Alps]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(Geography)&gt;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Einstein’s first postulate of special relativity states that the laws of physics hold true in all of these systems that are required for Newton’s first law.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frames of reference that have a constant velocity.</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inertial</w:t>
      </w:r>
      <w:r w:rsidDel="00000000" w:rsidR="00000000" w:rsidRPr="00000000">
        <w:rPr>
          <w:rFonts w:ascii="Times New Roman" w:cs="Times New Roman" w:eastAsia="Times New Roman" w:hAnsi="Times New Roman"/>
          <w:sz w:val="20"/>
          <w:szCs w:val="20"/>
          <w:rtl w:val="0"/>
        </w:rPr>
        <w:t xml:space="preserve"> frames of reference [accept </w:t>
      </w:r>
      <w:r w:rsidDel="00000000" w:rsidR="00000000" w:rsidRPr="00000000">
        <w:rPr>
          <w:rFonts w:ascii="Times New Roman" w:cs="Times New Roman" w:eastAsia="Times New Roman" w:hAnsi="Times New Roman"/>
          <w:b w:val="1"/>
          <w:sz w:val="20"/>
          <w:szCs w:val="20"/>
          <w:u w:val="single"/>
          <w:rtl w:val="0"/>
        </w:rPr>
        <w:t xml:space="preserve">non-accelerating</w:t>
      </w:r>
      <w:r w:rsidDel="00000000" w:rsidR="00000000" w:rsidRPr="00000000">
        <w:rPr>
          <w:rFonts w:ascii="Times New Roman" w:cs="Times New Roman" w:eastAsia="Times New Roman" w:hAnsi="Times New Roman"/>
          <w:sz w:val="20"/>
          <w:szCs w:val="20"/>
          <w:rtl w:val="0"/>
        </w:rPr>
        <w:t xml:space="preserve"> frames]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non-inertial reference frame undergoing this type of motion and constant acceleration can be modeled by a fictitious force with magnitude </w:t>
      </w:r>
      <w:r w:rsidDel="00000000" w:rsidR="00000000" w:rsidRPr="00000000">
        <w:rPr>
          <w:rFonts w:ascii="Times New Roman" w:cs="Times New Roman" w:eastAsia="Times New Roman" w:hAnsi="Times New Roman"/>
          <w:i w:val="1"/>
          <w:sz w:val="20"/>
          <w:szCs w:val="20"/>
          <w:rtl w:val="0"/>
        </w:rPr>
        <w:t xml:space="preserve">mv</w:t>
      </w:r>
      <w:r w:rsidDel="00000000" w:rsidR="00000000" w:rsidRPr="00000000">
        <w:rPr>
          <w:rFonts w:ascii="Times New Roman" w:cs="Times New Roman" w:eastAsia="Times New Roman" w:hAnsi="Times New Roman"/>
          <w:sz w:val="20"/>
          <w:szCs w:val="20"/>
          <w:rtl w:val="0"/>
        </w:rPr>
        <w:t xml:space="preserve">-squared over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 The centripetal and Coriolis forces occur in systems with this type of motion.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rotational</w:t>
      </w:r>
      <w:r w:rsidDel="00000000" w:rsidR="00000000" w:rsidRPr="00000000">
        <w:rPr>
          <w:rFonts w:ascii="Times New Roman" w:cs="Times New Roman" w:eastAsia="Times New Roman" w:hAnsi="Times New Roman"/>
          <w:sz w:val="20"/>
          <w:szCs w:val="20"/>
          <w:rtl w:val="0"/>
        </w:rPr>
        <w:t xml:space="preserve"> motion [accept </w:t>
      </w:r>
      <w:r w:rsidDel="00000000" w:rsidR="00000000" w:rsidRPr="00000000">
        <w:rPr>
          <w:rFonts w:ascii="Times New Roman" w:cs="Times New Roman" w:eastAsia="Times New Roman" w:hAnsi="Times New Roman"/>
          <w:b w:val="1"/>
          <w:sz w:val="20"/>
          <w:szCs w:val="20"/>
          <w:u w:val="single"/>
          <w:rtl w:val="0"/>
        </w:rPr>
        <w:t xml:space="preserve">rotating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circular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uniform circular</w:t>
      </w:r>
      <w:r w:rsidDel="00000000" w:rsidR="00000000" w:rsidRPr="00000000">
        <w:rPr>
          <w:rFonts w:ascii="Times New Roman" w:cs="Times New Roman" w:eastAsia="Times New Roman" w:hAnsi="Times New Roman"/>
          <w:sz w:val="20"/>
          <w:szCs w:val="20"/>
          <w:rtl w:val="0"/>
        </w:rPr>
        <w:t xml:space="preserve"> motion]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magnitude of the Coriolis force in a rotating reference frame is proportional to the cross product of these two quantities.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angular velocity</w:t>
      </w:r>
      <w:r w:rsidDel="00000000" w:rsidR="00000000" w:rsidRPr="00000000">
        <w:rPr>
          <w:rFonts w:ascii="Times New Roman" w:cs="Times New Roman" w:eastAsia="Times New Roman" w:hAnsi="Times New Roman"/>
          <w:sz w:val="20"/>
          <w:szCs w:val="20"/>
          <w:rtl w:val="0"/>
        </w:rPr>
        <w:t xml:space="preserve"> of the reference frame AND the linear </w:t>
      </w:r>
      <w:r w:rsidDel="00000000" w:rsidR="00000000" w:rsidRPr="00000000">
        <w:rPr>
          <w:rFonts w:ascii="Times New Roman" w:cs="Times New Roman" w:eastAsia="Times New Roman" w:hAnsi="Times New Roman"/>
          <w:b w:val="1"/>
          <w:sz w:val="20"/>
          <w:szCs w:val="20"/>
          <w:u w:val="single"/>
          <w:rtl w:val="0"/>
        </w:rPr>
        <w:t xml:space="preserve">velocity</w:t>
      </w:r>
      <w:r w:rsidDel="00000000" w:rsidR="00000000" w:rsidRPr="00000000">
        <w:rPr>
          <w:rFonts w:ascii="Times New Roman" w:cs="Times New Roman" w:eastAsia="Times New Roman" w:hAnsi="Times New Roman"/>
          <w:sz w:val="20"/>
          <w:szCs w:val="20"/>
          <w:rtl w:val="0"/>
        </w:rPr>
        <w:t xml:space="preserve"> of the object with respect to the reference frame [accept </w:t>
      </w:r>
      <w:r w:rsidDel="00000000" w:rsidR="00000000" w:rsidRPr="00000000">
        <w:rPr>
          <w:rFonts w:ascii="Times New Roman" w:cs="Times New Roman" w:eastAsia="Times New Roman" w:hAnsi="Times New Roman"/>
          <w:b w:val="1"/>
          <w:sz w:val="20"/>
          <w:szCs w:val="20"/>
          <w:u w:val="single"/>
          <w:rtl w:val="0"/>
        </w:rPr>
        <w:t xml:space="preserve">omega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i w:val="1"/>
          <w:sz w:val="20"/>
          <w:szCs w:val="20"/>
          <w:u w:val="single"/>
          <w:rtl w:val="0"/>
        </w:rPr>
        <w:t xml:space="preserve">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Physics&gt;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Arnold Schoenberg discussed the “emancipation of” this phenomenon in the essay “Opinion or Insight?” near the start of his twelve-tone period.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Name this musical concept in which a clashing combination of tones creates an impression of harshness or tension. The tritone and semitone are “unstable” intervals with this property, the opposite of consonance.</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dissonance</w:t>
      </w:r>
      <w:r w:rsidDel="00000000" w:rsidR="00000000" w:rsidRPr="00000000">
        <w:rPr>
          <w:rFonts w:ascii="Times New Roman" w:cs="Times New Roman" w:eastAsia="Times New Roman" w:hAnsi="Times New Roman"/>
          <w:sz w:val="20"/>
          <w:szCs w:val="20"/>
          <w:rtl w:val="0"/>
        </w:rPr>
        <w:t xml:space="preserve"> [accept word forms like </w:t>
      </w:r>
      <w:r w:rsidDel="00000000" w:rsidR="00000000" w:rsidRPr="00000000">
        <w:rPr>
          <w:rFonts w:ascii="Times New Roman" w:cs="Times New Roman" w:eastAsia="Times New Roman" w:hAnsi="Times New Roman"/>
          <w:b w:val="1"/>
          <w:sz w:val="20"/>
          <w:szCs w:val="20"/>
          <w:u w:val="single"/>
          <w:rtl w:val="0"/>
        </w:rPr>
        <w:t xml:space="preserve">dissonant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Charles Seeger’s “dissonant” type of this technique reversed its strict rules of “five species” taught by J. J. Fux. In this technique used in canons and fugues, voices are melodically and rhythmically independent, but harmonically dependent.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counterpoint</w:t>
      </w:r>
      <w:r w:rsidDel="00000000" w:rsidR="00000000" w:rsidRPr="00000000">
        <w:rPr>
          <w:rFonts w:ascii="Times New Roman" w:cs="Times New Roman" w:eastAsia="Times New Roman" w:hAnsi="Times New Roman"/>
          <w:sz w:val="20"/>
          <w:szCs w:val="20"/>
          <w:rtl w:val="0"/>
        </w:rPr>
        <w:t xml:space="preserve"> [accept word forms like </w:t>
      </w:r>
      <w:r w:rsidDel="00000000" w:rsidR="00000000" w:rsidRPr="00000000">
        <w:rPr>
          <w:rFonts w:ascii="Times New Roman" w:cs="Times New Roman" w:eastAsia="Times New Roman" w:hAnsi="Times New Roman"/>
          <w:b w:val="1"/>
          <w:sz w:val="20"/>
          <w:szCs w:val="20"/>
          <w:u w:val="single"/>
          <w:rtl w:val="0"/>
        </w:rPr>
        <w:t xml:space="preserve">contrapuntal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composer’s “double” songs “Play a Simple Melody” and “Old-Fashioned Wedding” combine two tunes in counterpoint. He wrote the latter for a revival of his musical </w:t>
      </w:r>
      <w:r w:rsidDel="00000000" w:rsidR="00000000" w:rsidRPr="00000000">
        <w:rPr>
          <w:rFonts w:ascii="Times New Roman" w:cs="Times New Roman" w:eastAsia="Times New Roman" w:hAnsi="Times New Roman"/>
          <w:i w:val="1"/>
          <w:sz w:val="20"/>
          <w:szCs w:val="20"/>
          <w:rtl w:val="0"/>
        </w:rPr>
        <w:t xml:space="preserve">Annie Get Your Gun</w:t>
      </w:r>
      <w:r w:rsidDel="00000000" w:rsidR="00000000" w:rsidRPr="00000000">
        <w:rPr>
          <w:rFonts w:ascii="Times New Roman" w:cs="Times New Roman" w:eastAsia="Times New Roman" w:hAnsi="Times New Roman"/>
          <w:sz w:val="20"/>
          <w:szCs w:val="20"/>
          <w:rtl w:val="0"/>
        </w:rPr>
        <w:t xml:space="preserve">, which includes “There’s No Business Like Show Business.”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Irving </w:t>
      </w:r>
      <w:r w:rsidDel="00000000" w:rsidR="00000000" w:rsidRPr="00000000">
        <w:rPr>
          <w:rFonts w:ascii="Times New Roman" w:cs="Times New Roman" w:eastAsia="Times New Roman" w:hAnsi="Times New Roman"/>
          <w:b w:val="1"/>
          <w:sz w:val="20"/>
          <w:szCs w:val="20"/>
          <w:u w:val="single"/>
          <w:rtl w:val="0"/>
        </w:rPr>
        <w:t xml:space="preserve">Berlin</w:t>
      </w:r>
      <w:r w:rsidDel="00000000" w:rsidR="00000000" w:rsidRPr="00000000">
        <w:rPr>
          <w:rFonts w:ascii="Times New Roman" w:cs="Times New Roman" w:eastAsia="Times New Roman" w:hAnsi="Times New Roman"/>
          <w:sz w:val="20"/>
          <w:szCs w:val="20"/>
          <w:rtl w:val="0"/>
        </w:rPr>
        <w:t xml:space="preserve"> [or Israel Isidore </w:t>
      </w:r>
      <w:r w:rsidDel="00000000" w:rsidR="00000000" w:rsidRPr="00000000">
        <w:rPr>
          <w:rFonts w:ascii="Times New Roman" w:cs="Times New Roman" w:eastAsia="Times New Roman" w:hAnsi="Times New Roman"/>
          <w:b w:val="1"/>
          <w:sz w:val="20"/>
          <w:szCs w:val="20"/>
          <w:u w:val="single"/>
          <w:rtl w:val="0"/>
        </w:rPr>
        <w:t xml:space="preserve">Baline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Answer the following about novels set in British country houses in which adolescents get disastrously mixed-up in the love lives of adults,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 P. Hartley’s </w:t>
      </w:r>
      <w:r w:rsidDel="00000000" w:rsidR="00000000" w:rsidRPr="00000000">
        <w:rPr>
          <w:rFonts w:ascii="Times New Roman" w:cs="Times New Roman" w:eastAsia="Times New Roman" w:hAnsi="Times New Roman"/>
          <w:i w:val="1"/>
          <w:sz w:val="20"/>
          <w:szCs w:val="20"/>
          <w:rtl w:val="0"/>
        </w:rPr>
        <w:t xml:space="preserve">The Go-Between</w:t>
      </w:r>
      <w:r w:rsidDel="00000000" w:rsidR="00000000" w:rsidRPr="00000000">
        <w:rPr>
          <w:rFonts w:ascii="Times New Roman" w:cs="Times New Roman" w:eastAsia="Times New Roman" w:hAnsi="Times New Roman"/>
          <w:sz w:val="20"/>
          <w:szCs w:val="20"/>
          <w:rtl w:val="0"/>
        </w:rPr>
        <w:t xml:space="preserve"> opens with the adult Leo Colston finding one of these books recording his summer at Brandham Hall, where he served as a messenger for Marian Maudsley’s love affair. Samuel Pepys’s (“peeps’s”) book of this type records the Great Fire of London.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diary</w:t>
      </w:r>
      <w:r w:rsidDel="00000000" w:rsidR="00000000" w:rsidRPr="00000000">
        <w:rPr>
          <w:rFonts w:ascii="Times New Roman" w:cs="Times New Roman" w:eastAsia="Times New Roman" w:hAnsi="Times New Roman"/>
          <w:sz w:val="20"/>
          <w:szCs w:val="20"/>
          <w:rtl w:val="0"/>
        </w:rPr>
        <w:t xml:space="preserve"> [or a </w:t>
      </w:r>
      <w:r w:rsidDel="00000000" w:rsidR="00000000" w:rsidRPr="00000000">
        <w:rPr>
          <w:rFonts w:ascii="Times New Roman" w:cs="Times New Roman" w:eastAsia="Times New Roman" w:hAnsi="Times New Roman"/>
          <w:b w:val="1"/>
          <w:sz w:val="20"/>
          <w:szCs w:val="20"/>
          <w:u w:val="single"/>
          <w:rtl w:val="0"/>
        </w:rPr>
        <w:t xml:space="preserve">journal</w:t>
      </w:r>
      <w:r w:rsidDel="00000000" w:rsidR="00000000" w:rsidRPr="00000000">
        <w:rPr>
          <w:rFonts w:ascii="Times New Roman" w:cs="Times New Roman" w:eastAsia="Times New Roman" w:hAnsi="Times New Roman"/>
          <w:sz w:val="20"/>
          <w:szCs w:val="20"/>
          <w:rtl w:val="0"/>
        </w:rPr>
        <w:t xml:space="preserve">; do not accept or prompt on “autobiography” or “memoir”]</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w:t>
      </w:r>
      <w:r w:rsidDel="00000000" w:rsidR="00000000" w:rsidRPr="00000000">
        <w:rPr>
          <w:rFonts w:ascii="Times New Roman" w:cs="Times New Roman" w:eastAsia="Times New Roman" w:hAnsi="Times New Roman"/>
          <w:sz w:val="20"/>
          <w:szCs w:val="20"/>
          <w:rtl w:val="0"/>
        </w:rPr>
        <w:t xml:space="preserve"> Ian McEwan </w:t>
      </w:r>
      <w:r w:rsidDel="00000000" w:rsidR="00000000" w:rsidRPr="00000000">
        <w:rPr>
          <w:rFonts w:ascii="Times New Roman" w:cs="Times New Roman" w:eastAsia="Times New Roman" w:hAnsi="Times New Roman"/>
          <w:sz w:val="20"/>
          <w:szCs w:val="20"/>
          <w:rtl w:val="0"/>
        </w:rPr>
        <w:t xml:space="preserve">novel, 13-year-old Briony Tallis falsely accuses her sister’s lower-class love-interest, Robbie Turner, of rape while he stays at their country estate.</w:t>
      </w:r>
    </w:p>
    <w:p w:rsidR="00000000" w:rsidDel="00000000" w:rsidP="00000000" w:rsidRDefault="00000000" w:rsidRPr="00000000">
      <w:pPr>
        <w:pBd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Atonement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Love in a Cold Climate</w:t>
      </w:r>
      <w:r w:rsidDel="00000000" w:rsidR="00000000" w:rsidRPr="00000000">
        <w:rPr>
          <w:rFonts w:ascii="Times New Roman" w:cs="Times New Roman" w:eastAsia="Times New Roman" w:hAnsi="Times New Roman"/>
          <w:sz w:val="20"/>
          <w:szCs w:val="20"/>
          <w:rtl w:val="0"/>
        </w:rPr>
        <w:t xml:space="preserve">, a novel by an author of this surname, the teenager Polly falls in love with her married uncle at the Hampton house. Another woman with this surname lambasted the funeral home industry in </w:t>
      </w:r>
      <w:r w:rsidDel="00000000" w:rsidR="00000000" w:rsidRPr="00000000">
        <w:rPr>
          <w:rFonts w:ascii="Times New Roman" w:cs="Times New Roman" w:eastAsia="Times New Roman" w:hAnsi="Times New Roman"/>
          <w:i w:val="1"/>
          <w:sz w:val="20"/>
          <w:szCs w:val="20"/>
          <w:rtl w:val="0"/>
        </w:rPr>
        <w:t xml:space="preserve">The American Way of Death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Mitford</w:t>
      </w:r>
      <w:r w:rsidDel="00000000" w:rsidR="00000000" w:rsidRPr="00000000">
        <w:rPr>
          <w:rFonts w:ascii="Times New Roman" w:cs="Times New Roman" w:eastAsia="Times New Roman" w:hAnsi="Times New Roman"/>
          <w:sz w:val="20"/>
          <w:szCs w:val="20"/>
          <w:rtl w:val="0"/>
        </w:rPr>
        <w:t xml:space="preserve"> [or Nancy </w:t>
      </w:r>
      <w:r w:rsidDel="00000000" w:rsidR="00000000" w:rsidRPr="00000000">
        <w:rPr>
          <w:rFonts w:ascii="Times New Roman" w:cs="Times New Roman" w:eastAsia="Times New Roman" w:hAnsi="Times New Roman"/>
          <w:b w:val="1"/>
          <w:sz w:val="20"/>
          <w:szCs w:val="20"/>
          <w:u w:val="single"/>
          <w:rtl w:val="0"/>
        </w:rPr>
        <w:t xml:space="preserve">Mitford</w:t>
      </w:r>
      <w:r w:rsidDel="00000000" w:rsidR="00000000" w:rsidRPr="00000000">
        <w:rPr>
          <w:rFonts w:ascii="Times New Roman" w:cs="Times New Roman" w:eastAsia="Times New Roman" w:hAnsi="Times New Roman"/>
          <w:sz w:val="20"/>
          <w:szCs w:val="20"/>
          <w:rtl w:val="0"/>
        </w:rPr>
        <w:t xml:space="preserve">; or Jessica </w:t>
      </w:r>
      <w:r w:rsidDel="00000000" w:rsidR="00000000" w:rsidRPr="00000000">
        <w:rPr>
          <w:rFonts w:ascii="Times New Roman" w:cs="Times New Roman" w:eastAsia="Times New Roman" w:hAnsi="Times New Roman"/>
          <w:b w:val="1"/>
          <w:sz w:val="20"/>
          <w:szCs w:val="20"/>
          <w:u w:val="single"/>
          <w:rtl w:val="0"/>
        </w:rPr>
        <w:t xml:space="preserve">Mitford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British Literature&gt;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In this religion, an important naming ceremony was first performed by the Panj Pyāre, who volunteered to sacrifice their lives to a certain Guru.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religion in which the name “Singh” is taken by anyone who performs the Amrit Sanchar ceremony to enter the Khalsa order.</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Sikh</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Male Sikhs take the name “Singh,” but female Sikhs take this name, meaning “princess,” to signify equality between men and women.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Kaur</w:t>
      </w:r>
      <w:r w:rsidDel="00000000" w:rsidR="00000000" w:rsidRPr="00000000">
        <w:rPr>
          <w:rFonts w:ascii="Times New Roman" w:cs="Times New Roman" w:eastAsia="Times New Roman" w:hAnsi="Times New Roman"/>
          <w:sz w:val="20"/>
          <w:szCs w:val="20"/>
          <w:rtl w:val="0"/>
        </w:rPr>
        <w:t xml:space="preserve"> (“cower”)</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Guru introduced the five Ks and succeeded his father, Guru Tegh Bahādur.</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Guru </w:t>
      </w:r>
      <w:r w:rsidDel="00000000" w:rsidR="00000000" w:rsidRPr="00000000">
        <w:rPr>
          <w:rFonts w:ascii="Times New Roman" w:cs="Times New Roman" w:eastAsia="Times New Roman" w:hAnsi="Times New Roman"/>
          <w:b w:val="1"/>
          <w:sz w:val="20"/>
          <w:szCs w:val="20"/>
          <w:u w:val="single"/>
          <w:rtl w:val="0"/>
        </w:rPr>
        <w:t xml:space="preserve">Gōbind Singh</w:t>
      </w:r>
      <w:r w:rsidDel="00000000" w:rsidR="00000000" w:rsidRPr="00000000">
        <w:rPr>
          <w:rFonts w:ascii="Times New Roman" w:cs="Times New Roman" w:eastAsia="Times New Roman" w:hAnsi="Times New Roman"/>
          <w:sz w:val="20"/>
          <w:szCs w:val="20"/>
          <w:rtl w:val="0"/>
        </w:rPr>
        <w:t xml:space="preserve"> [prompt on partial answer]</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Religion&gt;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