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Bulldog High School Academic Tournament XXII (2013):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We Talkin' Bout </w:t>
      </w:r>
      <w:r w:rsidRPr="00000000" w:rsidR="00000000" w:rsidDel="00000000">
        <w:rPr>
          <w:rFonts w:cs="Times New Roman" w:hAnsi="Times New Roman" w:eastAsia="Times New Roman" w:ascii="Times New Roman"/>
          <w:b w:val="1"/>
          <w:i w:val="1"/>
          <w:sz w:val="20"/>
          <w:rtl w:val="0"/>
        </w:rPr>
        <w:t xml:space="preserve">Praxis</w:t>
      </w:r>
      <w:r w:rsidRPr="00000000" w:rsidR="00000000" w:rsidDel="00000000">
        <w:rPr>
          <w:rFonts w:cs="Times New Roman" w:hAnsi="Times New Roman" w:eastAsia="Times New Roman" w:ascii="Times New Roman"/>
          <w:b w:val="1"/>
          <w:sz w:val="20"/>
          <w:rtl w:val="0"/>
        </w:rPr>
        <w:t xml:space="preserve">, Man</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By Yale Student Academic Competitions</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Edited by Matt Jackson and Ashvin Srivatsa, with Kevin Koai and Spencer Weinreich</w:t>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Special Thanks to John Lawrence and Mike Cheyne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Round Two Tossups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This man’s court employed the first known reporter on the Lindisfarne abbey attack, and standardized uncial script to create his namesake “miniscule script” for Latin writing. Alcuin of York served this leader, whose empire was split between three grandchildren via the Treaty of Verdun. Einhard wrote a </w:t>
      </w:r>
      <w:r w:rsidRPr="00000000" w:rsidR="00000000" w:rsidDel="00000000">
        <w:rPr>
          <w:rFonts w:cs="Times New Roman" w:hAnsi="Times New Roman" w:eastAsia="Times New Roman" w:ascii="Times New Roman"/>
          <w:i w:val="1"/>
          <w:sz w:val="20"/>
          <w:highlight w:val="white"/>
          <w:rtl w:val="0"/>
        </w:rPr>
        <w:t xml:space="preserve">Life of </w:t>
      </w:r>
      <w:r w:rsidRPr="00000000" w:rsidR="00000000" w:rsidDel="00000000">
        <w:rPr>
          <w:rFonts w:cs="Times New Roman" w:hAnsi="Times New Roman" w:eastAsia="Times New Roman" w:ascii="Times New Roman"/>
          <w:sz w:val="20"/>
          <w:highlight w:val="white"/>
          <w:rtl w:val="0"/>
        </w:rPr>
        <w:t xml:space="preserve">this king, whose architects built an octahedral dome for the chapel of his palace at Aachen. Pope Leo III gave this loser at Ronceveaux Pass and son of Pepin the Short a new title on Christmas Day in 800. For 10 points, name this monarch of the Carolingian Franks, usually called the first Holy Roman Emperor.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Charlemagne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Charles the Great</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Charles 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Karl </w:t>
      </w:r>
      <w:r w:rsidRPr="00000000" w:rsidR="00000000" w:rsidDel="00000000">
        <w:rPr>
          <w:rFonts w:cs="Times New Roman" w:hAnsi="Times New Roman" w:eastAsia="Times New Roman" w:ascii="Times New Roman"/>
          <w:sz w:val="20"/>
          <w:highlight w:val="white"/>
          <w:rtl w:val="0"/>
        </w:rPr>
        <w:t xml:space="preserve">der </w:t>
      </w:r>
      <w:r w:rsidRPr="00000000" w:rsidR="00000000" w:rsidDel="00000000">
        <w:rPr>
          <w:rFonts w:cs="Times New Roman" w:hAnsi="Times New Roman" w:eastAsia="Times New Roman" w:ascii="Times New Roman"/>
          <w:b w:val="1"/>
          <w:sz w:val="20"/>
          <w:highlight w:val="white"/>
          <w:u w:val="single"/>
          <w:rtl w:val="0"/>
        </w:rPr>
        <w:t xml:space="preserve">Grosse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Carolus Magnus</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This work includes prose lines that scan as Homeric verse and dream sequences invoking Plato’s </w:t>
      </w:r>
      <w:r w:rsidRPr="00000000" w:rsidR="00000000" w:rsidDel="00000000">
        <w:rPr>
          <w:rFonts w:cs="Times New Roman" w:hAnsi="Times New Roman" w:eastAsia="Times New Roman" w:ascii="Times New Roman"/>
          <w:i w:val="1"/>
          <w:sz w:val="20"/>
          <w:highlight w:val="white"/>
          <w:rtl w:val="0"/>
        </w:rPr>
        <w:t xml:space="preserve">Phaedrus</w:t>
      </w:r>
      <w:r w:rsidRPr="00000000" w:rsidR="00000000" w:rsidDel="00000000">
        <w:rPr>
          <w:rFonts w:cs="Times New Roman" w:hAnsi="Times New Roman" w:eastAsia="Times New Roman" w:ascii="Times New Roman"/>
          <w:sz w:val="20"/>
          <w:highlight w:val="white"/>
          <w:rtl w:val="0"/>
        </w:rPr>
        <w:t xml:space="preserve">. One character in this work is the author of a novel about Frederick the Great, and suddenly feels a desire to travel after seeing a red-haired man in a cathedral doorway. The main character of this work is ferried by an unlicensed boatman, and is told that the disinfectant he smells is a precaution against the sirocco by the police. That protagonist dies while watching his beloved on the beach, having ignored warnings about cholera. For 10 points, Gustav von Aschenbach falls in love with the beautiful Polish boy Tadzio in the title Italian city of what Thomas Mann novella?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Death in Venice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Der </w:t>
      </w:r>
      <w:r w:rsidRPr="00000000" w:rsidR="00000000" w:rsidDel="00000000">
        <w:rPr>
          <w:rFonts w:cs="Times New Roman" w:hAnsi="Times New Roman" w:eastAsia="Times New Roman" w:ascii="Times New Roman"/>
          <w:b w:val="1"/>
          <w:i w:val="1"/>
          <w:sz w:val="20"/>
          <w:highlight w:val="white"/>
          <w:u w:val="single"/>
          <w:rtl w:val="0"/>
        </w:rPr>
        <w:t xml:space="preserve">Tod in Venedig</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An Orioles affiliate named for the Chesapeake Bay and this term plays in Bowie. A team with this word in its name beat the Rochester Red Wings in baseball’s longest game; that team plays in Pawtucket. Tom Yawkey owned a team ending in this word, whose second baseman won the 2008 AL MVP. This second word of a two-word phrase names a group paid off by Arnold Rothstein, including Shoeless Joe Jackson, to throw 1919’s World Series. Teams ending in this word have players like Paul Konerko and Dustin Pedroia and play at U.S. Cellular Field and Fenway Park. This is, for 10 points, what garment, whose white variety names a Chicago baseball team and red a Boston team?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Sox</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socks</w:t>
      </w:r>
      <w:r w:rsidRPr="00000000" w:rsidR="00000000" w:rsidDel="00000000">
        <w:rPr>
          <w:rFonts w:cs="Times New Roman" w:hAnsi="Times New Roman" w:eastAsia="Times New Roman" w:ascii="Times New Roman"/>
          <w:sz w:val="20"/>
          <w:highlight w:val="white"/>
          <w:rtl w:val="0"/>
        </w:rPr>
        <w:t xml:space="preserve">; accept Bowie Bay </w:t>
      </w:r>
      <w:r w:rsidRPr="00000000" w:rsidR="00000000" w:rsidDel="00000000">
        <w:rPr>
          <w:rFonts w:cs="Times New Roman" w:hAnsi="Times New Roman" w:eastAsia="Times New Roman" w:ascii="Times New Roman"/>
          <w:b w:val="1"/>
          <w:sz w:val="20"/>
          <w:highlight w:val="white"/>
          <w:u w:val="single"/>
          <w:rtl w:val="0"/>
        </w:rPr>
        <w:t xml:space="preserve">Sox</w:t>
      </w:r>
      <w:r w:rsidRPr="00000000" w:rsidR="00000000" w:rsidDel="00000000">
        <w:rPr>
          <w:rFonts w:cs="Times New Roman" w:hAnsi="Times New Roman" w:eastAsia="Times New Roman" w:ascii="Times New Roman"/>
          <w:sz w:val="20"/>
          <w:highlight w:val="white"/>
          <w:rtl w:val="0"/>
        </w:rPr>
        <w:t xml:space="preserve">, Pawtucket Red </w:t>
      </w:r>
      <w:r w:rsidRPr="00000000" w:rsidR="00000000" w:rsidDel="00000000">
        <w:rPr>
          <w:rFonts w:cs="Times New Roman" w:hAnsi="Times New Roman" w:eastAsia="Times New Roman" w:ascii="Times New Roman"/>
          <w:b w:val="1"/>
          <w:sz w:val="20"/>
          <w:highlight w:val="white"/>
          <w:u w:val="single"/>
          <w:rtl w:val="0"/>
        </w:rPr>
        <w:t xml:space="preserve">Sox</w:t>
      </w:r>
      <w:r w:rsidRPr="00000000" w:rsidR="00000000" w:rsidDel="00000000">
        <w:rPr>
          <w:rFonts w:cs="Times New Roman" w:hAnsi="Times New Roman" w:eastAsia="Times New Roman" w:ascii="Times New Roman"/>
          <w:sz w:val="20"/>
          <w:highlight w:val="white"/>
          <w:rtl w:val="0"/>
        </w:rPr>
        <w:t xml:space="preserve">, Chicago White </w:t>
      </w:r>
      <w:r w:rsidRPr="00000000" w:rsidR="00000000" w:rsidDel="00000000">
        <w:rPr>
          <w:rFonts w:cs="Times New Roman" w:hAnsi="Times New Roman" w:eastAsia="Times New Roman" w:ascii="Times New Roman"/>
          <w:b w:val="1"/>
          <w:sz w:val="20"/>
          <w:highlight w:val="white"/>
          <w:u w:val="single"/>
          <w:rtl w:val="0"/>
        </w:rPr>
        <w:t xml:space="preserve">Sox</w:t>
      </w:r>
      <w:r w:rsidRPr="00000000" w:rsidR="00000000" w:rsidDel="00000000">
        <w:rPr>
          <w:rFonts w:cs="Times New Roman" w:hAnsi="Times New Roman" w:eastAsia="Times New Roman" w:ascii="Times New Roman"/>
          <w:sz w:val="20"/>
          <w:highlight w:val="white"/>
          <w:rtl w:val="0"/>
        </w:rPr>
        <w:t xml:space="preserve">, Chicago Black </w:t>
      </w:r>
      <w:r w:rsidRPr="00000000" w:rsidR="00000000" w:rsidDel="00000000">
        <w:rPr>
          <w:rFonts w:cs="Times New Roman" w:hAnsi="Times New Roman" w:eastAsia="Times New Roman" w:ascii="Times New Roman"/>
          <w:b w:val="1"/>
          <w:sz w:val="20"/>
          <w:highlight w:val="white"/>
          <w:u w:val="single"/>
          <w:rtl w:val="0"/>
        </w:rPr>
        <w:t xml:space="preserve">Sox</w:t>
      </w:r>
      <w:r w:rsidRPr="00000000" w:rsidR="00000000" w:rsidDel="00000000">
        <w:rPr>
          <w:rFonts w:cs="Times New Roman" w:hAnsi="Times New Roman" w:eastAsia="Times New Roman" w:ascii="Times New Roman"/>
          <w:sz w:val="20"/>
          <w:highlight w:val="white"/>
          <w:rtl w:val="0"/>
        </w:rPr>
        <w:t xml:space="preserve">, Black </w:t>
      </w:r>
      <w:r w:rsidRPr="00000000" w:rsidR="00000000" w:rsidDel="00000000">
        <w:rPr>
          <w:rFonts w:cs="Times New Roman" w:hAnsi="Times New Roman" w:eastAsia="Times New Roman" w:ascii="Times New Roman"/>
          <w:b w:val="1"/>
          <w:sz w:val="20"/>
          <w:highlight w:val="white"/>
          <w:u w:val="single"/>
          <w:rtl w:val="0"/>
        </w:rPr>
        <w:t xml:space="preserve">Sox</w:t>
      </w:r>
      <w:r w:rsidRPr="00000000" w:rsidR="00000000" w:rsidDel="00000000">
        <w:rPr>
          <w:rFonts w:cs="Times New Roman" w:hAnsi="Times New Roman" w:eastAsia="Times New Roman" w:ascii="Times New Roman"/>
          <w:sz w:val="20"/>
          <w:highlight w:val="white"/>
          <w:rtl w:val="0"/>
        </w:rPr>
        <w:t xml:space="preserve"> scandal, or Boston Red </w:t>
      </w:r>
      <w:r w:rsidRPr="00000000" w:rsidR="00000000" w:rsidDel="00000000">
        <w:rPr>
          <w:rFonts w:cs="Times New Roman" w:hAnsi="Times New Roman" w:eastAsia="Times New Roman" w:ascii="Times New Roman"/>
          <w:b w:val="1"/>
          <w:sz w:val="20"/>
          <w:highlight w:val="white"/>
          <w:u w:val="single"/>
          <w:rtl w:val="0"/>
        </w:rPr>
        <w:t xml:space="preserve">Sox</w:t>
      </w:r>
      <w:r w:rsidRPr="00000000" w:rsidR="00000000" w:rsidDel="00000000">
        <w:rPr>
          <w:rFonts w:cs="Times New Roman" w:hAnsi="Times New Roman" w:eastAsia="Times New Roman" w:ascii="Times New Roman"/>
          <w:sz w:val="20"/>
          <w:highlight w:val="white"/>
          <w:rtl w:val="0"/>
        </w:rPr>
        <w:t xml:space="preserve"> where appropriate; prompt on “stockings”]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In systems with this behavior, all open sets of phase space will eventually overlap with one another, due to topological mixing. By the Poincare-Bendixson theorem, this phenomenon is forbidden in systems with fewer than 3 phase-space dimensions, because strange attractors cannot form in those systems. Systems with this property, which requires nonlinear equations of motion, include dynamical billiards, the logistic map, and the double pendulum. Because systems with this property are highly sensitive to initial conditions, they are unpredictable yet deterministic. For 10 points, name this phenomenon in which the butterfly effect might occur.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chaos</w:t>
      </w:r>
      <w:r w:rsidRPr="00000000" w:rsidR="00000000" w:rsidDel="00000000">
        <w:rPr>
          <w:rFonts w:cs="Times New Roman" w:hAnsi="Times New Roman" w:eastAsia="Times New Roman" w:ascii="Times New Roman"/>
          <w:sz w:val="20"/>
          <w:highlight w:val="white"/>
          <w:rtl w:val="0"/>
        </w:rPr>
        <w:t xml:space="preserve"> [or word forms] &lt;BH/AS&gt;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In Philippa Foot’s original formulation, this many people die on a track </w:t>
      </w:r>
      <w:r w:rsidRPr="00000000" w:rsidR="00000000" w:rsidDel="00000000">
        <w:rPr>
          <w:rFonts w:cs="Times New Roman" w:hAnsi="Times New Roman" w:eastAsia="Times New Roman" w:ascii="Times New Roman"/>
          <w:i w:val="1"/>
          <w:sz w:val="20"/>
          <w:highlight w:val="white"/>
          <w:rtl w:val="0"/>
        </w:rPr>
        <w:t xml:space="preserve">without </w:t>
      </w:r>
      <w:r w:rsidRPr="00000000" w:rsidR="00000000" w:rsidDel="00000000">
        <w:rPr>
          <w:rFonts w:cs="Times New Roman" w:hAnsi="Times New Roman" w:eastAsia="Times New Roman" w:ascii="Times New Roman"/>
          <w:sz w:val="20"/>
          <w:highlight w:val="white"/>
          <w:rtl w:val="0"/>
        </w:rPr>
        <w:t xml:space="preserve">pulling the switch in the trolley problem. This is the number of carbon atoms in either ligand of ferrocene. In music, an authentic cadence resolves a chord based on this scale degree to I [one]; such chords are called dominant chords. The amendment of this number requires “just compensation” for eminent domain and prevents double jeopardy. There are this many permanent members on the UN Security Council. Wood and metal are among this many classical Chinese elements. For 10 points, give this number of pillars of Islam and the amendment which people “plead” to avoid self-incrimination.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five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5</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V</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This sole nephew of Penninah spoke at Gilgal after relinquishing power, warning of the dangers of king-worship. He formed an army at Mizpah and led them to a victory, elevating him to leader status until he stepped down in favor of a tall animal-herder. This man sliced Agag the Amalekite into strips, and was born to Elkanah’s wife after his mother begged in the Temple for a child who she would devote to God. This man’s mother Hannah let Eli raise him. He heard God calling to him in the night at age 13 in his first namesake Old Testament book. For 10 points, name this prophet and final Hebrew judge, who advised Israel’s king Saul.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Samuel</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Sh’muel</w:t>
      </w:r>
      <w:r w:rsidRPr="00000000" w:rsidR="00000000" w:rsidDel="00000000">
        <w:rPr>
          <w:rFonts w:cs="Times New Roman" w:hAnsi="Times New Roman" w:eastAsia="Times New Roman" w:ascii="Times New Roman"/>
          <w:sz w:val="20"/>
          <w:highlight w:val="white"/>
          <w:rtl w:val="0"/>
        </w:rPr>
        <w:t xml:space="preserve">]&lt;SSp&gt;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This empire’s decline was hastened when frontier warriors at Merv rebelled. This empire was defeated by Leo the Isaurian at the Battle of Akroinon, where their troops were commanded by Hisham, and their northernmost defeated came after they charged cavalry into an unbudging infantry square. Their main branch, which got a reputation for drunkenness, fell after Marwan II lost the Battle of Zab. This empire took power after the First Fitna, founded a branch emirate in Cordoba, and lost at Tours to Charles Martel. For 10 points, name this dynasty which built a royal mosque in Damascus, an early Islamic caliphate that fell to the Abbasids.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Umayyad</w:t>
      </w:r>
      <w:r w:rsidRPr="00000000" w:rsidR="00000000" w:rsidDel="00000000">
        <w:rPr>
          <w:rFonts w:cs="Times New Roman" w:hAnsi="Times New Roman" w:eastAsia="Times New Roman" w:ascii="Times New Roman"/>
          <w:sz w:val="20"/>
          <w:highlight w:val="white"/>
          <w:rtl w:val="0"/>
        </w:rPr>
        <w:t xml:space="preserve"> Caliphate [or Al-Ḫilāfa al-ʾ</w:t>
      </w:r>
      <w:r w:rsidRPr="00000000" w:rsidR="00000000" w:rsidDel="00000000">
        <w:rPr>
          <w:rFonts w:cs="Times New Roman" w:hAnsi="Times New Roman" w:eastAsia="Times New Roman" w:ascii="Times New Roman"/>
          <w:b w:val="1"/>
          <w:sz w:val="20"/>
          <w:highlight w:val="white"/>
          <w:u w:val="single"/>
          <w:rtl w:val="0"/>
        </w:rPr>
        <w:t xml:space="preserve">umawiyya</w:t>
      </w:r>
      <w:r w:rsidRPr="00000000" w:rsidR="00000000" w:rsidDel="00000000">
        <w:rPr>
          <w:rFonts w:cs="Times New Roman" w:hAnsi="Times New Roman" w:eastAsia="Times New Roman" w:ascii="Times New Roman"/>
          <w:sz w:val="20"/>
          <w:highlight w:val="white"/>
          <w:rtl w:val="0"/>
        </w:rPr>
        <w:t xml:space="preserve">; or Banū ʾ</w:t>
      </w:r>
      <w:r w:rsidRPr="00000000" w:rsidR="00000000" w:rsidDel="00000000">
        <w:rPr>
          <w:rFonts w:cs="Times New Roman" w:hAnsi="Times New Roman" w:eastAsia="Times New Roman" w:ascii="Times New Roman"/>
          <w:b w:val="1"/>
          <w:sz w:val="20"/>
          <w:highlight w:val="white"/>
          <w:u w:val="single"/>
          <w:rtl w:val="0"/>
        </w:rPr>
        <w:t xml:space="preserve">Umayya</w:t>
      </w:r>
      <w:r w:rsidRPr="00000000" w:rsidR="00000000" w:rsidDel="00000000">
        <w:rPr>
          <w:rFonts w:cs="Times New Roman" w:hAnsi="Times New Roman" w:eastAsia="Times New Roman" w:ascii="Times New Roman"/>
          <w:sz w:val="20"/>
          <w:highlight w:val="white"/>
          <w:rtl w:val="0"/>
        </w:rPr>
        <w:t xml:space="preserve">] &lt;BS&gt;</w:t>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The Dragon Book is a classic tome describing the design of these programs. Yacc is a tool for converting Backus-Naur specifications into a component of these programs. Constant folding and loop unrolling are optimizations that these programs may perform. HipHop is one that is described as “source-to-source”. Their front-end features include tokenization and syntax- and type-checking. Writing one of these in its own source language is called bootstrapping. </w:t>
      </w:r>
      <w:r w:rsidRPr="00000000" w:rsidR="00000000" w:rsidDel="00000000">
        <w:rPr>
          <w:rFonts w:cs="Times New Roman" w:hAnsi="Times New Roman" w:eastAsia="Times New Roman" w:ascii="Times New Roman"/>
          <w:i w:val="1"/>
          <w:sz w:val="20"/>
          <w:highlight w:val="white"/>
          <w:rtl w:val="0"/>
        </w:rPr>
        <w:t xml:space="preserve">javac</w:t>
      </w:r>
      <w:r w:rsidRPr="00000000" w:rsidR="00000000" w:rsidDel="00000000">
        <w:rPr>
          <w:rFonts w:cs="Times New Roman" w:hAnsi="Times New Roman" w:eastAsia="Times New Roman" w:ascii="Times New Roman"/>
          <w:sz w:val="20"/>
          <w:highlight w:val="white"/>
          <w:rtl w:val="0"/>
        </w:rPr>
        <w:t xml:space="preserve"> (“java-see”) is one of these that produces bytecode to run on a virtual machine. For 10 points, name these computer programs that convert a source language into a lower-level language to create executable code.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compiler</w:t>
      </w:r>
      <w:r w:rsidRPr="00000000" w:rsidR="00000000" w:rsidDel="00000000">
        <w:rPr>
          <w:rFonts w:cs="Times New Roman" w:hAnsi="Times New Roman" w:eastAsia="Times New Roman" w:ascii="Times New Roman"/>
          <w:sz w:val="20"/>
          <w:highlight w:val="white"/>
          <w:rtl w:val="0"/>
        </w:rPr>
        <w:t xml:space="preserve">s [generously prompt on “translator” or “transformer”] &lt;JG&gt;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One of this man’s artworks features a seashell shape with a Latin inscription on it and three bees along the bottom; another shows an actively-posed man pulling back a sling. This man had a rival who sculpted the monument for the tomb of Pope Leo XI, named Alessandro Algardi. This creator of an action-shot </w:t>
      </w:r>
      <w:r w:rsidRPr="00000000" w:rsidR="00000000" w:rsidDel="00000000">
        <w:rPr>
          <w:rFonts w:cs="Times New Roman" w:hAnsi="Times New Roman" w:eastAsia="Times New Roman" w:ascii="Times New Roman"/>
          <w:i w:val="1"/>
          <w:sz w:val="20"/>
          <w:highlight w:val="white"/>
          <w:rtl w:val="0"/>
        </w:rPr>
        <w:t xml:space="preserve">David </w:t>
      </w:r>
      <w:r w:rsidRPr="00000000" w:rsidR="00000000" w:rsidDel="00000000">
        <w:rPr>
          <w:rFonts w:cs="Times New Roman" w:hAnsi="Times New Roman" w:eastAsia="Times New Roman" w:ascii="Times New Roman"/>
          <w:sz w:val="20"/>
          <w:highlight w:val="white"/>
          <w:rtl w:val="0"/>
        </w:rPr>
        <w:t xml:space="preserve">made four twisted bronze columns for a baldachin in St. Peter’s basilica, and his work on the Piazza Barberini includes two fountains. He put rays of gold above his sculpture of an angel holding an arrow by a nun lying rapt. For 10 points, name this Baroque sculptor of </w:t>
      </w:r>
      <w:r w:rsidRPr="00000000" w:rsidR="00000000" w:rsidDel="00000000">
        <w:rPr>
          <w:rFonts w:cs="Times New Roman" w:hAnsi="Times New Roman" w:eastAsia="Times New Roman" w:ascii="Times New Roman"/>
          <w:i w:val="1"/>
          <w:sz w:val="20"/>
          <w:highlight w:val="white"/>
          <w:rtl w:val="0"/>
        </w:rPr>
        <w:t xml:space="preserve">Apollo and Daphne</w:t>
      </w:r>
      <w:r w:rsidRPr="00000000" w:rsidR="00000000" w:rsidDel="00000000">
        <w:rPr>
          <w:rFonts w:cs="Times New Roman" w:hAnsi="Times New Roman" w:eastAsia="Times New Roman" w:ascii="Times New Roman"/>
          <w:sz w:val="20"/>
          <w:highlight w:val="white"/>
          <w:rtl w:val="0"/>
        </w:rPr>
        <w:t xml:space="preserve"> and </w:t>
      </w:r>
      <w:r w:rsidRPr="00000000" w:rsidR="00000000" w:rsidDel="00000000">
        <w:rPr>
          <w:rFonts w:cs="Times New Roman" w:hAnsi="Times New Roman" w:eastAsia="Times New Roman" w:ascii="Times New Roman"/>
          <w:i w:val="1"/>
          <w:sz w:val="20"/>
          <w:highlight w:val="white"/>
          <w:rtl w:val="0"/>
        </w:rPr>
        <w:t xml:space="preserve">The Ecstasy of Saint Teresa.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Gianlorenzo </w:t>
      </w:r>
      <w:r w:rsidRPr="00000000" w:rsidR="00000000" w:rsidDel="00000000">
        <w:rPr>
          <w:rFonts w:cs="Times New Roman" w:hAnsi="Times New Roman" w:eastAsia="Times New Roman" w:ascii="Times New Roman"/>
          <w:b w:val="1"/>
          <w:sz w:val="20"/>
          <w:highlight w:val="white"/>
          <w:u w:val="single"/>
          <w:rtl w:val="0"/>
        </w:rPr>
        <w:t xml:space="preserve">Bernini</w:t>
      </w:r>
      <w:r w:rsidRPr="00000000" w:rsidR="00000000" w:rsidDel="00000000">
        <w:rPr>
          <w:rFonts w:cs="Times New Roman" w:hAnsi="Times New Roman" w:eastAsia="Times New Roman" w:ascii="Times New Roman"/>
          <w:sz w:val="20"/>
          <w:highlight w:val="white"/>
          <w:rtl w:val="0"/>
        </w:rPr>
        <w:t xml:space="preserve"> &lt;SSp&gt;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 Latin king who became one of this class of animals when Circe hit him with a golden twig was named Picus. A big one taught Zal to do a C-section to aid Rustam’s birth in Persian myth. Simurgh was in this class of creatures, as was the Chinese </w:t>
      </w:r>
      <w:r w:rsidRPr="00000000" w:rsidR="00000000" w:rsidDel="00000000">
        <w:rPr>
          <w:rFonts w:cs="Times New Roman" w:hAnsi="Times New Roman" w:eastAsia="Times New Roman" w:ascii="Times New Roman"/>
          <w:i w:val="1"/>
          <w:sz w:val="20"/>
          <w:highlight w:val="white"/>
          <w:rtl w:val="0"/>
        </w:rPr>
        <w:t xml:space="preserve">fenghuang</w:t>
      </w:r>
      <w:r w:rsidRPr="00000000" w:rsidR="00000000" w:rsidDel="00000000">
        <w:rPr>
          <w:rFonts w:cs="Times New Roman" w:hAnsi="Times New Roman" w:eastAsia="Times New Roman" w:ascii="Times New Roman"/>
          <w:sz w:val="20"/>
          <w:highlight w:val="white"/>
          <w:rtl w:val="0"/>
        </w:rPr>
        <w:t xml:space="preserve">. * Two black animals in this class representing thought and memory, Hugin and Munin, report to Odin, and another black one was a non-Coyote trickster god of the Pacific Northwest. In Hindu myth, their king is Garuda, and women with these creatures’ bodies who sing to sailors are called sirens. For 10 points, name this class of animals which makes up half of a harpy and includes the phoenix.</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bird</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Aves</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woodpecker</w:t>
      </w:r>
      <w:r w:rsidRPr="00000000" w:rsidR="00000000" w:rsidDel="00000000">
        <w:rPr>
          <w:rFonts w:cs="Times New Roman" w:hAnsi="Times New Roman" w:eastAsia="Times New Roman" w:ascii="Times New Roman"/>
          <w:sz w:val="20"/>
          <w:highlight w:val="white"/>
          <w:rtl w:val="0"/>
        </w:rPr>
        <w:t xml:space="preserve">s on the first clue; accpet </w:t>
      </w:r>
      <w:r w:rsidRPr="00000000" w:rsidR="00000000" w:rsidDel="00000000">
        <w:rPr>
          <w:rFonts w:cs="Times New Roman" w:hAnsi="Times New Roman" w:eastAsia="Times New Roman" w:ascii="Times New Roman"/>
          <w:b w:val="1"/>
          <w:sz w:val="20"/>
          <w:highlight w:val="white"/>
          <w:u w:val="single"/>
          <w:rtl w:val="0"/>
        </w:rPr>
        <w:t xml:space="preserve">crows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ravens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blackbird</w:t>
      </w:r>
      <w:r w:rsidRPr="00000000" w:rsidR="00000000" w:rsidDel="00000000">
        <w:rPr>
          <w:rFonts w:cs="Times New Roman" w:hAnsi="Times New Roman" w:eastAsia="Times New Roman" w:ascii="Times New Roman"/>
          <w:sz w:val="20"/>
          <w:highlight w:val="white"/>
          <w:rtl w:val="0"/>
        </w:rPr>
        <w:t xml:space="preserve">s after the asterisk; accept </w:t>
      </w:r>
      <w:r w:rsidRPr="00000000" w:rsidR="00000000" w:rsidDel="00000000">
        <w:rPr>
          <w:rFonts w:cs="Times New Roman" w:hAnsi="Times New Roman" w:eastAsia="Times New Roman" w:ascii="Times New Roman"/>
          <w:b w:val="1"/>
          <w:sz w:val="20"/>
          <w:highlight w:val="white"/>
          <w:u w:val="single"/>
          <w:rtl w:val="0"/>
        </w:rPr>
        <w:t xml:space="preserve">eagles</w:t>
      </w:r>
      <w:r w:rsidRPr="00000000" w:rsidR="00000000" w:rsidDel="00000000">
        <w:rPr>
          <w:rFonts w:cs="Times New Roman" w:hAnsi="Times New Roman" w:eastAsia="Times New Roman" w:ascii="Times New Roman"/>
          <w:sz w:val="20"/>
          <w:highlight w:val="white"/>
          <w:rtl w:val="0"/>
        </w:rPr>
        <w:t xml:space="preserve"> during the Garuda clause]&lt;SSp&gt;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This island’s cultural exports include cloth on which a tjap is used to apply hot wax against indigo and brown dye, called </w:t>
      </w:r>
      <w:r w:rsidRPr="00000000" w:rsidR="00000000" w:rsidDel="00000000">
        <w:rPr>
          <w:rFonts w:cs="Times New Roman" w:hAnsi="Times New Roman" w:eastAsia="Times New Roman" w:ascii="Times New Roman"/>
          <w:i w:val="1"/>
          <w:sz w:val="20"/>
          <w:highlight w:val="white"/>
          <w:rtl w:val="0"/>
        </w:rPr>
        <w:t xml:space="preserve">batik.</w:t>
      </w:r>
      <w:r w:rsidRPr="00000000" w:rsidR="00000000" w:rsidDel="00000000">
        <w:rPr>
          <w:rFonts w:cs="Times New Roman" w:hAnsi="Times New Roman" w:eastAsia="Times New Roman" w:ascii="Times New Roman"/>
          <w:sz w:val="20"/>
          <w:highlight w:val="white"/>
          <w:rtl w:val="0"/>
        </w:rPr>
        <w:t xml:space="preserve"> Its central Kedu plain features a spiraling stone temple complex called Borobudur. Madura, found to this island’s northeast, is co-administered with it. This island’s many volcanoes include its tallest, Semeru, and Mount Merapi. Southeast of the Sunda strait, this island’s large cities include Bandung and Surabaya, and its Ijen plateau is a growing site for Arabica beans. For 10 points, name this most populous island in the world, where administrators in the city of Jakarta run Indonesia.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Java</w:t>
      </w:r>
      <w:r w:rsidRPr="00000000" w:rsidR="00000000" w:rsidDel="00000000">
        <w:rPr>
          <w:rFonts w:cs="Times New Roman" w:hAnsi="Times New Roman" w:eastAsia="Times New Roman" w:ascii="Times New Roman"/>
          <w:sz w:val="20"/>
          <w:highlight w:val="white"/>
          <w:rtl w:val="0"/>
        </w:rPr>
        <w:t xml:space="preserve"> [or</w:t>
      </w:r>
      <w:r w:rsidRPr="00000000" w:rsidR="00000000" w:rsidDel="00000000">
        <w:rPr>
          <w:rFonts w:cs="Times New Roman" w:hAnsi="Times New Roman" w:eastAsia="Times New Roman" w:ascii="Times New Roman"/>
          <w:b w:val="1"/>
          <w:sz w:val="20"/>
          <w:highlight w:val="white"/>
          <w:rtl w:val="0"/>
        </w:rPr>
        <w:t xml:space="preserve"> </w:t>
      </w:r>
      <w:r w:rsidRPr="00000000" w:rsidR="00000000" w:rsidDel="00000000">
        <w:rPr>
          <w:rFonts w:cs="Times New Roman" w:hAnsi="Times New Roman" w:eastAsia="Times New Roman" w:ascii="Times New Roman"/>
          <w:b w:val="1"/>
          <w:sz w:val="20"/>
          <w:highlight w:val="white"/>
          <w:u w:val="single"/>
          <w:rtl w:val="0"/>
        </w:rPr>
        <w:t xml:space="preserve">Jawa</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This man established the Kerner Commission and used a vehicle called the “City Windmill” to campaign against Coke Stevenson. This deliverer of the “Let Us Continue” speech retained Dean Rusk as Secretary of State, and intimidated lawmakers with “The Treatment” while in the Senate. This subject of Robert Caro biographies begun the Head Start school program, and lent his voice to the “Daisy” campaign ad against Barry Goldwater. This man was authorized by the Gulf of Tonkin resolution to commit troops; he signed the Voting Rights Act and enacted Medicare as part of the Great Society. For 10 points, name this Texan president, Kennedy’s successor.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w:t>
      </w:r>
      <w:r w:rsidRPr="00000000" w:rsidR="00000000" w:rsidDel="00000000">
        <w:rPr>
          <w:rFonts w:cs="Times New Roman" w:hAnsi="Times New Roman" w:eastAsia="Times New Roman" w:ascii="Times New Roman"/>
          <w:sz w:val="20"/>
          <w:highlight w:val="white"/>
          <w:rtl w:val="0"/>
        </w:rPr>
        <w:t xml:space="preserve">yndon Baines </w:t>
      </w:r>
      <w:r w:rsidRPr="00000000" w:rsidR="00000000" w:rsidDel="00000000">
        <w:rPr>
          <w:rFonts w:cs="Times New Roman" w:hAnsi="Times New Roman" w:eastAsia="Times New Roman" w:ascii="Times New Roman"/>
          <w:b w:val="1"/>
          <w:sz w:val="20"/>
          <w:highlight w:val="white"/>
          <w:u w:val="single"/>
          <w:rtl w:val="0"/>
        </w:rPr>
        <w:t xml:space="preserve">Johnson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L.B.J.</w:t>
      </w:r>
      <w:r w:rsidRPr="00000000" w:rsidR="00000000" w:rsidDel="00000000">
        <w:rPr>
          <w:rFonts w:cs="Times New Roman" w:hAnsi="Times New Roman" w:eastAsia="Times New Roman" w:ascii="Times New Roman"/>
          <w:sz w:val="20"/>
          <w:highlight w:val="white"/>
          <w:rtl w:val="0"/>
        </w:rPr>
        <w:t xml:space="preserve">; prompt on “Johnson”] &lt;JW&gt;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One section of this work features Dorigen, who promises to sleep with the clerk Aurelius if he can clear a coast of rocks. Another part of this work features a beating delivered by Jankyn before a man is sent to determine that dominance over their husbands is the answer to the question of what women want. A General Prologue starts this work, in which a third story features the rivalry between Arcite and Palamon, two knights. For 10 points, name this poem in which people such as the Franklin, the Wife of Bath and the Knight tell stories as they make a pilgrimage to an English shrine, by Geoffrey Chaucer.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Canterbury Tales</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The intrinsically-conducting type of these substances is used in OLEDs. In these substances, the glass transition temperature measures the point at which parts of it start sliding past one another, and differential scanning calorimetry is often used to find that temperature. In structural formulas, these are written with a segment in parentheses and a subscript “n”, and they can be described as chain-growth or step-growth. Ones that can be remolded upon heating, like PVC, are called thermoplastic. One biological one that is produced by a branching enzyme is starch. For 10 points, name these compounds that are made of repeating structural units called monomers.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polymer</w:t>
      </w:r>
      <w:r w:rsidRPr="00000000" w:rsidR="00000000" w:rsidDel="00000000">
        <w:rPr>
          <w:rFonts w:cs="Times New Roman" w:hAnsi="Times New Roman" w:eastAsia="Times New Roman" w:ascii="Times New Roman"/>
          <w:sz w:val="20"/>
          <w:highlight w:val="white"/>
          <w:rtl w:val="0"/>
        </w:rPr>
        <w:t xml:space="preserve">s [accept </w:t>
      </w:r>
      <w:r w:rsidRPr="00000000" w:rsidR="00000000" w:rsidDel="00000000">
        <w:rPr>
          <w:rFonts w:cs="Times New Roman" w:hAnsi="Times New Roman" w:eastAsia="Times New Roman" w:ascii="Times New Roman"/>
          <w:b w:val="1"/>
          <w:sz w:val="20"/>
          <w:highlight w:val="white"/>
          <w:u w:val="single"/>
          <w:rtl w:val="0"/>
        </w:rPr>
        <w:t xml:space="preserve">polysaccharide</w:t>
      </w:r>
      <w:r w:rsidRPr="00000000" w:rsidR="00000000" w:rsidDel="00000000">
        <w:rPr>
          <w:rFonts w:cs="Times New Roman" w:hAnsi="Times New Roman" w:eastAsia="Times New Roman" w:ascii="Times New Roman"/>
          <w:sz w:val="20"/>
          <w:highlight w:val="white"/>
          <w:rtl w:val="0"/>
        </w:rPr>
        <w:t xml:space="preserve">s; prompt on “plastics”] &lt;MG/AS&gt;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This activity was done near a row of pillars including the Serpent Column and the Obelisk of Thutmose in what’s now Sultan Ahmed Square. It’s not war, but the </w:t>
      </w:r>
      <w:r w:rsidRPr="00000000" w:rsidR="00000000" w:rsidDel="00000000">
        <w:rPr>
          <w:rFonts w:cs="Times New Roman" w:hAnsi="Times New Roman" w:eastAsia="Times New Roman" w:ascii="Times New Roman"/>
          <w:i w:val="1"/>
          <w:sz w:val="20"/>
          <w:highlight w:val="white"/>
          <w:rtl w:val="0"/>
        </w:rPr>
        <w:t xml:space="preserve">biga </w:t>
      </w:r>
      <w:r w:rsidRPr="00000000" w:rsidR="00000000" w:rsidDel="00000000">
        <w:rPr>
          <w:rFonts w:cs="Times New Roman" w:hAnsi="Times New Roman" w:eastAsia="Times New Roman" w:ascii="Times New Roman"/>
          <w:sz w:val="20"/>
          <w:highlight w:val="white"/>
          <w:rtl w:val="0"/>
        </w:rPr>
        <w:t xml:space="preserve">and larger </w:t>
      </w:r>
      <w:r w:rsidRPr="00000000" w:rsidR="00000000" w:rsidDel="00000000">
        <w:rPr>
          <w:rFonts w:cs="Times New Roman" w:hAnsi="Times New Roman" w:eastAsia="Times New Roman" w:ascii="Times New Roman"/>
          <w:i w:val="1"/>
          <w:sz w:val="20"/>
          <w:highlight w:val="white"/>
          <w:rtl w:val="0"/>
        </w:rPr>
        <w:t xml:space="preserve">quadriga</w:t>
      </w:r>
      <w:r w:rsidRPr="00000000" w:rsidR="00000000" w:rsidDel="00000000">
        <w:rPr>
          <w:rFonts w:cs="Times New Roman" w:hAnsi="Times New Roman" w:eastAsia="Times New Roman" w:ascii="Times New Roman"/>
          <w:sz w:val="20"/>
          <w:highlight w:val="white"/>
          <w:rtl w:val="0"/>
        </w:rPr>
        <w:t xml:space="preserve"> were used in this activity. A crowd tried to crown Hypatius after interrupting this activity, but the eunuch Narses stopped them. Constantinople was rebuilt after the Blue and Green factions of fans of this activity caused the Nika riots against Justinian. This activity took place on a cleared area that was four </w:t>
      </w:r>
      <w:r w:rsidRPr="00000000" w:rsidR="00000000" w:rsidDel="00000000">
        <w:rPr>
          <w:rFonts w:cs="Times New Roman" w:hAnsi="Times New Roman" w:eastAsia="Times New Roman" w:ascii="Times New Roman"/>
          <w:i w:val="1"/>
          <w:sz w:val="20"/>
          <w:highlight w:val="white"/>
          <w:rtl w:val="0"/>
        </w:rPr>
        <w:t xml:space="preserve">stadia </w:t>
      </w:r>
      <w:r w:rsidRPr="00000000" w:rsidR="00000000" w:rsidDel="00000000">
        <w:rPr>
          <w:rFonts w:cs="Times New Roman" w:hAnsi="Times New Roman" w:eastAsia="Times New Roman" w:ascii="Times New Roman"/>
          <w:sz w:val="20"/>
          <w:highlight w:val="white"/>
          <w:rtl w:val="0"/>
        </w:rPr>
        <w:t xml:space="preserve">long, and outlasted the ban on gladiator fights. For 10 points, name this event held in the Circus Maximus and the Hippodrome, a spectator sport requiring harnessed horses.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chariot racing</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chariot race</w:t>
      </w:r>
      <w:r w:rsidRPr="00000000" w:rsidR="00000000" w:rsidDel="00000000">
        <w:rPr>
          <w:rFonts w:cs="Times New Roman" w:hAnsi="Times New Roman" w:eastAsia="Times New Roman" w:ascii="Times New Roman"/>
          <w:sz w:val="20"/>
          <w:highlight w:val="white"/>
          <w:rtl w:val="0"/>
        </w:rPr>
        <w:t xml:space="preserve">s; or ludi </w:t>
      </w:r>
      <w:r w:rsidRPr="00000000" w:rsidR="00000000" w:rsidDel="00000000">
        <w:rPr>
          <w:rFonts w:cs="Times New Roman" w:hAnsi="Times New Roman" w:eastAsia="Times New Roman" w:ascii="Times New Roman"/>
          <w:b w:val="1"/>
          <w:sz w:val="20"/>
          <w:highlight w:val="white"/>
          <w:u w:val="single"/>
          <w:rtl w:val="0"/>
        </w:rPr>
        <w:t xml:space="preserve">circenses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harmatodromia</w:t>
      </w:r>
      <w:r w:rsidRPr="00000000" w:rsidR="00000000" w:rsidDel="00000000">
        <w:rPr>
          <w:rFonts w:cs="Times New Roman" w:hAnsi="Times New Roman" w:eastAsia="Times New Roman" w:ascii="Times New Roman"/>
          <w:sz w:val="20"/>
          <w:highlight w:val="white"/>
          <w:rtl w:val="0"/>
        </w:rPr>
        <w:t xml:space="preserve">; prompt “games,” “circuses,” or “races”]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This writer described “balm-yards” and described Jamaica as a rooster’s nest in the non-fiction study </w:t>
      </w:r>
      <w:r w:rsidRPr="00000000" w:rsidR="00000000" w:rsidDel="00000000">
        <w:rPr>
          <w:rFonts w:cs="Times New Roman" w:hAnsi="Times New Roman" w:eastAsia="Times New Roman" w:ascii="Times New Roman"/>
          <w:i w:val="1"/>
          <w:sz w:val="20"/>
          <w:highlight w:val="white"/>
          <w:rtl w:val="0"/>
        </w:rPr>
        <w:t xml:space="preserve">Tell My Horse. </w:t>
      </w:r>
      <w:r w:rsidRPr="00000000" w:rsidR="00000000" w:rsidDel="00000000">
        <w:rPr>
          <w:rFonts w:cs="Times New Roman" w:hAnsi="Times New Roman" w:eastAsia="Times New Roman" w:ascii="Times New Roman"/>
          <w:sz w:val="20"/>
          <w:highlight w:val="white"/>
          <w:rtl w:val="0"/>
        </w:rPr>
        <w:t xml:space="preserve">In one novel, this author created Mehaley, Big ‘Oman, and Hattie, three lovers of John Buddy Pearson. Another novel by this author of </w:t>
      </w:r>
      <w:r w:rsidRPr="00000000" w:rsidR="00000000" w:rsidDel="00000000">
        <w:rPr>
          <w:rFonts w:cs="Times New Roman" w:hAnsi="Times New Roman" w:eastAsia="Times New Roman" w:ascii="Times New Roman"/>
          <w:i w:val="1"/>
          <w:sz w:val="20"/>
          <w:highlight w:val="white"/>
          <w:rtl w:val="0"/>
        </w:rPr>
        <w:t xml:space="preserve">Jonah’s Gourd Vine</w:t>
      </w:r>
      <w:r w:rsidRPr="00000000" w:rsidR="00000000" w:rsidDel="00000000">
        <w:rPr>
          <w:rFonts w:cs="Times New Roman" w:hAnsi="Times New Roman" w:eastAsia="Times New Roman" w:ascii="Times New Roman"/>
          <w:sz w:val="20"/>
          <w:highlight w:val="white"/>
          <w:rtl w:val="0"/>
        </w:rPr>
        <w:t xml:space="preserve"> is narrated to Pheoby by the protagonist upon her return to Eatonville, and depicts her relationships with Logan Killicks and Joe Starks. This woman ended that same novel with a flood in the Florida Everglades in which the rabid Tea Cake is shot by his wife Janie. For 10 points, name this anthropologist and black female author of </w:t>
      </w:r>
      <w:r w:rsidRPr="00000000" w:rsidR="00000000" w:rsidDel="00000000">
        <w:rPr>
          <w:rFonts w:cs="Times New Roman" w:hAnsi="Times New Roman" w:eastAsia="Times New Roman" w:ascii="Times New Roman"/>
          <w:i w:val="1"/>
          <w:sz w:val="20"/>
          <w:highlight w:val="white"/>
          <w:rtl w:val="0"/>
        </w:rPr>
        <w:t xml:space="preserve">Their Eyes Were Watching God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Zora Neale </w:t>
      </w:r>
      <w:r w:rsidRPr="00000000" w:rsidR="00000000" w:rsidDel="00000000">
        <w:rPr>
          <w:rFonts w:cs="Times New Roman" w:hAnsi="Times New Roman" w:eastAsia="Times New Roman" w:ascii="Times New Roman"/>
          <w:b w:val="1"/>
          <w:sz w:val="20"/>
          <w:highlight w:val="white"/>
          <w:u w:val="single"/>
          <w:rtl w:val="0"/>
        </w:rPr>
        <w:t xml:space="preserve">Hurston </w:t>
      </w:r>
      <w:r w:rsidRPr="00000000" w:rsidR="00000000" w:rsidDel="00000000">
        <w:rPr>
          <w:rFonts w:cs="Times New Roman" w:hAnsi="Times New Roman" w:eastAsia="Times New Roman" w:ascii="Times New Roman"/>
          <w:sz w:val="20"/>
          <w:highlight w:val="white"/>
          <w:rtl w:val="0"/>
        </w:rPr>
        <w:t xml:space="preserve">&lt;SJW&gt;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This phenomenon can occur due to a failure at any of the Atkinson-Shiffrin model’s three stages. One study of this phenomenon included a set of 2,300 consonant-vowel-consonant nonsense syllables. This phenomenon, which can occur due to proactive or retroactive interference, is prevented by the primacy, recency, and serial position effects, and was modeled by an exponential decrease in Hermann Ebbinghaus’s curve. The “motivated” type of this is a defense mechanism closely related to repression. For 10 points, name this process accelerated by dementia in Alzheimer’s disease, and occurs to a large degree in sufferers of amnesia.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forget</w:t>
      </w:r>
      <w:r w:rsidRPr="00000000" w:rsidR="00000000" w:rsidDel="00000000">
        <w:rPr>
          <w:rFonts w:cs="Times New Roman" w:hAnsi="Times New Roman" w:eastAsia="Times New Roman" w:ascii="Times New Roman"/>
          <w:sz w:val="20"/>
          <w:highlight w:val="white"/>
          <w:rtl w:val="0"/>
        </w:rPr>
        <w:t xml:space="preserve">ting memories [or </w:t>
      </w:r>
      <w:r w:rsidRPr="00000000" w:rsidR="00000000" w:rsidDel="00000000">
        <w:rPr>
          <w:rFonts w:cs="Times New Roman" w:hAnsi="Times New Roman" w:eastAsia="Times New Roman" w:ascii="Times New Roman"/>
          <w:b w:val="1"/>
          <w:sz w:val="20"/>
          <w:highlight w:val="white"/>
          <w:u w:val="single"/>
          <w:rtl w:val="0"/>
        </w:rPr>
        <w:t xml:space="preserve">memory loss</w:t>
      </w:r>
      <w:r w:rsidRPr="00000000" w:rsidR="00000000" w:rsidDel="00000000">
        <w:rPr>
          <w:rFonts w:cs="Times New Roman" w:hAnsi="Times New Roman" w:eastAsia="Times New Roman" w:ascii="Times New Roman"/>
          <w:sz w:val="20"/>
          <w:highlight w:val="white"/>
          <w:rtl w:val="0"/>
        </w:rPr>
        <w:t xml:space="preserve">; do not accept “dementia”; prompt on “amnesia”]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This instrument represents the title character in a composition that makes use of flutter-tonguing in the brass to depict the bleating of sheep. That work is </w:t>
      </w:r>
      <w:r w:rsidRPr="00000000" w:rsidR="00000000" w:rsidDel="00000000">
        <w:rPr>
          <w:rFonts w:cs="Times New Roman" w:hAnsi="Times New Roman" w:eastAsia="Times New Roman" w:ascii="Times New Roman"/>
          <w:i w:val="1"/>
          <w:sz w:val="20"/>
          <w:highlight w:val="white"/>
          <w:rtl w:val="0"/>
        </w:rPr>
        <w:t xml:space="preserve">Don Quixote</w:t>
      </w:r>
      <w:r w:rsidRPr="00000000" w:rsidR="00000000" w:rsidDel="00000000">
        <w:rPr>
          <w:rFonts w:cs="Times New Roman" w:hAnsi="Times New Roman" w:eastAsia="Times New Roman" w:ascii="Times New Roman"/>
          <w:sz w:val="20"/>
          <w:highlight w:val="white"/>
          <w:rtl w:val="0"/>
        </w:rPr>
        <w:t xml:space="preserve"> by Richard Strauss. Jacqueline du Pré, who played this instrument, released the best-known recording of a concerto for this instrument in E minor, composed by Edward Elgar. The movement “The Swan,” from Saint-Saëns's </w:t>
      </w:r>
      <w:r w:rsidRPr="00000000" w:rsidR="00000000" w:rsidDel="00000000">
        <w:rPr>
          <w:rFonts w:cs="Times New Roman" w:hAnsi="Times New Roman" w:eastAsia="Times New Roman" w:ascii="Times New Roman"/>
          <w:i w:val="1"/>
          <w:sz w:val="20"/>
          <w:highlight w:val="white"/>
          <w:rtl w:val="0"/>
        </w:rPr>
        <w:t xml:space="preserve">Carnival of the Animals</w:t>
      </w:r>
      <w:r w:rsidRPr="00000000" w:rsidR="00000000" w:rsidDel="00000000">
        <w:rPr>
          <w:rFonts w:cs="Times New Roman" w:hAnsi="Times New Roman" w:eastAsia="Times New Roman" w:ascii="Times New Roman"/>
          <w:sz w:val="20"/>
          <w:highlight w:val="white"/>
          <w:rtl w:val="0"/>
        </w:rPr>
        <w:t xml:space="preserve">, is scored for two pianos and this instrument. Pablo Casals popularized a set of six suites for this instrument by J.S. Bach. Played by Yo-Yo Ma, for 10 points, name this string instrument played sitting down, pitched lower than a viola but higher than a double bass.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violon</w:t>
      </w:r>
      <w:r w:rsidRPr="00000000" w:rsidR="00000000" w:rsidDel="00000000">
        <w:rPr>
          <w:rFonts w:cs="Times New Roman" w:hAnsi="Times New Roman" w:eastAsia="Times New Roman" w:ascii="Times New Roman"/>
          <w:b w:val="1"/>
          <w:sz w:val="20"/>
          <w:highlight w:val="white"/>
          <w:u w:val="single"/>
          <w:rtl w:val="0"/>
        </w:rPr>
        <w:t xml:space="preserve">cello</w:t>
      </w:r>
      <w:r w:rsidRPr="00000000" w:rsidR="00000000" w:rsidDel="00000000">
        <w:rPr>
          <w:rFonts w:cs="Times New Roman" w:hAnsi="Times New Roman" w:eastAsia="Times New Roman" w:ascii="Times New Roman"/>
          <w:sz w:val="20"/>
          <w:highlight w:val="white"/>
          <w:rtl w:val="0"/>
        </w:rPr>
        <w:t xml:space="preserv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The assembly and disassembly of filaments of this globular protein is regulated by gelsolin, which modifies the viscous behavior of the cell. Vinculins anchor this intracellular protein at tight junctions. In pseudopods, the formation of fibers made of this protein initially propels the pseudopod forward. This is the smaller of two proteins that contracts to form the cleavage furrow during cytokinesis. In one structure, this protein is absent from the H-zone. Also in that structure, which is the sarcomere, troponin is attached to this protein, which makes up the thin fiber, and prevents it from binding to myosin. For 10 points, name this ubiquitous protein that makes up microfilaments.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actin </w:t>
      </w:r>
      <w:r w:rsidRPr="00000000" w:rsidR="00000000" w:rsidDel="00000000">
        <w:rPr>
          <w:rFonts w:cs="Times New Roman" w:hAnsi="Times New Roman" w:eastAsia="Times New Roman" w:ascii="Times New Roman"/>
          <w:sz w:val="20"/>
          <w:highlight w:val="white"/>
          <w:rtl w:val="0"/>
        </w:rPr>
        <w:t xml:space="preserve">&lt;AS&gt;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This author wrote about an engineer’s nightmares of pink toads. This man created a title character rumored to possess a huge gem, since his lover’s name is Jewel, who gets a job from the insect-collecting merchant Stein and befriends the young warrior Dain Waris. This author wrote about Gentleman Brown’s attack on Patusan and the abandonment of Muslim pilgrims aboard the </w:t>
      </w:r>
      <w:r w:rsidRPr="00000000" w:rsidR="00000000" w:rsidDel="00000000">
        <w:rPr>
          <w:rFonts w:cs="Times New Roman" w:hAnsi="Times New Roman" w:eastAsia="Times New Roman" w:ascii="Times New Roman"/>
          <w:i w:val="1"/>
          <w:sz w:val="20"/>
          <w:highlight w:val="white"/>
          <w:rtl w:val="0"/>
        </w:rPr>
        <w:t xml:space="preserve">Patna</w:t>
      </w:r>
      <w:r w:rsidRPr="00000000" w:rsidR="00000000" w:rsidDel="00000000">
        <w:rPr>
          <w:rFonts w:cs="Times New Roman" w:hAnsi="Times New Roman" w:eastAsia="Times New Roman" w:ascii="Times New Roman"/>
          <w:sz w:val="20"/>
          <w:highlight w:val="white"/>
          <w:rtl w:val="0"/>
        </w:rPr>
        <w:t xml:space="preserve"> by a sailor in </w:t>
      </w:r>
      <w:r w:rsidRPr="00000000" w:rsidR="00000000" w:rsidDel="00000000">
        <w:rPr>
          <w:rFonts w:cs="Times New Roman" w:hAnsi="Times New Roman" w:eastAsia="Times New Roman" w:ascii="Times New Roman"/>
          <w:i w:val="1"/>
          <w:sz w:val="20"/>
          <w:highlight w:val="white"/>
          <w:rtl w:val="0"/>
        </w:rPr>
        <w:t xml:space="preserve">Lord Jim. </w:t>
      </w:r>
      <w:r w:rsidRPr="00000000" w:rsidR="00000000" w:rsidDel="00000000">
        <w:rPr>
          <w:rFonts w:cs="Times New Roman" w:hAnsi="Times New Roman" w:eastAsia="Times New Roman" w:ascii="Times New Roman"/>
          <w:sz w:val="20"/>
          <w:highlight w:val="white"/>
          <w:rtl w:val="0"/>
        </w:rPr>
        <w:t xml:space="preserve">This author wrote of the ship </w:t>
      </w:r>
      <w:r w:rsidRPr="00000000" w:rsidR="00000000" w:rsidDel="00000000">
        <w:rPr>
          <w:rFonts w:cs="Times New Roman" w:hAnsi="Times New Roman" w:eastAsia="Times New Roman" w:ascii="Times New Roman"/>
          <w:i w:val="1"/>
          <w:sz w:val="20"/>
          <w:highlight w:val="white"/>
          <w:rtl w:val="0"/>
        </w:rPr>
        <w:t xml:space="preserve">Nellie, </w:t>
      </w:r>
      <w:r w:rsidRPr="00000000" w:rsidR="00000000" w:rsidDel="00000000">
        <w:rPr>
          <w:rFonts w:cs="Times New Roman" w:hAnsi="Times New Roman" w:eastAsia="Times New Roman" w:ascii="Times New Roman"/>
          <w:sz w:val="20"/>
          <w:highlight w:val="white"/>
          <w:rtl w:val="0"/>
        </w:rPr>
        <w:t xml:space="preserve">whose crew sees Kurtz’s ivory trade exploit dark-skinned natives. For 10 points, name this Polish émigré to England, whose character Charles Marlow travels up the Congo river into Africa in </w:t>
      </w:r>
      <w:r w:rsidRPr="00000000" w:rsidR="00000000" w:rsidDel="00000000">
        <w:rPr>
          <w:rFonts w:cs="Times New Roman" w:hAnsi="Times New Roman" w:eastAsia="Times New Roman" w:ascii="Times New Roman"/>
          <w:i w:val="1"/>
          <w:sz w:val="20"/>
          <w:highlight w:val="white"/>
          <w:rtl w:val="0"/>
        </w:rPr>
        <w:t xml:space="preserve">Heart of Darkness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Joseph </w:t>
      </w:r>
      <w:r w:rsidRPr="00000000" w:rsidR="00000000" w:rsidDel="00000000">
        <w:rPr>
          <w:rFonts w:cs="Times New Roman" w:hAnsi="Times New Roman" w:eastAsia="Times New Roman" w:ascii="Times New Roman"/>
          <w:b w:val="1"/>
          <w:sz w:val="20"/>
          <w:highlight w:val="white"/>
          <w:u w:val="single"/>
          <w:rtl w:val="0"/>
        </w:rPr>
        <w:t xml:space="preserve">Conrad</w:t>
      </w:r>
      <w:r w:rsidRPr="00000000" w:rsidR="00000000" w:rsidDel="00000000">
        <w:rPr>
          <w:rFonts w:cs="Times New Roman" w:hAnsi="Times New Roman" w:eastAsia="Times New Roman" w:ascii="Times New Roman"/>
          <w:sz w:val="20"/>
          <w:highlight w:val="white"/>
          <w:rtl w:val="0"/>
        </w:rPr>
        <w:t xml:space="preserve"> [or Józef Teodor Konrad </w:t>
      </w:r>
      <w:r w:rsidRPr="00000000" w:rsidR="00000000" w:rsidDel="00000000">
        <w:rPr>
          <w:rFonts w:cs="Times New Roman" w:hAnsi="Times New Roman" w:eastAsia="Times New Roman" w:ascii="Times New Roman"/>
          <w:b w:val="1"/>
          <w:sz w:val="20"/>
          <w:highlight w:val="white"/>
          <w:u w:val="single"/>
          <w:rtl w:val="0"/>
        </w:rPr>
        <w:t xml:space="preserve">Korzeniowski</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0"/>
          <w:rtl w:val="0"/>
        </w:rPr>
        <w:t xml:space="preserve">[STOP HERE]</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0"/>
          <w:rtl w:val="0"/>
        </w:rPr>
        <w:t xml:space="preserve">[You have reached the end of the round. Do not continue reading unless the game is tied or a tossup was thrown out earlier in the round.]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Waves of this quantity are responsible for maintaining the structure of spiral galaxies, according to the theory of Lin and Shu. The critical version of this property for the universe is used in computing a parameter also named for this property, denoted omega, which is approximately equal to one. In one formulation of Bernoulli’s principle, the dynamic pressure is given as one-half this times fluid velocity squared. This intensive property is constant in an isochoric process. A hydrometer can determine the specific gravity, and thus, this quantity, which determines whether or not an object will float in a fluid. For 10 points, what quantity is given as mass divided by volume?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mass </w:t>
      </w:r>
      <w:r w:rsidRPr="00000000" w:rsidR="00000000" w:rsidDel="00000000">
        <w:rPr>
          <w:rFonts w:cs="Times New Roman" w:hAnsi="Times New Roman" w:eastAsia="Times New Roman" w:ascii="Times New Roman"/>
          <w:b w:val="1"/>
          <w:sz w:val="20"/>
          <w:highlight w:val="white"/>
          <w:u w:val="single"/>
          <w:rtl w:val="0"/>
        </w:rPr>
        <w:t xml:space="preserve">density</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Bonuses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 Contrary to popular belief, insects are not humans. Identify some key differences between us and our buggy relatives,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Unlike our squishy selves, insects’ bodies are protected and supported by this structure. It includes several layers of tough cuticle, and is reinforced with chitin.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exoskeleton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Insects, arachnids, and crustaceans belong to this phylum, whose members have exoskeletons, jointed appendages, and segmented bodies. Humans do not.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Arthropoda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arthropod</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Insects, unlike humans, have open circulatory systems, in which this bloodlike substance is circulated through the body cavity. It is roughly analogous to a mixture of blood and interstitial fluid.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hemolymph</w:t>
      </w:r>
      <w:r w:rsidRPr="00000000" w:rsidR="00000000" w:rsidDel="00000000">
        <w:rPr>
          <w:rFonts w:cs="Times New Roman" w:hAnsi="Times New Roman" w:eastAsia="Times New Roman" w:ascii="Times New Roman"/>
          <w:sz w:val="20"/>
          <w:highlight w:val="white"/>
          <w:rtl w:val="0"/>
        </w:rPr>
        <w:t xml:space="preserve"> &lt;BS&gt;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 This man showed an easel with a painting of a landscape next to a window onto that same landscape in </w:t>
      </w:r>
      <w:r w:rsidRPr="00000000" w:rsidR="00000000" w:rsidDel="00000000">
        <w:rPr>
          <w:rFonts w:cs="Times New Roman" w:hAnsi="Times New Roman" w:eastAsia="Times New Roman" w:ascii="Times New Roman"/>
          <w:i w:val="1"/>
          <w:sz w:val="20"/>
          <w:highlight w:val="white"/>
          <w:rtl w:val="0"/>
        </w:rPr>
        <w:t xml:space="preserve">The Human Condition, </w:t>
      </w:r>
      <w:r w:rsidRPr="00000000" w:rsidR="00000000" w:rsidDel="00000000">
        <w:rPr>
          <w:rFonts w:cs="Times New Roman" w:hAnsi="Times New Roman" w:eastAsia="Times New Roman" w:ascii="Times New Roman"/>
          <w:sz w:val="20"/>
          <w:highlight w:val="white"/>
          <w:rtl w:val="0"/>
        </w:rPr>
        <w:t xml:space="preserve">and showed a toy train floating out a fireplace in </w:t>
      </w:r>
      <w:r w:rsidRPr="00000000" w:rsidR="00000000" w:rsidDel="00000000">
        <w:rPr>
          <w:rFonts w:cs="Times New Roman" w:hAnsi="Times New Roman" w:eastAsia="Times New Roman" w:ascii="Times New Roman"/>
          <w:i w:val="1"/>
          <w:sz w:val="20"/>
          <w:highlight w:val="white"/>
          <w:rtl w:val="0"/>
        </w:rPr>
        <w:t xml:space="preserve">Time Transfixed. </w:t>
      </w:r>
      <w:r w:rsidRPr="00000000" w:rsidR="00000000" w:rsidDel="00000000">
        <w:rPr>
          <w:rFonts w:cs="Times New Roman" w:hAnsi="Times New Roman" w:eastAsia="Times New Roman" w:ascii="Times New Roman"/>
          <w:sz w:val="20"/>
          <w:highlight w:val="white"/>
          <w:rtl w:val="0"/>
        </w:rPr>
        <w:t xml:space="preserve">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Belgian painter, who put an image of a pipe above a phrase translated “This is not a pipe” in his </w:t>
      </w:r>
      <w:r w:rsidRPr="00000000" w:rsidR="00000000" w:rsidDel="00000000">
        <w:rPr>
          <w:rFonts w:cs="Times New Roman" w:hAnsi="Times New Roman" w:eastAsia="Times New Roman" w:ascii="Times New Roman"/>
          <w:i w:val="1"/>
          <w:sz w:val="20"/>
          <w:highlight w:val="white"/>
          <w:rtl w:val="0"/>
        </w:rPr>
        <w:t xml:space="preserve">The Treachery of Images.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Rene </w:t>
      </w:r>
      <w:r w:rsidRPr="00000000" w:rsidR="00000000" w:rsidDel="00000000">
        <w:rPr>
          <w:rFonts w:cs="Times New Roman" w:hAnsi="Times New Roman" w:eastAsia="Times New Roman" w:ascii="Times New Roman"/>
          <w:b w:val="1"/>
          <w:sz w:val="20"/>
          <w:highlight w:val="white"/>
          <w:u w:val="single"/>
          <w:rtl w:val="0"/>
        </w:rPr>
        <w:t xml:space="preserve">Magritte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Magritte belonged to this artistic movement that focused on the imagery of dreams. Its most prominent member was Salvador Dalí.</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surreal</w:t>
      </w:r>
      <w:r w:rsidRPr="00000000" w:rsidR="00000000" w:rsidDel="00000000">
        <w:rPr>
          <w:rFonts w:cs="Times New Roman" w:hAnsi="Times New Roman" w:eastAsia="Times New Roman" w:ascii="Times New Roman"/>
          <w:sz w:val="20"/>
          <w:highlight w:val="white"/>
          <w:rtl w:val="0"/>
        </w:rPr>
        <w:t xml:space="preserve">ism</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Magritte’s </w:t>
      </w:r>
      <w:r w:rsidRPr="00000000" w:rsidR="00000000" w:rsidDel="00000000">
        <w:rPr>
          <w:rFonts w:cs="Times New Roman" w:hAnsi="Times New Roman" w:eastAsia="Times New Roman" w:ascii="Times New Roman"/>
          <w:i w:val="1"/>
          <w:sz w:val="20"/>
          <w:highlight w:val="white"/>
          <w:rtl w:val="0"/>
        </w:rPr>
        <w:t xml:space="preserve">Golconda</w:t>
      </w:r>
      <w:r w:rsidRPr="00000000" w:rsidR="00000000" w:rsidDel="00000000">
        <w:rPr>
          <w:rFonts w:cs="Times New Roman" w:hAnsi="Times New Roman" w:eastAsia="Times New Roman" w:ascii="Times New Roman"/>
          <w:sz w:val="20"/>
          <w:highlight w:val="white"/>
          <w:rtl w:val="0"/>
        </w:rPr>
        <w:t xml:space="preserve"> shows a rain of figures in suits and this other article of clothing falling from the sky. His </w:t>
      </w:r>
      <w:r w:rsidRPr="00000000" w:rsidR="00000000" w:rsidDel="00000000">
        <w:rPr>
          <w:rFonts w:cs="Times New Roman" w:hAnsi="Times New Roman" w:eastAsia="Times New Roman" w:ascii="Times New Roman"/>
          <w:i w:val="1"/>
          <w:sz w:val="20"/>
          <w:highlight w:val="white"/>
          <w:rtl w:val="0"/>
        </w:rPr>
        <w:t xml:space="preserve">Son of Man</w:t>
      </w:r>
      <w:r w:rsidRPr="00000000" w:rsidR="00000000" w:rsidDel="00000000">
        <w:rPr>
          <w:rFonts w:cs="Times New Roman" w:hAnsi="Times New Roman" w:eastAsia="Times New Roman" w:ascii="Times New Roman"/>
          <w:sz w:val="20"/>
          <w:highlight w:val="white"/>
          <w:rtl w:val="0"/>
        </w:rPr>
        <w:t xml:space="preserve"> shows a man who is partly covered by an apple just below this article of clothing.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bowler</w:t>
      </w:r>
      <w:r w:rsidRPr="00000000" w:rsidR="00000000" w:rsidDel="00000000">
        <w:rPr>
          <w:rFonts w:cs="Times New Roman" w:hAnsi="Times New Roman" w:eastAsia="Times New Roman" w:ascii="Times New Roman"/>
          <w:sz w:val="20"/>
          <w:highlight w:val="white"/>
          <w:rtl w:val="0"/>
        </w:rPr>
        <w:t xml:space="preserve"> hats [or </w:t>
      </w:r>
      <w:r w:rsidRPr="00000000" w:rsidR="00000000" w:rsidDel="00000000">
        <w:rPr>
          <w:rFonts w:cs="Times New Roman" w:hAnsi="Times New Roman" w:eastAsia="Times New Roman" w:ascii="Times New Roman"/>
          <w:b w:val="1"/>
          <w:sz w:val="20"/>
          <w:highlight w:val="white"/>
          <w:u w:val="single"/>
          <w:rtl w:val="0"/>
        </w:rPr>
        <w:t xml:space="preserve">derby</w:t>
      </w:r>
      <w:r w:rsidRPr="00000000" w:rsidR="00000000" w:rsidDel="00000000">
        <w:rPr>
          <w:rFonts w:cs="Times New Roman" w:hAnsi="Times New Roman" w:eastAsia="Times New Roman" w:ascii="Times New Roman"/>
          <w:sz w:val="20"/>
          <w:highlight w:val="white"/>
          <w:rtl w:val="0"/>
        </w:rPr>
        <w:t xml:space="preserve"> hat, prompt on "hat”, prompt on "billycock hat”]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3. In this play, a young man is enrolled in school to learn “Bad Logic,” which prompts him to beat up his father.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play in which Strepsiades meets Socrates, the nutty leader of “The Thinkery,” in the hopes of eluding his creditors.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Clouds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Nephelai</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w:t>
      </w:r>
      <w:r w:rsidRPr="00000000" w:rsidR="00000000" w:rsidDel="00000000">
        <w:rPr>
          <w:rFonts w:cs="Times New Roman" w:hAnsi="Times New Roman" w:eastAsia="Times New Roman" w:ascii="Times New Roman"/>
          <w:i w:val="1"/>
          <w:sz w:val="20"/>
          <w:highlight w:val="white"/>
          <w:rtl w:val="0"/>
        </w:rPr>
        <w:t xml:space="preserve">The Clouds</w:t>
      </w:r>
      <w:r w:rsidRPr="00000000" w:rsidR="00000000" w:rsidDel="00000000">
        <w:rPr>
          <w:rFonts w:cs="Times New Roman" w:hAnsi="Times New Roman" w:eastAsia="Times New Roman" w:ascii="Times New Roman"/>
          <w:sz w:val="20"/>
          <w:highlight w:val="white"/>
          <w:rtl w:val="0"/>
        </w:rPr>
        <w:t xml:space="preserve"> was penned by this Ancient Greek comic playwright. His comedies also include a play where  Dionysus pretends to be Hercules as he searches for playwrights in the underworld, </w:t>
      </w:r>
      <w:r w:rsidRPr="00000000" w:rsidR="00000000" w:rsidDel="00000000">
        <w:rPr>
          <w:rFonts w:cs="Times New Roman" w:hAnsi="Times New Roman" w:eastAsia="Times New Roman" w:ascii="Times New Roman"/>
          <w:i w:val="1"/>
          <w:sz w:val="20"/>
          <w:highlight w:val="white"/>
          <w:rtl w:val="0"/>
        </w:rPr>
        <w:t xml:space="preserve">The Frogs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Aristophanes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Aristophanes political comedy, Cleon and the sausage-seller Agoracritus compete for the confidence of Demos, who represents the Athenian citizenry.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Knights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Hippeis</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4. Lead zirconate titanate strongly exhibits this property.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property of materials that generate an electric field when pressure is applied. Since quartz exhibits this property, it sees extensive use in timepieces as a voltage stabilizer.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piezoelectricity</w:t>
      </w:r>
      <w:r w:rsidRPr="00000000" w:rsidR="00000000" w:rsidDel="00000000">
        <w:rPr>
          <w:rFonts w:cs="Times New Roman" w:hAnsi="Times New Roman" w:eastAsia="Times New Roman" w:ascii="Times New Roman"/>
          <w:sz w:val="20"/>
          <w:highlight w:val="white"/>
          <w:rtl w:val="0"/>
        </w:rPr>
        <w:t xml:space="preserve"> [or word forms]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property of a piezoelectric oscillator measures how stable its frequency output is. For a generic oscillating system, it is proportional to the ratio of total energy stored and power lost per cycle.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Q</w:t>
      </w:r>
      <w:r w:rsidRPr="00000000" w:rsidR="00000000" w:rsidDel="00000000">
        <w:rPr>
          <w:rFonts w:cs="Times New Roman" w:hAnsi="Times New Roman" w:eastAsia="Times New Roman" w:ascii="Times New Roman"/>
          <w:sz w:val="20"/>
          <w:highlight w:val="white"/>
          <w:rtl w:val="0"/>
        </w:rPr>
        <w:t xml:space="preserve">uality factor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Q factor also determines the degree to which a system experiences this phenomenon, which corresponds to a reduction in amplitude. Systems that experience the “under” type of it continue to oscillate indefinitely.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(under)</w:t>
      </w:r>
      <w:r w:rsidRPr="00000000" w:rsidR="00000000" w:rsidDel="00000000">
        <w:rPr>
          <w:rFonts w:cs="Times New Roman" w:hAnsi="Times New Roman" w:eastAsia="Times New Roman" w:ascii="Times New Roman"/>
          <w:b w:val="1"/>
          <w:sz w:val="20"/>
          <w:highlight w:val="white"/>
          <w:u w:val="single"/>
          <w:rtl w:val="0"/>
        </w:rPr>
        <w:t xml:space="preserve">damping</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5. This man wrote the short story </w:t>
      </w:r>
      <w:r w:rsidRPr="00000000" w:rsidR="00000000" w:rsidDel="00000000">
        <w:rPr>
          <w:rFonts w:cs="Times New Roman" w:hAnsi="Times New Roman" w:eastAsia="Times New Roman" w:ascii="Times New Roman"/>
          <w:i w:val="1"/>
          <w:sz w:val="20"/>
          <w:highlight w:val="white"/>
          <w:rtl w:val="0"/>
        </w:rPr>
        <w:t xml:space="preserve">No One Writes to the Colonel</w:t>
      </w:r>
      <w:r w:rsidRPr="00000000" w:rsidR="00000000" w:rsidDel="00000000">
        <w:rPr>
          <w:rFonts w:cs="Times New Roman" w:hAnsi="Times New Roman" w:eastAsia="Times New Roman" w:ascii="Times New Roman"/>
          <w:sz w:val="20"/>
          <w:highlight w:val="white"/>
          <w:rtl w:val="0"/>
        </w:rPr>
        <w:t xml:space="preserv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Colombian author of a novella about the murder of Santiago Nasar by the Vicario brothers on the day of their sister’s wedding, </w:t>
      </w:r>
      <w:r w:rsidRPr="00000000" w:rsidR="00000000" w:rsidDel="00000000">
        <w:rPr>
          <w:rFonts w:cs="Times New Roman" w:hAnsi="Times New Roman" w:eastAsia="Times New Roman" w:ascii="Times New Roman"/>
          <w:i w:val="1"/>
          <w:sz w:val="20"/>
          <w:highlight w:val="white"/>
          <w:rtl w:val="0"/>
        </w:rPr>
        <w:t xml:space="preserve">Chronicle of a Death Foretold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Gabriel José de la Concordia </w:t>
      </w:r>
      <w:r w:rsidRPr="00000000" w:rsidR="00000000" w:rsidDel="00000000">
        <w:rPr>
          <w:rFonts w:cs="Times New Roman" w:hAnsi="Times New Roman" w:eastAsia="Times New Roman" w:ascii="Times New Roman"/>
          <w:b w:val="1"/>
          <w:sz w:val="20"/>
          <w:highlight w:val="white"/>
          <w:u w:val="single"/>
          <w:rtl w:val="0"/>
        </w:rPr>
        <w:t xml:space="preserve">García Márquez</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García Márquez wrote this magical realist novel about many generations of the Buendía family, who help found the town of Macondo.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One Hundred Years of Solitude</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i w:val="1"/>
          <w:sz w:val="20"/>
          <w:highlight w:val="white"/>
          <w:u w:val="single"/>
          <w:rtl w:val="0"/>
        </w:rPr>
        <w:t xml:space="preserve">Cien años de soledad</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García Márquez also wrote this novel, which he described as a “poem on the solitude of power,” depicting the rule of an unnamed Caribbean dictator.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i w:val="1"/>
          <w:sz w:val="20"/>
          <w:highlight w:val="white"/>
          <w:rtl w:val="0"/>
        </w:rPr>
        <w:t xml:space="preserve">The </w:t>
      </w:r>
      <w:r w:rsidRPr="00000000" w:rsidR="00000000" w:rsidDel="00000000">
        <w:rPr>
          <w:rFonts w:cs="Times New Roman" w:hAnsi="Times New Roman" w:eastAsia="Times New Roman" w:ascii="Times New Roman"/>
          <w:b w:val="1"/>
          <w:i w:val="1"/>
          <w:sz w:val="20"/>
          <w:highlight w:val="white"/>
          <w:u w:val="single"/>
          <w:rtl w:val="0"/>
        </w:rPr>
        <w:t xml:space="preserve">Autumn of the Patriarch</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i w:val="1"/>
          <w:sz w:val="20"/>
          <w:highlight w:val="white"/>
          <w:rtl w:val="0"/>
        </w:rPr>
        <w:t xml:space="preserve">El </w:t>
      </w:r>
      <w:r w:rsidRPr="00000000" w:rsidR="00000000" w:rsidDel="00000000">
        <w:rPr>
          <w:rFonts w:cs="Times New Roman" w:hAnsi="Times New Roman" w:eastAsia="Times New Roman" w:ascii="Times New Roman"/>
          <w:b w:val="1"/>
          <w:i w:val="1"/>
          <w:sz w:val="20"/>
          <w:highlight w:val="white"/>
          <w:u w:val="single"/>
          <w:rtl w:val="0"/>
        </w:rPr>
        <w:t xml:space="preserve">otoño del patriarca</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6 .Olympe de Gouges (de </w:t>
      </w:r>
      <w:r w:rsidRPr="00000000" w:rsidR="00000000" w:rsidDel="00000000">
        <w:rPr>
          <w:rFonts w:cs="Times New Roman" w:hAnsi="Times New Roman" w:eastAsia="Times New Roman" w:ascii="Times New Roman"/>
          <w:i w:val="1"/>
          <w:sz w:val="20"/>
          <w:highlight w:val="white"/>
          <w:rtl w:val="0"/>
        </w:rPr>
        <w:t xml:space="preserve">GOOZH</w:t>
      </w:r>
      <w:r w:rsidRPr="00000000" w:rsidR="00000000" w:rsidDel="00000000">
        <w:rPr>
          <w:rFonts w:cs="Times New Roman" w:hAnsi="Times New Roman" w:eastAsia="Times New Roman" w:ascii="Times New Roman"/>
          <w:sz w:val="20"/>
          <w:highlight w:val="white"/>
          <w:rtl w:val="0"/>
        </w:rPr>
        <w:t xml:space="preserve">) wrote a “Declaration of the Rights of” this type of person in revolutionary France, and Mary Wollstonecraft wrote a “Vindication of the Rights of” them.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“One is not born, but rather becomes,” what type of person according to Simone de Beauvoir, who wrote about the oppression of people of this type such as herself in </w:t>
      </w:r>
      <w:r w:rsidRPr="00000000" w:rsidR="00000000" w:rsidDel="00000000">
        <w:rPr>
          <w:rFonts w:cs="Times New Roman" w:hAnsi="Times New Roman" w:eastAsia="Times New Roman" w:ascii="Times New Roman"/>
          <w:i w:val="1"/>
          <w:sz w:val="20"/>
          <w:highlight w:val="white"/>
          <w:rtl w:val="0"/>
        </w:rPr>
        <w:t xml:space="preserve">The Second Sex?</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woman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women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womyn</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girl</w:t>
      </w:r>
      <w:r w:rsidRPr="00000000" w:rsidR="00000000" w:rsidDel="00000000">
        <w:rPr>
          <w:rFonts w:cs="Times New Roman" w:hAnsi="Times New Roman" w:eastAsia="Times New Roman" w:ascii="Times New Roman"/>
          <w:sz w:val="20"/>
          <w:highlight w:val="white"/>
          <w:rtl w:val="0"/>
        </w:rPr>
        <w:t xml:space="preserve">s; or la </w:t>
      </w:r>
      <w:r w:rsidRPr="00000000" w:rsidR="00000000" w:rsidDel="00000000">
        <w:rPr>
          <w:rFonts w:cs="Times New Roman" w:hAnsi="Times New Roman" w:eastAsia="Times New Roman" w:ascii="Times New Roman"/>
          <w:b w:val="1"/>
          <w:sz w:val="20"/>
          <w:highlight w:val="white"/>
          <w:u w:val="single"/>
          <w:rtl w:val="0"/>
        </w:rPr>
        <w:t xml:space="preserve">femme</w:t>
      </w:r>
      <w:r w:rsidRPr="00000000" w:rsidR="00000000" w:rsidDel="00000000">
        <w:rPr>
          <w:rFonts w:cs="Times New Roman" w:hAnsi="Times New Roman" w:eastAsia="Times New Roman" w:ascii="Times New Roman"/>
          <w:sz w:val="20"/>
          <w:highlight w:val="white"/>
          <w:rtl w:val="0"/>
        </w:rPr>
        <w:t xml:space="preserve">; or les </w:t>
      </w:r>
      <w:r w:rsidRPr="00000000" w:rsidR="00000000" w:rsidDel="00000000">
        <w:rPr>
          <w:rFonts w:cs="Times New Roman" w:hAnsi="Times New Roman" w:eastAsia="Times New Roman" w:ascii="Times New Roman"/>
          <w:b w:val="1"/>
          <w:sz w:val="20"/>
          <w:highlight w:val="white"/>
          <w:u w:val="single"/>
          <w:rtl w:val="0"/>
        </w:rPr>
        <w:t xml:space="preserve">femme</w:t>
      </w:r>
      <w:r w:rsidRPr="00000000" w:rsidR="00000000" w:rsidDel="00000000">
        <w:rPr>
          <w:rFonts w:cs="Times New Roman" w:hAnsi="Times New Roman" w:eastAsia="Times New Roman" w:ascii="Times New Roman"/>
          <w:sz w:val="20"/>
          <w:highlight w:val="white"/>
          <w:rtl w:val="0"/>
        </w:rPr>
        <w:t xml:space="preserve">s; or biological </w:t>
      </w:r>
      <w:r w:rsidRPr="00000000" w:rsidR="00000000" w:rsidDel="00000000">
        <w:rPr>
          <w:rFonts w:cs="Times New Roman" w:hAnsi="Times New Roman" w:eastAsia="Times New Roman" w:ascii="Times New Roman"/>
          <w:b w:val="1"/>
          <w:sz w:val="20"/>
          <w:highlight w:val="white"/>
          <w:u w:val="single"/>
          <w:rtl w:val="0"/>
        </w:rPr>
        <w:t xml:space="preserve">female</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American thinker used the experiences of disaffected Smith College graduates in the suburbs when writing </w:t>
      </w:r>
      <w:r w:rsidRPr="00000000" w:rsidR="00000000" w:rsidDel="00000000">
        <w:rPr>
          <w:rFonts w:cs="Times New Roman" w:hAnsi="Times New Roman" w:eastAsia="Times New Roman" w:ascii="Times New Roman"/>
          <w:i w:val="1"/>
          <w:sz w:val="20"/>
          <w:highlight w:val="white"/>
          <w:rtl w:val="0"/>
        </w:rPr>
        <w:t xml:space="preserve">The Feminine Mystique.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Betty </w:t>
      </w:r>
      <w:r w:rsidRPr="00000000" w:rsidR="00000000" w:rsidDel="00000000">
        <w:rPr>
          <w:rFonts w:cs="Times New Roman" w:hAnsi="Times New Roman" w:eastAsia="Times New Roman" w:ascii="Times New Roman"/>
          <w:b w:val="1"/>
          <w:sz w:val="20"/>
          <w:highlight w:val="white"/>
          <w:u w:val="single"/>
          <w:rtl w:val="0"/>
        </w:rPr>
        <w:t xml:space="preserve">Friedan</w:t>
      </w:r>
      <w:r w:rsidRPr="00000000" w:rsidR="00000000" w:rsidDel="00000000">
        <w:rPr>
          <w:rFonts w:cs="Times New Roman" w:hAnsi="Times New Roman" w:eastAsia="Times New Roman" w:ascii="Times New Roman"/>
          <w:sz w:val="20"/>
          <w:highlight w:val="white"/>
          <w:rtl w:val="0"/>
        </w:rPr>
        <w:t xml:space="preserve"> [or Bettye Naomi </w:t>
      </w:r>
      <w:r w:rsidRPr="00000000" w:rsidR="00000000" w:rsidDel="00000000">
        <w:rPr>
          <w:rFonts w:cs="Times New Roman" w:hAnsi="Times New Roman" w:eastAsia="Times New Roman" w:ascii="Times New Roman"/>
          <w:b w:val="1"/>
          <w:sz w:val="20"/>
          <w:highlight w:val="white"/>
          <w:u w:val="single"/>
          <w:rtl w:val="0"/>
        </w:rPr>
        <w:t xml:space="preserve">Goldstein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Most modern feminists assume that this form of social structure predominates in today’s world. It refers to a system in which power relations privilege men, especially elite men, over women.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the </w:t>
      </w:r>
      <w:r w:rsidRPr="00000000" w:rsidR="00000000" w:rsidDel="00000000">
        <w:rPr>
          <w:rFonts w:cs="Times New Roman" w:hAnsi="Times New Roman" w:eastAsia="Times New Roman" w:ascii="Times New Roman"/>
          <w:b w:val="1"/>
          <w:sz w:val="20"/>
          <w:highlight w:val="white"/>
          <w:u w:val="single"/>
          <w:rtl w:val="0"/>
        </w:rPr>
        <w:t xml:space="preserve">patriarchy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patriarchal</w:t>
      </w:r>
      <w:r w:rsidRPr="00000000" w:rsidR="00000000" w:rsidDel="00000000">
        <w:rPr>
          <w:rFonts w:cs="Times New Roman" w:hAnsi="Times New Roman" w:eastAsia="Times New Roman" w:ascii="Times New Roman"/>
          <w:sz w:val="20"/>
          <w:highlight w:val="white"/>
          <w:rtl w:val="0"/>
        </w:rPr>
        <w:t xml:space="preserve"> system; or </w:t>
      </w:r>
      <w:r w:rsidRPr="00000000" w:rsidR="00000000" w:rsidDel="00000000">
        <w:rPr>
          <w:rFonts w:cs="Times New Roman" w:hAnsi="Times New Roman" w:eastAsia="Times New Roman" w:ascii="Times New Roman"/>
          <w:b w:val="1"/>
          <w:sz w:val="20"/>
          <w:highlight w:val="white"/>
          <w:u w:val="single"/>
          <w:rtl w:val="0"/>
        </w:rPr>
        <w:t xml:space="preserve">heteropatriarchy</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heteropatriarchal</w:t>
      </w:r>
      <w:r w:rsidRPr="00000000" w:rsidR="00000000" w:rsidDel="00000000">
        <w:rPr>
          <w:rFonts w:cs="Times New Roman" w:hAnsi="Times New Roman" w:eastAsia="Times New Roman" w:ascii="Times New Roman"/>
          <w:sz w:val="20"/>
          <w:highlight w:val="white"/>
          <w:rtl w:val="0"/>
        </w:rPr>
        <w:t xml:space="preserve"> system</w:t>
      </w:r>
      <w:r w:rsidRPr="00000000" w:rsidR="00000000" w:rsidDel="00000000">
        <w:rPr>
          <w:rFonts w:cs="Times New Roman" w:hAnsi="Times New Roman" w:eastAsia="Times New Roman" w:ascii="Times New Roman"/>
          <w:b w:val="1"/>
          <w:sz w:val="20"/>
          <w:highlight w:val="white"/>
          <w:rtl w:val="0"/>
        </w:rPr>
        <w:t xml:space="preserve">]</w:t>
      </w:r>
      <w:r w:rsidRPr="00000000" w:rsidR="00000000" w:rsidDel="00000000">
        <w:rPr>
          <w:rFonts w:cs="Times New Roman" w:hAnsi="Times New Roman" w:eastAsia="Times New Roman" w:ascii="Times New Roman"/>
          <w:sz w:val="20"/>
          <w:highlight w:val="white"/>
          <w:rtl w:val="0"/>
        </w:rPr>
        <w:t xml:space="preserve">&lt;MJ&gt;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7. The Synod of Verona and Fourth Lateran Council encouraged secular authorities to inflict this fate, which befell Nicholas Ridley and Hugh Latimer during the reign of England’s Mary I.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method of execution used after a heresy trial on Joan of Arc.</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being </w:t>
      </w:r>
      <w:r w:rsidRPr="00000000" w:rsidR="00000000" w:rsidDel="00000000">
        <w:rPr>
          <w:rFonts w:cs="Times New Roman" w:hAnsi="Times New Roman" w:eastAsia="Times New Roman" w:ascii="Times New Roman"/>
          <w:b w:val="1"/>
          <w:sz w:val="20"/>
          <w:highlight w:val="white"/>
          <w:u w:val="single"/>
          <w:rtl w:val="0"/>
        </w:rPr>
        <w:t xml:space="preserve">burn</w:t>
      </w:r>
      <w:r w:rsidRPr="00000000" w:rsidR="00000000" w:rsidDel="00000000">
        <w:rPr>
          <w:rFonts w:cs="Times New Roman" w:hAnsi="Times New Roman" w:eastAsia="Times New Roman" w:ascii="Times New Roman"/>
          <w:sz w:val="20"/>
          <w:highlight w:val="white"/>
          <w:rtl w:val="0"/>
        </w:rPr>
        <w:t xml:space="preserve">t at the stake [or being </w:t>
      </w:r>
      <w:r w:rsidRPr="00000000" w:rsidR="00000000" w:rsidDel="00000000">
        <w:rPr>
          <w:rFonts w:cs="Times New Roman" w:hAnsi="Times New Roman" w:eastAsia="Times New Roman" w:ascii="Times New Roman"/>
          <w:b w:val="1"/>
          <w:sz w:val="20"/>
          <w:highlight w:val="white"/>
          <w:u w:val="single"/>
          <w:rtl w:val="0"/>
        </w:rPr>
        <w:t xml:space="preserve">burn</w:t>
      </w:r>
      <w:r w:rsidRPr="00000000" w:rsidR="00000000" w:rsidDel="00000000">
        <w:rPr>
          <w:rFonts w:cs="Times New Roman" w:hAnsi="Times New Roman" w:eastAsia="Times New Roman" w:ascii="Times New Roman"/>
          <w:sz w:val="20"/>
          <w:highlight w:val="white"/>
          <w:rtl w:val="0"/>
        </w:rPr>
        <w:t xml:space="preserve">t alive; or </w:t>
      </w:r>
      <w:r w:rsidRPr="00000000" w:rsidR="00000000" w:rsidDel="00000000">
        <w:rPr>
          <w:rFonts w:cs="Times New Roman" w:hAnsi="Times New Roman" w:eastAsia="Times New Roman" w:ascii="Times New Roman"/>
          <w:b w:val="1"/>
          <w:sz w:val="20"/>
          <w:highlight w:val="white"/>
          <w:u w:val="single"/>
          <w:rtl w:val="0"/>
        </w:rPr>
        <w:t xml:space="preserve">immolation</w:t>
      </w:r>
      <w:r w:rsidRPr="00000000" w:rsidR="00000000" w:rsidDel="00000000">
        <w:rPr>
          <w:rFonts w:cs="Times New Roman" w:hAnsi="Times New Roman" w:eastAsia="Times New Roman" w:ascii="Times New Roman"/>
          <w:sz w:val="20"/>
          <w:highlight w:val="white"/>
          <w:rtl w:val="0"/>
        </w:rPr>
        <w:t xml:space="preserve">; prompt “suffocation” or “carbon monoxide poisoning,” since people usually died from inhaling smoke; do NOT accept “trial by fire”]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Burning at the stake was actually </w:t>
      </w:r>
      <w:r w:rsidRPr="00000000" w:rsidR="00000000" w:rsidDel="00000000">
        <w:rPr>
          <w:rFonts w:cs="Times New Roman" w:hAnsi="Times New Roman" w:eastAsia="Times New Roman" w:ascii="Times New Roman"/>
          <w:i w:val="1"/>
          <w:sz w:val="20"/>
          <w:highlight w:val="white"/>
          <w:rtl w:val="0"/>
        </w:rPr>
        <w:t xml:space="preserve">rare</w:t>
      </w:r>
      <w:r w:rsidRPr="00000000" w:rsidR="00000000" w:rsidDel="00000000">
        <w:rPr>
          <w:rFonts w:cs="Times New Roman" w:hAnsi="Times New Roman" w:eastAsia="Times New Roman" w:ascii="Times New Roman"/>
          <w:sz w:val="20"/>
          <w:highlight w:val="white"/>
          <w:rtl w:val="0"/>
        </w:rPr>
        <w:t xml:space="preserve"> for victims of these religious meetings which swept Europe, including a large one at Wurzburg. In Scotland, James VI’s paranoia led another to claim victims at North Berwick.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witch trial</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witch hunt</w:t>
      </w:r>
      <w:r w:rsidRPr="00000000" w:rsidR="00000000" w:rsidDel="00000000">
        <w:rPr>
          <w:rFonts w:cs="Times New Roman" w:hAnsi="Times New Roman" w:eastAsia="Times New Roman" w:ascii="Times New Roman"/>
          <w:sz w:val="20"/>
          <w:highlight w:val="white"/>
          <w:rtl w:val="0"/>
        </w:rPr>
        <w:t xml:space="preserv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eighth pope of this name officially recognized witches’ existence with a 1484 bull. The third pope of this name excommunicated King John and convened the fourth Lateran council.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Innocent</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Innocent VIII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Innocent III</w:t>
      </w:r>
      <w:r w:rsidRPr="00000000" w:rsidR="00000000" w:rsidDel="00000000">
        <w:rPr>
          <w:rFonts w:cs="Times New Roman" w:hAnsi="Times New Roman" w:eastAsia="Times New Roman" w:ascii="Times New Roman"/>
          <w:sz w:val="20"/>
          <w:highlight w:val="white"/>
          <w:rtl w:val="0"/>
        </w:rPr>
        <w:t xml:space="preserv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8. This atomic property increases towards the top-right of the periodic table.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Identify this property, which is a measure of the energy required to remove a single electron from an atom in the gas phase.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(first) </w:t>
      </w:r>
      <w:r w:rsidRPr="00000000" w:rsidR="00000000" w:rsidDel="00000000">
        <w:rPr>
          <w:rFonts w:cs="Times New Roman" w:hAnsi="Times New Roman" w:eastAsia="Times New Roman" w:ascii="Times New Roman"/>
          <w:b w:val="1"/>
          <w:sz w:val="20"/>
          <w:highlight w:val="white"/>
          <w:u w:val="single"/>
          <w:rtl w:val="0"/>
        </w:rPr>
        <w:t xml:space="preserve">ionization</w:t>
      </w:r>
      <w:r w:rsidRPr="00000000" w:rsidR="00000000" w:rsidDel="00000000">
        <w:rPr>
          <w:rFonts w:cs="Times New Roman" w:hAnsi="Times New Roman" w:eastAsia="Times New Roman" w:ascii="Times New Roman"/>
          <w:sz w:val="20"/>
          <w:highlight w:val="white"/>
          <w:rtl w:val="0"/>
        </w:rPr>
        <w:t xml:space="preserve"> energy [or </w:t>
      </w:r>
      <w:r w:rsidRPr="00000000" w:rsidR="00000000" w:rsidDel="00000000">
        <w:rPr>
          <w:rFonts w:cs="Times New Roman" w:hAnsi="Times New Roman" w:eastAsia="Times New Roman" w:ascii="Times New Roman"/>
          <w:b w:val="1"/>
          <w:sz w:val="20"/>
          <w:highlight w:val="white"/>
          <w:u w:val="single"/>
          <w:rtl w:val="0"/>
        </w:rPr>
        <w:t xml:space="preserve">ionization</w:t>
      </w:r>
      <w:r w:rsidRPr="00000000" w:rsidR="00000000" w:rsidDel="00000000">
        <w:rPr>
          <w:rFonts w:cs="Times New Roman" w:hAnsi="Times New Roman" w:eastAsia="Times New Roman" w:ascii="Times New Roman"/>
          <w:sz w:val="20"/>
          <w:highlight w:val="white"/>
          <w:rtl w:val="0"/>
        </w:rPr>
        <w:t xml:space="preserve"> potential; or </w:t>
      </w:r>
      <w:r w:rsidRPr="00000000" w:rsidR="00000000" w:rsidDel="00000000">
        <w:rPr>
          <w:rFonts w:cs="Times New Roman" w:hAnsi="Times New Roman" w:eastAsia="Times New Roman" w:ascii="Times New Roman"/>
          <w:b w:val="1"/>
          <w:sz w:val="20"/>
          <w:highlight w:val="white"/>
          <w:u w:val="single"/>
          <w:rtl w:val="0"/>
        </w:rPr>
        <w:t xml:space="preserve">ionization</w:t>
      </w:r>
      <w:r w:rsidRPr="00000000" w:rsidR="00000000" w:rsidDel="00000000">
        <w:rPr>
          <w:rFonts w:cs="Times New Roman" w:hAnsi="Times New Roman" w:eastAsia="Times New Roman" w:ascii="Times New Roman"/>
          <w:sz w:val="20"/>
          <w:highlight w:val="white"/>
          <w:rtl w:val="0"/>
        </w:rPr>
        <w:t xml:space="preserve"> enthalpy]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Ionization energy decreases towards the bottom of the periodic table partially because of this effect, in which the effective nuclear charge seen by a valence-shell electron is reduced by the cloud of core electrons.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electrostatic </w:t>
      </w:r>
      <w:r w:rsidRPr="00000000" w:rsidR="00000000" w:rsidDel="00000000">
        <w:rPr>
          <w:rFonts w:cs="Times New Roman" w:hAnsi="Times New Roman" w:eastAsia="Times New Roman" w:ascii="Times New Roman"/>
          <w:b w:val="1"/>
          <w:sz w:val="20"/>
          <w:highlight w:val="white"/>
          <w:u w:val="single"/>
          <w:rtl w:val="0"/>
        </w:rPr>
        <w:t xml:space="preserve">screening</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shielding</w:t>
      </w:r>
      <w:r w:rsidRPr="00000000" w:rsidR="00000000" w:rsidDel="00000000">
        <w:rPr>
          <w:rFonts w:cs="Times New Roman" w:hAnsi="Times New Roman" w:eastAsia="Times New Roman" w:ascii="Times New Roman"/>
          <w:sz w:val="20"/>
          <w:highlight w:val="white"/>
          <w:rtl w:val="0"/>
        </w:rPr>
        <w:t xml:space="preserve">; or word forms]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Ionization energies are conventionally reported in units of kilojoules per this unit. This unit is the SI unit for amount of substance, and is conventionally defined based on carbon-12.</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mol</w:t>
      </w:r>
      <w:r w:rsidRPr="00000000" w:rsidR="00000000" w:rsidDel="00000000">
        <w:rPr>
          <w:rFonts w:cs="Times New Roman" w:hAnsi="Times New Roman" w:eastAsia="Times New Roman" w:ascii="Times New Roman"/>
          <w:sz w:val="20"/>
          <w:highlight w:val="white"/>
          <w:rtl w:val="0"/>
        </w:rPr>
        <w:t xml:space="preserve">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9. It appears on the same album as a song based on the rhythm of the </w:t>
      </w:r>
      <w:r w:rsidRPr="00000000" w:rsidR="00000000" w:rsidDel="00000000">
        <w:rPr>
          <w:rFonts w:cs="Times New Roman" w:hAnsi="Times New Roman" w:eastAsia="Times New Roman" w:ascii="Times New Roman"/>
          <w:i w:val="1"/>
          <w:sz w:val="20"/>
          <w:highlight w:val="white"/>
          <w:rtl w:val="0"/>
        </w:rPr>
        <w:t xml:space="preserve">zeybek</w:t>
      </w:r>
      <w:r w:rsidRPr="00000000" w:rsidR="00000000" w:rsidDel="00000000">
        <w:rPr>
          <w:rFonts w:cs="Times New Roman" w:hAnsi="Times New Roman" w:eastAsia="Times New Roman" w:ascii="Times New Roman"/>
          <w:sz w:val="20"/>
          <w:highlight w:val="white"/>
          <w:rtl w:val="0"/>
        </w:rPr>
        <w:t xml:space="preserve"> dance, “Blue Rondo à la Turk.”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jazz song, released in 1959, written by Paul Desmond and named for its distinctive time signature.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Take Five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“Take Five” appeared on </w:t>
      </w:r>
      <w:r w:rsidRPr="00000000" w:rsidR="00000000" w:rsidDel="00000000">
        <w:rPr>
          <w:rFonts w:cs="Times New Roman" w:hAnsi="Times New Roman" w:eastAsia="Times New Roman" w:ascii="Times New Roman"/>
          <w:i w:val="1"/>
          <w:sz w:val="20"/>
          <w:highlight w:val="white"/>
          <w:rtl w:val="0"/>
        </w:rPr>
        <w:t xml:space="preserve">Time Out</w:t>
      </w:r>
      <w:r w:rsidRPr="00000000" w:rsidR="00000000" w:rsidDel="00000000">
        <w:rPr>
          <w:rFonts w:cs="Times New Roman" w:hAnsi="Times New Roman" w:eastAsia="Times New Roman" w:ascii="Times New Roman"/>
          <w:sz w:val="20"/>
          <w:highlight w:val="white"/>
          <w:rtl w:val="0"/>
        </w:rPr>
        <w:t xml:space="preserve">, an album by the jazz quartet fronted by this recently deceased musician. He also composed the jazz standard “In Your Own Sweet Way.”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Dave </w:t>
      </w:r>
      <w:r w:rsidRPr="00000000" w:rsidR="00000000" w:rsidDel="00000000">
        <w:rPr>
          <w:rFonts w:cs="Times New Roman" w:hAnsi="Times New Roman" w:eastAsia="Times New Roman" w:ascii="Times New Roman"/>
          <w:b w:val="1"/>
          <w:sz w:val="20"/>
          <w:highlight w:val="white"/>
          <w:u w:val="single"/>
          <w:rtl w:val="0"/>
        </w:rPr>
        <w:t xml:space="preserve">Brubeck</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was Brubeck's primary instrument. Other jazz luminaries on this instrument included Art Tatum, Thelonious Monk, and McCoy Tyner.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piano</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pianofort</w:t>
      </w:r>
      <w:r w:rsidRPr="00000000" w:rsidR="00000000" w:rsidDel="00000000">
        <w:rPr>
          <w:rFonts w:cs="Times New Roman" w:hAnsi="Times New Roman" w:eastAsia="Times New Roman" w:ascii="Times New Roman"/>
          <w:sz w:val="20"/>
          <w:highlight w:val="white"/>
          <w:rtl w:val="0"/>
        </w:rPr>
        <w:t xml:space="preserve">e]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organization banned balloons due to potential security risk before its eighteenth and latest Congress in November, and all members of its country’s State Council are in this organization.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party whose Politburo Standing Committee once included Wen Jiabao and Hu Jintao.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Chinese Communist</w:t>
      </w:r>
      <w:r w:rsidRPr="00000000" w:rsidR="00000000" w:rsidDel="00000000">
        <w:rPr>
          <w:rFonts w:cs="Times New Roman" w:hAnsi="Times New Roman" w:eastAsia="Times New Roman" w:ascii="Times New Roman"/>
          <w:sz w:val="20"/>
          <w:highlight w:val="white"/>
          <w:rtl w:val="0"/>
        </w:rPr>
        <w:t xml:space="preserve"> Party [accept any answer denoting the </w:t>
      </w:r>
      <w:r w:rsidRPr="00000000" w:rsidR="00000000" w:rsidDel="00000000">
        <w:rPr>
          <w:rFonts w:cs="Times New Roman" w:hAnsi="Times New Roman" w:eastAsia="Times New Roman" w:ascii="Times New Roman"/>
          <w:b w:val="1"/>
          <w:sz w:val="20"/>
          <w:highlight w:val="white"/>
          <w:u w:val="single"/>
          <w:rtl w:val="0"/>
        </w:rPr>
        <w:t xml:space="preserve">Communist</w:t>
      </w:r>
      <w:r w:rsidRPr="00000000" w:rsidR="00000000" w:rsidDel="00000000">
        <w:rPr>
          <w:rFonts w:cs="Times New Roman" w:hAnsi="Times New Roman" w:eastAsia="Times New Roman" w:ascii="Times New Roman"/>
          <w:sz w:val="20"/>
          <w:highlight w:val="white"/>
          <w:rtl w:val="0"/>
        </w:rPr>
        <w:t xml:space="preserve"> Party of the People’s Republic of </w:t>
      </w:r>
      <w:r w:rsidRPr="00000000" w:rsidR="00000000" w:rsidDel="00000000">
        <w:rPr>
          <w:rFonts w:cs="Times New Roman" w:hAnsi="Times New Roman" w:eastAsia="Times New Roman" w:ascii="Times New Roman"/>
          <w:b w:val="1"/>
          <w:sz w:val="20"/>
          <w:highlight w:val="white"/>
          <w:u w:val="single"/>
          <w:rtl w:val="0"/>
        </w:rPr>
        <w:t xml:space="preserve">China</w:t>
      </w:r>
      <w:r w:rsidRPr="00000000" w:rsidR="00000000" w:rsidDel="00000000">
        <w:rPr>
          <w:rFonts w:cs="Times New Roman" w:hAnsi="Times New Roman" w:eastAsia="Times New Roman" w:ascii="Times New Roman"/>
          <w:sz w:val="20"/>
          <w:highlight w:val="white"/>
          <w:rtl w:val="0"/>
        </w:rPr>
        <w:t xml:space="preserve">; accept </w:t>
      </w:r>
      <w:r w:rsidRPr="00000000" w:rsidR="00000000" w:rsidDel="00000000">
        <w:rPr>
          <w:rFonts w:cs="Times New Roman" w:hAnsi="Times New Roman" w:eastAsia="Times New Roman" w:ascii="Times New Roman"/>
          <w:b w:val="1"/>
          <w:sz w:val="20"/>
          <w:highlight w:val="white"/>
          <w:u w:val="single"/>
          <w:rtl w:val="0"/>
        </w:rPr>
        <w:t xml:space="preserve">Zhōngguó Gòngchǎndǎng</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man became General Secretary of the Chinese Communist Party after their 2012 conference in Beijing. He was appointed to succeed Hu Jintao as President in March 2013.</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Xi</w:t>
      </w:r>
      <w:r w:rsidRPr="00000000" w:rsidR="00000000" w:rsidDel="00000000">
        <w:rPr>
          <w:rFonts w:cs="Times New Roman" w:hAnsi="Times New Roman" w:eastAsia="Times New Roman" w:ascii="Times New Roman"/>
          <w:sz w:val="20"/>
          <w:highlight w:val="white"/>
          <w:rtl w:val="0"/>
        </w:rPr>
        <w:t xml:space="preserve"> Jinping [(“SHEE”); do not accept “Jinping” alone]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China’s Internet security is cracking down on these connections, which businesses or schools can set up to let faraway users access the organization’s resources as if they were at home. They can access sites banned by China.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VPN</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Virtual Private Network</w:t>
      </w:r>
      <w:r w:rsidRPr="00000000" w:rsidR="00000000" w:rsidDel="00000000">
        <w:rPr>
          <w:rFonts w:cs="Times New Roman" w:hAnsi="Times New Roman" w:eastAsia="Times New Roman" w:ascii="Times New Roman"/>
          <w:sz w:val="20"/>
          <w:highlight w:val="white"/>
          <w:rtl w:val="0"/>
        </w:rPr>
        <w:t xml:space="preserve">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11. Answer these questions about the thorny relations between the USA and one of its neighbors,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Many Civil War generals first fought in this war, which President Polk started over a border dispute. It ended with the US gaining California and much of the Southwest in the Treaty of Guadalupe Hidalgo.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Mexican</w:t>
      </w:r>
      <w:r w:rsidRPr="00000000" w:rsidR="00000000" w:rsidDel="00000000">
        <w:rPr>
          <w:rFonts w:cs="Times New Roman" w:hAnsi="Times New Roman" w:eastAsia="Times New Roman" w:ascii="Times New Roman"/>
          <w:sz w:val="20"/>
          <w:highlight w:val="white"/>
          <w:rtl w:val="0"/>
        </w:rPr>
        <w:t xml:space="preserve">-American War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Many blame this 1994 agreement for aiding the spread of pollution by low-wage, American-run </w:t>
      </w:r>
      <w:r w:rsidRPr="00000000" w:rsidR="00000000" w:rsidDel="00000000">
        <w:rPr>
          <w:rFonts w:cs="Times New Roman" w:hAnsi="Times New Roman" w:eastAsia="Times New Roman" w:ascii="Times New Roman"/>
          <w:i w:val="1"/>
          <w:sz w:val="20"/>
          <w:highlight w:val="white"/>
          <w:rtl w:val="0"/>
        </w:rPr>
        <w:t xml:space="preserve">maquiladora </w:t>
      </w:r>
      <w:r w:rsidRPr="00000000" w:rsidR="00000000" w:rsidDel="00000000">
        <w:rPr>
          <w:rFonts w:cs="Times New Roman" w:hAnsi="Times New Roman" w:eastAsia="Times New Roman" w:ascii="Times New Roman"/>
          <w:sz w:val="20"/>
          <w:highlight w:val="white"/>
          <w:rtl w:val="0"/>
        </w:rPr>
        <w:t xml:space="preserve">factories. It loosened trade barriers between the US, Canada, and Mexico.</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NAFTA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North American Free Trade Agreement</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leader took over from Porfirio Diaz in a 1911 revolution. A rogue ambassador of Woodrow Wilson engineered his murder, causing more bloodshed under his successor Victoriano Huerta.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Francisco Indalecio </w:t>
      </w:r>
      <w:r w:rsidRPr="00000000" w:rsidR="00000000" w:rsidDel="00000000">
        <w:rPr>
          <w:rFonts w:cs="Times New Roman" w:hAnsi="Times New Roman" w:eastAsia="Times New Roman" w:ascii="Times New Roman"/>
          <w:b w:val="1"/>
          <w:sz w:val="20"/>
          <w:highlight w:val="white"/>
          <w:u w:val="single"/>
          <w:rtl w:val="0"/>
        </w:rPr>
        <w:t xml:space="preserve">Madero</w:t>
      </w:r>
      <w:r w:rsidRPr="00000000" w:rsidR="00000000" w:rsidDel="00000000">
        <w:rPr>
          <w:rFonts w:cs="Times New Roman" w:hAnsi="Times New Roman" w:eastAsia="Times New Roman" w:ascii="Times New Roman"/>
          <w:sz w:val="20"/>
          <w:highlight w:val="white"/>
          <w:rtl w:val="0"/>
        </w:rPr>
        <w:t xml:space="preserve"> Gonzalez &lt;MJ&gt;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 </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12. Answer the following questions about classical composers who liked mountains,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the Hall of the Mountain King” is an excerpt from this Norwegian composer's incidental music for the play </w:t>
      </w:r>
      <w:r w:rsidRPr="00000000" w:rsidR="00000000" w:rsidDel="00000000">
        <w:rPr>
          <w:rFonts w:cs="Times New Roman" w:hAnsi="Times New Roman" w:eastAsia="Times New Roman" w:ascii="Times New Roman"/>
          <w:i w:val="1"/>
          <w:sz w:val="20"/>
          <w:highlight w:val="white"/>
          <w:rtl w:val="0"/>
        </w:rPr>
        <w:t xml:space="preserve">Peer Gynt</w:t>
      </w:r>
      <w:r w:rsidRPr="00000000" w:rsidR="00000000" w:rsidDel="00000000">
        <w:rPr>
          <w:rFonts w:cs="Times New Roman" w:hAnsi="Times New Roman" w:eastAsia="Times New Roman" w:ascii="Times New Roman"/>
          <w:sz w:val="20"/>
          <w:highlight w:val="white"/>
          <w:rtl w:val="0"/>
        </w:rPr>
        <w:t xml:space="preserve">, which also contains the piece “Morning Mood.”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Edvard </w:t>
      </w:r>
      <w:r w:rsidRPr="00000000" w:rsidR="00000000" w:rsidDel="00000000">
        <w:rPr>
          <w:rFonts w:cs="Times New Roman" w:hAnsi="Times New Roman" w:eastAsia="Times New Roman" w:ascii="Times New Roman"/>
          <w:b w:val="1"/>
          <w:sz w:val="20"/>
          <w:highlight w:val="white"/>
          <w:u w:val="single"/>
          <w:rtl w:val="0"/>
        </w:rPr>
        <w:t xml:space="preserve">Grieg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Finnish composer's Fourth Symphony was based on a planned “Mountain” Symphony. He wrote seven symphonies and the nationalistic </w:t>
      </w:r>
      <w:r w:rsidRPr="00000000" w:rsidR="00000000" w:rsidDel="00000000">
        <w:rPr>
          <w:rFonts w:cs="Times New Roman" w:hAnsi="Times New Roman" w:eastAsia="Times New Roman" w:ascii="Times New Roman"/>
          <w:i w:val="1"/>
          <w:sz w:val="20"/>
          <w:highlight w:val="white"/>
          <w:rtl w:val="0"/>
        </w:rPr>
        <w:t xml:space="preserve">Finlandia</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Jean </w:t>
      </w:r>
      <w:r w:rsidRPr="00000000" w:rsidR="00000000" w:rsidDel="00000000">
        <w:rPr>
          <w:rFonts w:cs="Times New Roman" w:hAnsi="Times New Roman" w:eastAsia="Times New Roman" w:ascii="Times New Roman"/>
          <w:b w:val="1"/>
          <w:sz w:val="20"/>
          <w:highlight w:val="white"/>
          <w:u w:val="single"/>
          <w:rtl w:val="0"/>
        </w:rPr>
        <w:t xml:space="preserve">Sibelius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first of these thirteen compositions by Franz Liszt is titled “Ce qu'on entend sur la montagne,” or “What one hears on the mountain.” Liszt is credited with developing this genre of program music with such pieces as </w:t>
      </w:r>
      <w:r w:rsidRPr="00000000" w:rsidR="00000000" w:rsidDel="00000000">
        <w:rPr>
          <w:rFonts w:cs="Times New Roman" w:hAnsi="Times New Roman" w:eastAsia="Times New Roman" w:ascii="Times New Roman"/>
          <w:i w:val="1"/>
          <w:sz w:val="20"/>
          <w:highlight w:val="white"/>
          <w:rtl w:val="0"/>
        </w:rPr>
        <w:t xml:space="preserve">Les préludes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symphonic poem</w:t>
      </w:r>
      <w:r w:rsidRPr="00000000" w:rsidR="00000000" w:rsidDel="00000000">
        <w:rPr>
          <w:rFonts w:cs="Times New Roman" w:hAnsi="Times New Roman" w:eastAsia="Times New Roman" w:ascii="Times New Roman"/>
          <w:sz w:val="20"/>
          <w:highlight w:val="white"/>
          <w:rtl w:val="0"/>
        </w:rPr>
        <w:t xml:space="preserve">s [or </w:t>
      </w:r>
      <w:r w:rsidRPr="00000000" w:rsidR="00000000" w:rsidDel="00000000">
        <w:rPr>
          <w:rFonts w:cs="Times New Roman" w:hAnsi="Times New Roman" w:eastAsia="Times New Roman" w:ascii="Times New Roman"/>
          <w:b w:val="1"/>
          <w:sz w:val="20"/>
          <w:highlight w:val="white"/>
          <w:u w:val="single"/>
          <w:rtl w:val="0"/>
        </w:rPr>
        <w:t xml:space="preserve">tone poem</w:t>
      </w:r>
      <w:r w:rsidRPr="00000000" w:rsidR="00000000" w:rsidDel="00000000">
        <w:rPr>
          <w:rFonts w:cs="Times New Roman" w:hAnsi="Times New Roman" w:eastAsia="Times New Roman" w:ascii="Times New Roman"/>
          <w:sz w:val="20"/>
          <w:highlight w:val="white"/>
          <w:rtl w:val="0"/>
        </w:rPr>
        <w:t xml:space="preserve">s] &lt;KK&gt;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13. In this highly-quotable movie, Damian exclaims “Four for you, Glenn Coco! You go, Glenn Coco!” while handing out candy-cane-grams.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2004 teen comedy written by Tina Fey. It stars Lindsay Lohan as Cady Heron, a so-called “homeschooled jungle freak” who joins an exclusive high school clique known as the “Plastics.”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Mean Girls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 Queen Bee of the Plastics is this mean girl, played by Rachel McAdams. She writes her own name in an insult-laden journal called the “Burn Book” and gets hit by a bus.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Regina</w:t>
      </w:r>
      <w:r w:rsidRPr="00000000" w:rsidR="00000000" w:rsidDel="00000000">
        <w:rPr>
          <w:rFonts w:cs="Times New Roman" w:hAnsi="Times New Roman" w:eastAsia="Times New Roman" w:ascii="Times New Roman"/>
          <w:sz w:val="20"/>
          <w:highlight w:val="white"/>
          <w:rtl w:val="0"/>
        </w:rPr>
        <w:t xml:space="preserve"> George [or Regina </w:t>
      </w:r>
      <w:r w:rsidRPr="00000000" w:rsidR="00000000" w:rsidDel="00000000">
        <w:rPr>
          <w:rFonts w:cs="Times New Roman" w:hAnsi="Times New Roman" w:eastAsia="Times New Roman" w:ascii="Times New Roman"/>
          <w:b w:val="1"/>
          <w:sz w:val="20"/>
          <w:highlight w:val="white"/>
          <w:u w:val="single"/>
          <w:rtl w:val="0"/>
        </w:rPr>
        <w:t xml:space="preserve">George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According to Damian in </w:t>
      </w:r>
      <w:r w:rsidRPr="00000000" w:rsidR="00000000" w:rsidDel="00000000">
        <w:rPr>
          <w:rFonts w:cs="Times New Roman" w:hAnsi="Times New Roman" w:eastAsia="Times New Roman" w:ascii="Times New Roman"/>
          <w:i w:val="1"/>
          <w:sz w:val="20"/>
          <w:highlight w:val="white"/>
          <w:rtl w:val="0"/>
        </w:rPr>
        <w:t xml:space="preserve">Mean Girls, </w:t>
      </w:r>
      <w:r w:rsidRPr="00000000" w:rsidR="00000000" w:rsidDel="00000000">
        <w:rPr>
          <w:rFonts w:cs="Times New Roman" w:hAnsi="Times New Roman" w:eastAsia="Times New Roman" w:ascii="Times New Roman"/>
          <w:sz w:val="20"/>
          <w:highlight w:val="white"/>
          <w:rtl w:val="0"/>
        </w:rPr>
        <w:t xml:space="preserve">this Pillsbury breakfast item was invented by the dad of Gretchen Wieners, another member of the “Plastics” who is totally rich from the proceeds of this good.</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toaster strudel</w:t>
      </w:r>
      <w:r w:rsidRPr="00000000" w:rsidR="00000000" w:rsidDel="00000000">
        <w:rPr>
          <w:rFonts w:cs="Times New Roman" w:hAnsi="Times New Roman" w:eastAsia="Times New Roman" w:ascii="Times New Roman"/>
          <w:sz w:val="20"/>
          <w:highlight w:val="white"/>
          <w:rtl w:val="0"/>
        </w:rPr>
        <w:t xml:space="preserve"> &lt;IP&gt;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14. The Force Bill was passed during an 1830s “crisis” named for this legal power, during which Andrew Jackson sent federal troops to make South Carolina enforce the “Tariff of Abominations.”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alleged legal power of a state to invalidate a federal law within its borders if the state deems that law unconstitutional.</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nullification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South Carolina Senator and sometime VP under Quincy Adams and Jackson was a key advocate of nullification. He was a rival of Henry Clay and Daniel Webster.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John Caldwell </w:t>
      </w:r>
      <w:r w:rsidRPr="00000000" w:rsidR="00000000" w:rsidDel="00000000">
        <w:rPr>
          <w:rFonts w:cs="Times New Roman" w:hAnsi="Times New Roman" w:eastAsia="Times New Roman" w:ascii="Times New Roman"/>
          <w:b w:val="1"/>
          <w:sz w:val="20"/>
          <w:highlight w:val="white"/>
          <w:u w:val="single"/>
          <w:rtl w:val="0"/>
        </w:rPr>
        <w:t xml:space="preserve">Calhoun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Two legal documents, written secretly by future presidents Jefferson and Madison, presaged nullification by calling for state “interposition” of federal laws like the Alien and Sedition Acts. Name either.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Kentucky</w:t>
      </w:r>
      <w:r w:rsidRPr="00000000" w:rsidR="00000000" w:rsidDel="00000000">
        <w:rPr>
          <w:rFonts w:cs="Times New Roman" w:hAnsi="Times New Roman" w:eastAsia="Times New Roman" w:ascii="Times New Roman"/>
          <w:sz w:val="20"/>
          <w:highlight w:val="white"/>
          <w:rtl w:val="0"/>
        </w:rPr>
        <w:t xml:space="preserve"> Resolutions OR </w:t>
      </w:r>
      <w:r w:rsidRPr="00000000" w:rsidR="00000000" w:rsidDel="00000000">
        <w:rPr>
          <w:rFonts w:cs="Times New Roman" w:hAnsi="Times New Roman" w:eastAsia="Times New Roman" w:ascii="Times New Roman"/>
          <w:b w:val="1"/>
          <w:sz w:val="20"/>
          <w:highlight w:val="white"/>
          <w:u w:val="single"/>
          <w:rtl w:val="0"/>
        </w:rPr>
        <w:t xml:space="preserve">Virginia</w:t>
      </w:r>
      <w:r w:rsidRPr="00000000" w:rsidR="00000000" w:rsidDel="00000000">
        <w:rPr>
          <w:rFonts w:cs="Times New Roman" w:hAnsi="Times New Roman" w:eastAsia="Times New Roman" w:ascii="Times New Roman"/>
          <w:sz w:val="20"/>
          <w:highlight w:val="white"/>
          <w:rtl w:val="0"/>
        </w:rPr>
        <w:t xml:space="preserve"> Resolution [accept both if teams give both; accept </w:t>
      </w:r>
      <w:r w:rsidRPr="00000000" w:rsidR="00000000" w:rsidDel="00000000">
        <w:rPr>
          <w:rFonts w:cs="Times New Roman" w:hAnsi="Times New Roman" w:eastAsia="Times New Roman" w:ascii="Times New Roman"/>
          <w:b w:val="1"/>
          <w:sz w:val="20"/>
          <w:highlight w:val="white"/>
          <w:u w:val="single"/>
          <w:rtl w:val="0"/>
        </w:rPr>
        <w:t xml:space="preserve">Resolve</w:t>
      </w:r>
      <w:r w:rsidRPr="00000000" w:rsidR="00000000" w:rsidDel="00000000">
        <w:rPr>
          <w:rFonts w:cs="Times New Roman" w:hAnsi="Times New Roman" w:eastAsia="Times New Roman" w:ascii="Times New Roman"/>
          <w:sz w:val="20"/>
          <w:highlight w:val="white"/>
          <w:rtl w:val="0"/>
        </w:rPr>
        <w:t xml:space="preserve">s in place of “Resolutions”]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15. This religion’s five principles include </w:t>
      </w:r>
      <w:r w:rsidRPr="00000000" w:rsidR="00000000" w:rsidDel="00000000">
        <w:rPr>
          <w:rFonts w:cs="Times New Roman" w:hAnsi="Times New Roman" w:eastAsia="Times New Roman" w:ascii="Times New Roman"/>
          <w:i w:val="1"/>
          <w:sz w:val="20"/>
          <w:highlight w:val="white"/>
          <w:rtl w:val="0"/>
        </w:rPr>
        <w:t xml:space="preserve">satya, </w:t>
      </w:r>
      <w:r w:rsidRPr="00000000" w:rsidR="00000000" w:rsidDel="00000000">
        <w:rPr>
          <w:rFonts w:cs="Times New Roman" w:hAnsi="Times New Roman" w:eastAsia="Times New Roman" w:ascii="Times New Roman"/>
          <w:sz w:val="20"/>
          <w:highlight w:val="white"/>
          <w:rtl w:val="0"/>
        </w:rPr>
        <w:t xml:space="preserve">or always speaking truth unless truth would lead to violence, and the tirthankara were the original preachers of this religion.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Indian religion founded by Mahavira, which preaches a principle of strict non-violence.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Jain</w:t>
      </w:r>
      <w:r w:rsidRPr="00000000" w:rsidR="00000000" w:rsidDel="00000000">
        <w:rPr>
          <w:rFonts w:cs="Times New Roman" w:hAnsi="Times New Roman" w:eastAsia="Times New Roman" w:ascii="Times New Roman"/>
          <w:sz w:val="20"/>
          <w:highlight w:val="white"/>
          <w:rtl w:val="0"/>
        </w:rPr>
        <w:t xml:space="preserve">ism [or </w:t>
      </w:r>
      <w:r w:rsidRPr="00000000" w:rsidR="00000000" w:rsidDel="00000000">
        <w:rPr>
          <w:rFonts w:cs="Times New Roman" w:hAnsi="Times New Roman" w:eastAsia="Times New Roman" w:ascii="Times New Roman"/>
          <w:b w:val="1"/>
          <w:sz w:val="20"/>
          <w:highlight w:val="white"/>
          <w:u w:val="single"/>
          <w:rtl w:val="0"/>
        </w:rPr>
        <w:t xml:space="preserve">Jain</w:t>
      </w:r>
      <w:r w:rsidRPr="00000000" w:rsidR="00000000" w:rsidDel="00000000">
        <w:rPr>
          <w:rFonts w:cs="Times New Roman" w:hAnsi="Times New Roman" w:eastAsia="Times New Roman" w:ascii="Times New Roman"/>
          <w:sz w:val="20"/>
          <w:highlight w:val="white"/>
          <w:rtl w:val="0"/>
        </w:rPr>
        <w:t xml:space="preserve"> dharma]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core principle of Jainism, roughly translated “nonviolence,” requires adherents to do no harm. Some practicing Jains take care to avoid killing insects to uphold this principle.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ahimsa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A prominent symbol of Jainism is one of these objects with a wheel inside it. The </w:t>
      </w:r>
      <w:r w:rsidRPr="00000000" w:rsidR="00000000" w:rsidDel="00000000">
        <w:rPr>
          <w:rFonts w:cs="Times New Roman" w:hAnsi="Times New Roman" w:eastAsia="Times New Roman" w:ascii="Times New Roman"/>
          <w:i w:val="1"/>
          <w:sz w:val="20"/>
          <w:highlight w:val="white"/>
          <w:rtl w:val="0"/>
        </w:rPr>
        <w:t xml:space="preserve">hamsa </w:t>
      </w:r>
      <w:r w:rsidRPr="00000000" w:rsidR="00000000" w:rsidDel="00000000">
        <w:rPr>
          <w:rFonts w:cs="Times New Roman" w:hAnsi="Times New Roman" w:eastAsia="Times New Roman" w:ascii="Times New Roman"/>
          <w:sz w:val="20"/>
          <w:highlight w:val="white"/>
          <w:rtl w:val="0"/>
        </w:rPr>
        <w:t xml:space="preserve">amulet shows one of these inscribed with an eye.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 human </w:t>
      </w:r>
      <w:r w:rsidRPr="00000000" w:rsidR="00000000" w:rsidDel="00000000">
        <w:rPr>
          <w:rFonts w:cs="Times New Roman" w:hAnsi="Times New Roman" w:eastAsia="Times New Roman" w:ascii="Times New Roman"/>
          <w:b w:val="1"/>
          <w:sz w:val="20"/>
          <w:highlight w:val="white"/>
          <w:u w:val="single"/>
          <w:rtl w:val="0"/>
        </w:rPr>
        <w:t xml:space="preserve">hand</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palm</w:t>
      </w:r>
      <w:r w:rsidRPr="00000000" w:rsidR="00000000" w:rsidDel="00000000">
        <w:rPr>
          <w:rFonts w:cs="Times New Roman" w:hAnsi="Times New Roman" w:eastAsia="Times New Roman" w:ascii="Times New Roman"/>
          <w:sz w:val="20"/>
          <w:highlight w:val="white"/>
          <w:rtl w:val="0"/>
        </w:rPr>
        <w:t xml:space="preserve"> of the hand] &lt;MPG&gt;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16. Name these groups of mythical Greek females,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trio of deities weave and appropriately cut the threads of each person’s life.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Fates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Moirai</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Aisa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Fata</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Parcae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These entities emerged from drops of Kronus’ blood that fell into the sea. They pursue cosmic vengeance, particularly by attacking people who kill their own family.</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Furies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Erinyes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Eumenides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Dirae</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Edmund Spenser adapted his Britomart from one of these beings named Britomartis. These nymphs of the mountains correspond to dryads in forests and naiads in water.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oread</w:t>
      </w:r>
      <w:r w:rsidRPr="00000000" w:rsidR="00000000" w:rsidDel="00000000">
        <w:rPr>
          <w:rFonts w:cs="Times New Roman" w:hAnsi="Times New Roman" w:eastAsia="Times New Roman" w:ascii="Times New Roman"/>
          <w:sz w:val="20"/>
          <w:highlight w:val="white"/>
          <w:rtl w:val="0"/>
        </w:rPr>
        <w:t xml:space="preserve">s &lt;DL&gt;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17. This man depicted one dead soldier saying “Let us sleep now...” to the soul of the soldier that killed him in his poem “Strange Meeting.”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protégé of Siegfried Sassoon, whose poem “Dulce et Decorum Est” describes the “ecstasy of fumbling” after a gas attack in World War I.</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Wilfred Edward Salter </w:t>
      </w:r>
      <w:r w:rsidRPr="00000000" w:rsidR="00000000" w:rsidDel="00000000">
        <w:rPr>
          <w:rFonts w:cs="Times New Roman" w:hAnsi="Times New Roman" w:eastAsia="Times New Roman" w:ascii="Times New Roman"/>
          <w:b w:val="1"/>
          <w:sz w:val="20"/>
          <w:highlight w:val="white"/>
          <w:u w:val="single"/>
          <w:rtl w:val="0"/>
        </w:rPr>
        <w:t xml:space="preserve">Owen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Owen poem gives the answer “Only the monstrous anger of the guns” to the question of the first line: “What passing-bells for these who die as cattle?”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Anthem for Doomed Youth</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other British author, a friend of Owen’s, wrote a memoir of his time in the First World War, </w:t>
      </w:r>
      <w:r w:rsidRPr="00000000" w:rsidR="00000000" w:rsidDel="00000000">
        <w:rPr>
          <w:rFonts w:cs="Times New Roman" w:hAnsi="Times New Roman" w:eastAsia="Times New Roman" w:ascii="Times New Roman"/>
          <w:i w:val="1"/>
          <w:sz w:val="20"/>
          <w:highlight w:val="white"/>
          <w:rtl w:val="0"/>
        </w:rPr>
        <w:t xml:space="preserve">Goodbye To All That</w:t>
      </w:r>
      <w:r w:rsidRPr="00000000" w:rsidR="00000000" w:rsidDel="00000000">
        <w:rPr>
          <w:rFonts w:cs="Times New Roman" w:hAnsi="Times New Roman" w:eastAsia="Times New Roman" w:ascii="Times New Roman"/>
          <w:sz w:val="20"/>
          <w:highlight w:val="white"/>
          <w:rtl w:val="0"/>
        </w:rPr>
        <w:t xml:space="preserve">, but is better known for historical novels like </w:t>
      </w:r>
      <w:r w:rsidRPr="00000000" w:rsidR="00000000" w:rsidDel="00000000">
        <w:rPr>
          <w:rFonts w:cs="Times New Roman" w:hAnsi="Times New Roman" w:eastAsia="Times New Roman" w:ascii="Times New Roman"/>
          <w:i w:val="1"/>
          <w:sz w:val="20"/>
          <w:highlight w:val="white"/>
          <w:rtl w:val="0"/>
        </w:rPr>
        <w:t xml:space="preserve">I, Claudius</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Robert von Ranke </w:t>
      </w:r>
      <w:r w:rsidRPr="00000000" w:rsidR="00000000" w:rsidDel="00000000">
        <w:rPr>
          <w:rFonts w:cs="Times New Roman" w:hAnsi="Times New Roman" w:eastAsia="Times New Roman" w:ascii="Times New Roman"/>
          <w:b w:val="1"/>
          <w:sz w:val="20"/>
          <w:highlight w:val="white"/>
          <w:u w:val="single"/>
          <w:rtl w:val="0"/>
        </w:rPr>
        <w:t xml:space="preserve">Graves</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18. This layer of the atmosphere contains a sublayer whose thickness is expressed in Dobson units.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layer. CFCs have a deleterious effect on one of its components, and airliners tend to cruise here.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stratosphere</w:t>
      </w:r>
      <w:r w:rsidRPr="00000000" w:rsidR="00000000" w:rsidDel="00000000">
        <w:rPr>
          <w:rFonts w:cs="Times New Roman" w:hAnsi="Times New Roman" w:eastAsia="Times New Roman" w:ascii="Times New Roman"/>
          <w:sz w:val="20"/>
          <w:highlight w:val="white"/>
          <w:rtl w:val="0"/>
        </w:rPr>
        <w:t xml:space="preserve"> [prompt on “ozone layer”]</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layer lies immediately below the stratosphere, and is home to most observed weather phenomena</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troposphere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One proposed method for preventing global warming is to inject aerosols of compounds containing this element into the stratosphere. The cooling effect of volcanic eruptions is also due to compound containing this element.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sulfur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S</w:t>
      </w:r>
      <w:r w:rsidRPr="00000000" w:rsidR="00000000" w:rsidDel="00000000">
        <w:rPr>
          <w:rFonts w:cs="Times New Roman" w:hAnsi="Times New Roman" w:eastAsia="Times New Roman" w:ascii="Times New Roman"/>
          <w:sz w:val="20"/>
          <w:highlight w:val="white"/>
          <w:rtl w:val="0"/>
        </w:rPr>
        <w:t xml:space="preserve">] &lt;AS&gt;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19. Charles Trevelyan was ineffective at relieving this disaster, which led to voyages of “coffin ships” crossing the Atlantic for North America.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era in which an outbreak of the mold </w:t>
      </w:r>
      <w:r w:rsidRPr="00000000" w:rsidR="00000000" w:rsidDel="00000000">
        <w:rPr>
          <w:rFonts w:cs="Times New Roman" w:hAnsi="Times New Roman" w:eastAsia="Times New Roman" w:ascii="Times New Roman"/>
          <w:i w:val="1"/>
          <w:sz w:val="20"/>
          <w:highlight w:val="white"/>
          <w:rtl w:val="0"/>
        </w:rPr>
        <w:t xml:space="preserve">Phytophthora infestans </w:t>
      </w:r>
      <w:r w:rsidRPr="00000000" w:rsidR="00000000" w:rsidDel="00000000">
        <w:rPr>
          <w:rFonts w:cs="Times New Roman" w:hAnsi="Times New Roman" w:eastAsia="Times New Roman" w:ascii="Times New Roman"/>
          <w:sz w:val="20"/>
          <w:highlight w:val="white"/>
          <w:rtl w:val="0"/>
        </w:rPr>
        <w:t xml:space="preserve">destroyed Ireland’s staple crop, causing massive human suffering.</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Irish </w:t>
      </w:r>
      <w:r w:rsidRPr="00000000" w:rsidR="00000000" w:rsidDel="00000000">
        <w:rPr>
          <w:rFonts w:cs="Times New Roman" w:hAnsi="Times New Roman" w:eastAsia="Times New Roman" w:ascii="Times New Roman"/>
          <w:b w:val="1"/>
          <w:sz w:val="20"/>
          <w:highlight w:val="white"/>
          <w:u w:val="single"/>
          <w:rtl w:val="0"/>
        </w:rPr>
        <w:t xml:space="preserve">potato famine</w:t>
      </w:r>
      <w:r w:rsidRPr="00000000" w:rsidR="00000000" w:rsidDel="00000000">
        <w:rPr>
          <w:rFonts w:cs="Times New Roman" w:hAnsi="Times New Roman" w:eastAsia="Times New Roman" w:ascii="Times New Roman"/>
          <w:sz w:val="20"/>
          <w:highlight w:val="white"/>
          <w:rtl w:val="0"/>
        </w:rPr>
        <w:t xml:space="preserve"> of 1845-52 [or </w:t>
      </w:r>
      <w:r w:rsidRPr="00000000" w:rsidR="00000000" w:rsidDel="00000000">
        <w:rPr>
          <w:rFonts w:cs="Times New Roman" w:hAnsi="Times New Roman" w:eastAsia="Times New Roman" w:ascii="Times New Roman"/>
          <w:b w:val="1"/>
          <w:sz w:val="20"/>
          <w:highlight w:val="white"/>
          <w:u w:val="single"/>
          <w:rtl w:val="0"/>
        </w:rPr>
        <w:t xml:space="preserve">Great Famine</w:t>
      </w:r>
      <w:r w:rsidRPr="00000000" w:rsidR="00000000" w:rsidDel="00000000">
        <w:rPr>
          <w:rFonts w:cs="Times New Roman" w:hAnsi="Times New Roman" w:eastAsia="Times New Roman" w:ascii="Times New Roman"/>
          <w:sz w:val="20"/>
          <w:highlight w:val="white"/>
          <w:rtl w:val="0"/>
        </w:rPr>
        <w:t xml:space="preserve">; Gorta </w:t>
      </w:r>
      <w:r w:rsidRPr="00000000" w:rsidR="00000000" w:rsidDel="00000000">
        <w:rPr>
          <w:rFonts w:cs="Times New Roman" w:hAnsi="Times New Roman" w:eastAsia="Times New Roman" w:ascii="Times New Roman"/>
          <w:b w:val="1"/>
          <w:sz w:val="20"/>
          <w:highlight w:val="white"/>
          <w:u w:val="single"/>
          <w:rtl w:val="0"/>
        </w:rPr>
        <w:t xml:space="preserve">Mor</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Drochsaol</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These unpopular high tariffs on foreign agriculture were repealed by British Prime Minister Robert Peel, in 1846, partly to try and end the Irish potato famine.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Corn Laws</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Importation Act 1815</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lord was Prime Minister when the Corn Laws were </w:t>
      </w:r>
      <w:r w:rsidRPr="00000000" w:rsidR="00000000" w:rsidDel="00000000">
        <w:rPr>
          <w:rFonts w:cs="Times New Roman" w:hAnsi="Times New Roman" w:eastAsia="Times New Roman" w:ascii="Times New Roman"/>
          <w:i w:val="1"/>
          <w:sz w:val="20"/>
          <w:highlight w:val="white"/>
          <w:rtl w:val="0"/>
        </w:rPr>
        <w:t xml:space="preserve">enacted</w:t>
      </w:r>
      <w:r w:rsidRPr="00000000" w:rsidR="00000000" w:rsidDel="00000000">
        <w:rPr>
          <w:rFonts w:cs="Times New Roman" w:hAnsi="Times New Roman" w:eastAsia="Times New Roman" w:ascii="Times New Roman"/>
          <w:sz w:val="20"/>
          <w:highlight w:val="white"/>
          <w:rtl w:val="0"/>
        </w:rPr>
        <w:t xml:space="preserve">. This target of the Cato Street conspiracy dealt with fallout from the Peterloo massacre and took office after Spencer Perceval was shot.</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Robert Banks </w:t>
      </w:r>
      <w:r w:rsidRPr="00000000" w:rsidR="00000000" w:rsidDel="00000000">
        <w:rPr>
          <w:rFonts w:cs="Times New Roman" w:hAnsi="Times New Roman" w:eastAsia="Times New Roman" w:ascii="Times New Roman"/>
          <w:b w:val="1"/>
          <w:sz w:val="20"/>
          <w:highlight w:val="white"/>
          <w:u w:val="single"/>
          <w:rtl w:val="0"/>
        </w:rPr>
        <w:t xml:space="preserve">Jenkinson</w:t>
      </w:r>
      <w:r w:rsidRPr="00000000" w:rsidR="00000000" w:rsidDel="00000000">
        <w:rPr>
          <w:rFonts w:cs="Times New Roman" w:hAnsi="Times New Roman" w:eastAsia="Times New Roman" w:ascii="Times New Roman"/>
          <w:sz w:val="20"/>
          <w:highlight w:val="white"/>
          <w:rtl w:val="0"/>
        </w:rPr>
        <w:t xml:space="preserve">, 2nd Earl of </w:t>
      </w:r>
      <w:r w:rsidRPr="00000000" w:rsidR="00000000" w:rsidDel="00000000">
        <w:rPr>
          <w:rFonts w:cs="Times New Roman" w:hAnsi="Times New Roman" w:eastAsia="Times New Roman" w:ascii="Times New Roman"/>
          <w:b w:val="1"/>
          <w:sz w:val="20"/>
          <w:highlight w:val="white"/>
          <w:u w:val="single"/>
          <w:rtl w:val="0"/>
        </w:rPr>
        <w:t xml:space="preserve">Liverpool</w:t>
      </w:r>
      <w:r w:rsidRPr="00000000" w:rsidR="00000000" w:rsidDel="00000000">
        <w:rPr>
          <w:rFonts w:cs="Times New Roman" w:hAnsi="Times New Roman" w:eastAsia="Times New Roman" w:ascii="Times New Roman"/>
          <w:sz w:val="20"/>
          <w:highlight w:val="white"/>
          <w:rtl w:val="0"/>
        </w:rPr>
        <w:t xml:space="preserve"> [or Lord </w:t>
      </w:r>
      <w:r w:rsidRPr="00000000" w:rsidR="00000000" w:rsidDel="00000000">
        <w:rPr>
          <w:rFonts w:cs="Times New Roman" w:hAnsi="Times New Roman" w:eastAsia="Times New Roman" w:ascii="Times New Roman"/>
          <w:b w:val="1"/>
          <w:sz w:val="20"/>
          <w:highlight w:val="white"/>
          <w:u w:val="single"/>
          <w:rtl w:val="0"/>
        </w:rPr>
        <w:t xml:space="preserve">Liverpool</w:t>
      </w:r>
      <w:r w:rsidRPr="00000000" w:rsidR="00000000" w:rsidDel="00000000">
        <w:rPr>
          <w:rFonts w:cs="Times New Roman" w:hAnsi="Times New Roman" w:eastAsia="Times New Roman" w:ascii="Times New Roman"/>
          <w:sz w:val="20"/>
          <w:highlight w:val="white"/>
          <w:rtl w:val="0"/>
        </w:rPr>
        <w:t xml:space="preserve">; accept any underlined part alone] &lt;MJ&gt;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20. This man  penned the short story “Sonny’s Blues,” one of the stories collected in </w:t>
      </w:r>
      <w:r w:rsidRPr="00000000" w:rsidR="00000000" w:rsidDel="00000000">
        <w:rPr>
          <w:rFonts w:cs="Times New Roman" w:hAnsi="Times New Roman" w:eastAsia="Times New Roman" w:ascii="Times New Roman"/>
          <w:i w:val="1"/>
          <w:sz w:val="20"/>
          <w:highlight w:val="white"/>
          <w:rtl w:val="0"/>
        </w:rPr>
        <w:t xml:space="preserve">Going to Meet the Man, </w:t>
      </w:r>
      <w:r w:rsidRPr="00000000" w:rsidR="00000000" w:rsidDel="00000000">
        <w:rPr>
          <w:rFonts w:cs="Times New Roman" w:hAnsi="Times New Roman" w:eastAsia="Times New Roman" w:ascii="Times New Roman"/>
          <w:sz w:val="20"/>
          <w:highlight w:val="white"/>
          <w:rtl w:val="0"/>
        </w:rPr>
        <w:t xml:space="preserve">about a heroin-addicted jazz pianist.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this African-American author of </w:t>
      </w:r>
      <w:r w:rsidRPr="00000000" w:rsidR="00000000" w:rsidDel="00000000">
        <w:rPr>
          <w:rFonts w:cs="Times New Roman" w:hAnsi="Times New Roman" w:eastAsia="Times New Roman" w:ascii="Times New Roman"/>
          <w:i w:val="1"/>
          <w:sz w:val="20"/>
          <w:highlight w:val="white"/>
          <w:rtl w:val="0"/>
        </w:rPr>
        <w:t xml:space="preserve">The Fire Next Time</w:t>
      </w:r>
      <w:r w:rsidRPr="00000000" w:rsidR="00000000" w:rsidDel="00000000">
        <w:rPr>
          <w:rFonts w:cs="Times New Roman" w:hAnsi="Times New Roman" w:eastAsia="Times New Roman" w:ascii="Times New Roman"/>
          <w:sz w:val="20"/>
          <w:highlight w:val="white"/>
          <w:rtl w:val="0"/>
        </w:rPr>
        <w:t xml:space="preserve">, who drew on his experiences as a Harlem preacher in his first novel, </w:t>
      </w:r>
      <w:r w:rsidRPr="00000000" w:rsidR="00000000" w:rsidDel="00000000">
        <w:rPr>
          <w:rFonts w:cs="Times New Roman" w:hAnsi="Times New Roman" w:eastAsia="Times New Roman" w:ascii="Times New Roman"/>
          <w:i w:val="1"/>
          <w:sz w:val="20"/>
          <w:highlight w:val="white"/>
          <w:rtl w:val="0"/>
        </w:rPr>
        <w:t xml:space="preserve">Go, Tell It On The Mountain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James Arthur </w:t>
      </w:r>
      <w:r w:rsidRPr="00000000" w:rsidR="00000000" w:rsidDel="00000000">
        <w:rPr>
          <w:rFonts w:cs="Times New Roman" w:hAnsi="Times New Roman" w:eastAsia="Times New Roman" w:ascii="Times New Roman"/>
          <w:b w:val="1"/>
          <w:sz w:val="20"/>
          <w:highlight w:val="white"/>
          <w:u w:val="single"/>
          <w:rtl w:val="0"/>
        </w:rPr>
        <w:t xml:space="preserve">Baldwin</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Baldwin’s “Notes of” this figure are a volume of essays exploring racial tension. A novel titled by this two-word phrase, by Richard Wright, told the story of the black murderer Bigger Thomas.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“a </w:t>
      </w:r>
      <w:r w:rsidRPr="00000000" w:rsidR="00000000" w:rsidDel="00000000">
        <w:rPr>
          <w:rFonts w:cs="Times New Roman" w:hAnsi="Times New Roman" w:eastAsia="Times New Roman" w:ascii="Times New Roman"/>
          <w:b w:val="1"/>
          <w:sz w:val="20"/>
          <w:highlight w:val="white"/>
          <w:u w:val="single"/>
          <w:rtl w:val="0"/>
        </w:rPr>
        <w:t xml:space="preserve">Native Son</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Baldwin novel focusses on white people. In it, the American man David falls in love with an Italian in Paris, but abandons him after the murder of Guillaume.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i w:val="1"/>
          <w:sz w:val="20"/>
          <w:highlight w:val="white"/>
          <w:u w:val="single"/>
          <w:rtl w:val="0"/>
        </w:rPr>
        <w:t xml:space="preserve">Giovanni’s Room</w:t>
      </w:r>
      <w:r w:rsidRPr="00000000" w:rsidR="00000000" w:rsidDel="00000000">
        <w:rPr>
          <w:rFonts w:cs="Times New Roman" w:hAnsi="Times New Roman" w:eastAsia="Times New Roman" w:ascii="Times New Roman"/>
          <w:sz w:val="20"/>
          <w:highlight w:val="white"/>
          <w:rtl w:val="0"/>
        </w:rPr>
        <w:t xml:space="preserve"> &lt;SJW&gt;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21. Barack Obama criticized this asset class all throughout his 2012 re-election campaign, mostly because Mitt Romney made his fortune through professionally investing in the asset class. For 10 points each:</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Name these stocks that are not publicly traded on a stock exchange. Bain Capital is a firm that invests largely in this asset class.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private equity</w:t>
      </w:r>
      <w:r w:rsidRPr="00000000" w:rsidR="00000000" w:rsidDel="00000000">
        <w:rPr>
          <w:rFonts w:cs="Times New Roman" w:hAnsi="Times New Roman" w:eastAsia="Times New Roman" w:ascii="Times New Roman"/>
          <w:sz w:val="20"/>
          <w:highlight w:val="white"/>
          <w:rtl w:val="0"/>
        </w:rPr>
        <w:t xml:space="preserve"> securities [or </w:t>
      </w:r>
      <w:r w:rsidRPr="00000000" w:rsidR="00000000" w:rsidDel="00000000">
        <w:rPr>
          <w:rFonts w:cs="Times New Roman" w:hAnsi="Times New Roman" w:eastAsia="Times New Roman" w:ascii="Times New Roman"/>
          <w:b w:val="1"/>
          <w:sz w:val="20"/>
          <w:highlight w:val="white"/>
          <w:u w:val="single"/>
          <w:rtl w:val="0"/>
        </w:rPr>
        <w:t xml:space="preserve">PE</w:t>
      </w:r>
      <w:r w:rsidRPr="00000000" w:rsidR="00000000" w:rsidDel="00000000">
        <w:rPr>
          <w:rFonts w:cs="Times New Roman" w:hAnsi="Times New Roman" w:eastAsia="Times New Roman" w:ascii="Times New Roman"/>
          <w:sz w:val="20"/>
          <w:highlight w:val="white"/>
          <w:rtl w:val="0"/>
        </w:rPr>
        <w:t xml:space="preserve"> securities]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In this transaction, a private equity fund uses some of its own capital plus a loan secured from an outside lender to purchase majority ownership of a target firm. The loan is paid off from the target company’s future cash or assets.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leveraged buyout</w:t>
      </w:r>
      <w:r w:rsidRPr="00000000" w:rsidR="00000000" w:rsidDel="00000000">
        <w:rPr>
          <w:rFonts w:cs="Times New Roman" w:hAnsi="Times New Roman" w:eastAsia="Times New Roman" w:ascii="Times New Roman"/>
          <w:sz w:val="20"/>
          <w:highlight w:val="white"/>
          <w:rtl w:val="0"/>
        </w:rPr>
        <w:t xml:space="preserve"> [or </w:t>
      </w:r>
      <w:r w:rsidRPr="00000000" w:rsidR="00000000" w:rsidDel="00000000">
        <w:rPr>
          <w:rFonts w:cs="Times New Roman" w:hAnsi="Times New Roman" w:eastAsia="Times New Roman" w:ascii="Times New Roman"/>
          <w:b w:val="1"/>
          <w:sz w:val="20"/>
          <w:highlight w:val="white"/>
          <w:u w:val="single"/>
          <w:rtl w:val="0"/>
        </w:rPr>
        <w:t xml:space="preserve">LBO</w:t>
      </w:r>
      <w:r w:rsidRPr="00000000" w:rsidR="00000000" w:rsidDel="00000000">
        <w:rPr>
          <w:rFonts w:cs="Times New Roman" w:hAnsi="Times New Roman" w:eastAsia="Times New Roman" w:ascii="Times New Roman"/>
          <w:sz w:val="20"/>
          <w:highlight w:val="white"/>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[10] This firm declared bankruptcy in November 2012 after many private equity firms failed to mediated between it, the Teamsters, and the Bakery, Confectionery, Tobacco Workers, and Grain Millers’ International Union. It makes Twinkies.</w:t>
      </w:r>
    </w:p>
    <w:p w:rsidP="00000000" w:rsidRPr="00000000" w:rsidR="00000000" w:rsidDel="00000000" w:rsidRDefault="00000000">
      <w:pPr/>
      <w:r w:rsidRPr="00000000" w:rsidR="00000000" w:rsidDel="00000000">
        <w:rPr>
          <w:rFonts w:cs="Times New Roman" w:hAnsi="Times New Roman" w:eastAsia="Times New Roman" w:ascii="Times New Roman"/>
          <w:sz w:val="20"/>
          <w:highlight w:val="white"/>
          <w:rtl w:val="0"/>
        </w:rPr>
        <w:t xml:space="preserve">ANSWER: </w:t>
      </w:r>
      <w:r w:rsidRPr="00000000" w:rsidR="00000000" w:rsidDel="00000000">
        <w:rPr>
          <w:rFonts w:cs="Times New Roman" w:hAnsi="Times New Roman" w:eastAsia="Times New Roman" w:ascii="Times New Roman"/>
          <w:b w:val="1"/>
          <w:sz w:val="20"/>
          <w:highlight w:val="white"/>
          <w:u w:val="single"/>
          <w:rtl w:val="0"/>
        </w:rPr>
        <w:t xml:space="preserve">Hostess</w:t>
      </w:r>
      <w:r w:rsidRPr="00000000" w:rsidR="00000000" w:rsidDel="00000000">
        <w:rPr>
          <w:rFonts w:cs="Times New Roman" w:hAnsi="Times New Roman" w:eastAsia="Times New Roman" w:ascii="Times New Roman"/>
          <w:sz w:val="20"/>
          <w:highlight w:val="white"/>
          <w:rtl w:val="0"/>
        </w:rPr>
        <w:t xml:space="preserve"> Brands, Inc. &lt;MH-H&gt;</w:t>
      </w:r>
    </w:p>
    <w:p w:rsidP="00000000" w:rsidRPr="00000000" w:rsidR="00000000" w:rsidDel="00000000" w:rsidRDefault="00000000">
      <w:pPr/>
      <w:bookmarkStart w:id="1" w:colFirst="0" w:name="h.30j0zll" w:colLast="0"/>
      <w:bookmarkEnd w:id="1"/>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36"/>
      <w:u w:val="none"/>
      <w:vertAlign w:val="baseline"/>
    </w:rPr>
  </w:style>
  <w:style w:styleId="Heading2" w:type="paragraph">
    <w:name w:val="heading 2"/>
    <w:basedOn w:val="Normal"/>
    <w:next w:val="Normal"/>
    <w:pPr>
      <w:spacing w:lineRule="auto" w:after="80" w:line="276" w:before="360"/>
      <w:ind w:left="0" w:firstLine="0" w:right="0"/>
      <w:jc w:val="left"/>
    </w:pPr>
    <w:rPr>
      <w:rFonts w:cs="Arial" w:hAnsi="Arial" w:eastAsia="Arial" w:ascii="Arial"/>
      <w:b w:val="1"/>
      <w:i w:val="0"/>
      <w:smallCaps w:val="0"/>
      <w:strike w:val="0"/>
      <w:color w:val="000000"/>
      <w:sz w:val="28"/>
      <w:u w:val="none"/>
      <w:vertAlign w:val="baseline"/>
    </w:rPr>
  </w:style>
  <w:style w:styleId="Heading3" w:type="paragraph">
    <w:name w:val="heading 3"/>
    <w:basedOn w:val="Normal"/>
    <w:next w:val="Normal"/>
    <w:pPr>
      <w:spacing w:lineRule="auto" w:after="80" w:line="276" w:before="280"/>
      <w:ind w:left="0" w:firstLine="0" w:right="0"/>
      <w:jc w:val="left"/>
    </w:pPr>
    <w:rPr>
      <w:rFonts w:cs="Arial" w:hAnsi="Arial" w:eastAsia="Arial" w:ascii="Arial"/>
      <w:b w:val="1"/>
      <w:i w:val="0"/>
      <w:smallCaps w:val="0"/>
      <w:strike w:val="0"/>
      <w:color w:val="666666"/>
      <w:sz w:val="24"/>
      <w:u w:val="none"/>
      <w:vertAlign w:val="baseline"/>
    </w:rPr>
  </w:style>
  <w:style w:styleId="Heading4" w:type="paragraph">
    <w:name w:val="heading 4"/>
    <w:basedOn w:val="Normal"/>
    <w:next w:val="Normal"/>
    <w:pPr>
      <w:spacing w:lineRule="auto" w:after="40" w:line="276" w:before="240"/>
      <w:ind w:left="0" w:firstLine="0" w:right="0"/>
      <w:jc w:val="left"/>
    </w:pPr>
    <w:rPr>
      <w:rFonts w:cs="Arial" w:hAnsi="Arial" w:eastAsia="Arial" w:ascii="Arial"/>
      <w:b w:val="0"/>
      <w:i w:val="1"/>
      <w:smallCaps w:val="0"/>
      <w:strike w:val="0"/>
      <w:color w:val="666666"/>
      <w:sz w:val="22"/>
      <w:u w:val="none"/>
      <w:vertAlign w:val="baseline"/>
    </w:rPr>
  </w:style>
  <w:style w:styleId="Heading5" w:type="paragraph">
    <w:name w:val="heading 5"/>
    <w:basedOn w:val="Normal"/>
    <w:next w:val="Normal"/>
    <w:pPr>
      <w:spacing w:lineRule="auto" w:after="40" w:line="276" w:before="220"/>
      <w:ind w:left="0" w:firstLine="0" w:right="0"/>
      <w:jc w:val="left"/>
    </w:pPr>
    <w:rPr>
      <w:rFonts w:cs="Arial" w:hAnsi="Arial" w:eastAsia="Arial" w:ascii="Arial"/>
      <w:b w:val="1"/>
      <w:i w:val="0"/>
      <w:smallCaps w:val="0"/>
      <w:strike w:val="0"/>
      <w:color w:val="666666"/>
      <w:sz w:val="20"/>
      <w:u w:val="none"/>
      <w:vertAlign w:val="baseline"/>
    </w:rPr>
  </w:style>
  <w:style w:styleId="Heading6" w:type="paragraph">
    <w:name w:val="heading 6"/>
    <w:basedOn w:val="Normal"/>
    <w:next w:val="Normal"/>
    <w:pPr>
      <w:spacing w:lineRule="auto" w:after="40" w:line="276" w:before="200"/>
      <w:ind w:left="0" w:firstLine="0" w:right="0"/>
      <w:jc w:val="left"/>
    </w:pPr>
    <w:rPr>
      <w:rFonts w:cs="Arial" w:hAnsi="Arial" w:eastAsia="Arial" w:ascii="Arial"/>
      <w:b w:val="0"/>
      <w:i w:val="1"/>
      <w:smallCaps w:val="0"/>
      <w:strike w:val="0"/>
      <w:color w:val="666666"/>
      <w:sz w:val="20"/>
      <w:u w:val="none"/>
      <w:vertAlign w:val="baseline"/>
    </w:rPr>
  </w:style>
  <w:style w:styleId="Title" w:type="paragraph">
    <w:name w:val="Title"/>
    <w:basedOn w:val="Normal"/>
    <w:next w:val="Normal"/>
    <w:pPr>
      <w:spacing w:lineRule="auto" w:after="120" w:line="276"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2013 - Packet 2 Revised for 3-9.docx</dc:title>
</cp:coreProperties>
</file>