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28B2" w:rsidRDefault="0038109E">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5628B2" w:rsidRDefault="0038109E">
      <w:pPr>
        <w:spacing w:line="240" w:lineRule="auto"/>
      </w:pPr>
      <w:r>
        <w:rPr>
          <w:rFonts w:ascii="Times New Roman" w:eastAsia="Times New Roman" w:hAnsi="Times New Roman" w:cs="Times New Roman"/>
          <w:b/>
          <w:sz w:val="20"/>
        </w:rPr>
        <w:t>Round 13</w:t>
      </w:r>
    </w:p>
    <w:p w:rsidR="005628B2" w:rsidRDefault="0038109E">
      <w:pPr>
        <w:spacing w:line="240" w:lineRule="auto"/>
      </w:pPr>
      <w:r>
        <w:rPr>
          <w:rFonts w:ascii="Times New Roman" w:eastAsia="Times New Roman" w:hAnsi="Times New Roman" w:cs="Times New Roman"/>
          <w:sz w:val="20"/>
        </w:rPr>
        <w:t>Written and edited by Mostafa Bhuiyan, Kunal Naik, Adam Silverman, and Brady Weiler</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b/>
          <w:sz w:val="20"/>
        </w:rPr>
        <w:t>Tossups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 xml:space="preserve">1. On a phase portrait, the eigenvectors serve as these, and spiral points may be stable with respect to them. These act as essential discontinuities, in contrast with “removable” and “jump” discontinuities. Their slope equals plus or minus b over a for a </w:t>
      </w:r>
      <w:r>
        <w:rPr>
          <w:rFonts w:ascii="Times New Roman" w:eastAsia="Times New Roman" w:hAnsi="Times New Roman" w:cs="Times New Roman"/>
          <w:sz w:val="20"/>
        </w:rPr>
        <w:t xml:space="preserve">hyperbola in standard form. The graph of the arctangent x or of a logistic curve will have two of these. “Oblique” or “slant” ones occur when the degree of the numerator of a rational function is greater than the degree of the denominator.  The limit of a </w:t>
      </w:r>
      <w:r>
        <w:rPr>
          <w:rFonts w:ascii="Times New Roman" w:eastAsia="Times New Roman" w:hAnsi="Times New Roman" w:cs="Times New Roman"/>
          <w:sz w:val="20"/>
        </w:rPr>
        <w:t>function as x goes to infinity or negative infinity is the “horizontal” one. For 10 points, name these imaginary lines which functions approach but do not cross.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asymptote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vertical asymptote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horizontal asymptote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slant asymptote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oblique asymptote</w:t>
      </w:r>
      <w:r>
        <w:rPr>
          <w:rFonts w:ascii="Times New Roman" w:eastAsia="Times New Roman" w:hAnsi="Times New Roman" w:cs="Times New Roman"/>
          <w:sz w:val="20"/>
        </w:rPr>
        <w:t>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2. A character of this type rips off his wife’s nose after she has a knight steal his clothing in Marie de France’s lay “Bisclavret.” Sigmund and his son Sinfjotli are cursed with this punishment after trying on some magical skins in t</w:t>
      </w:r>
      <w:r>
        <w:rPr>
          <w:rFonts w:ascii="Times New Roman" w:eastAsia="Times New Roman" w:hAnsi="Times New Roman" w:cs="Times New Roman"/>
          <w:sz w:val="20"/>
        </w:rPr>
        <w:t xml:space="preserve">he </w:t>
      </w:r>
      <w:r>
        <w:rPr>
          <w:rFonts w:ascii="Times New Roman" w:eastAsia="Times New Roman" w:hAnsi="Times New Roman" w:cs="Times New Roman"/>
          <w:i/>
          <w:sz w:val="20"/>
        </w:rPr>
        <w:t>Volsung Saga</w:t>
      </w:r>
      <w:r>
        <w:rPr>
          <w:rFonts w:ascii="Times New Roman" w:eastAsia="Times New Roman" w:hAnsi="Times New Roman" w:cs="Times New Roman"/>
          <w:sz w:val="20"/>
        </w:rPr>
        <w:t xml:space="preserve">. Navajo “skin-walkers” are analogues to these creatures. After he served human meat to Zeus, a Greek man </w:t>
      </w:r>
      <w:r>
        <w:rPr>
          <w:rFonts w:ascii="Times New Roman" w:eastAsia="Times New Roman" w:hAnsi="Times New Roman" w:cs="Times New Roman"/>
          <w:i/>
          <w:sz w:val="20"/>
        </w:rPr>
        <w:t>not</w:t>
      </w:r>
      <w:r>
        <w:rPr>
          <w:rFonts w:ascii="Times New Roman" w:eastAsia="Times New Roman" w:hAnsi="Times New Roman" w:cs="Times New Roman"/>
          <w:sz w:val="20"/>
        </w:rPr>
        <w:t xml:space="preserve"> named Tantalus was cursed with this punishment. Though not witches, these creatures were “tried” in Europe in the 1600s, after many</w:t>
      </w:r>
      <w:r>
        <w:rPr>
          <w:rFonts w:ascii="Times New Roman" w:eastAsia="Times New Roman" w:hAnsi="Times New Roman" w:cs="Times New Roman"/>
          <w:sz w:val="20"/>
        </w:rPr>
        <w:t xml:space="preserve"> people probably suffered porphyria. Their name derives from Lycaon in Greek myth. For 10 points, a silver bullet is the way to kill what people cursed to shapeshift during a full moon?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werewolve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lycanthrope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people who turn into wolves</w:t>
      </w:r>
      <w:r>
        <w:rPr>
          <w:rFonts w:ascii="Times New Roman" w:eastAsia="Times New Roman" w:hAnsi="Times New Roman" w:cs="Times New Roman"/>
          <w:sz w:val="20"/>
        </w:rPr>
        <w:t>; o</w:t>
      </w:r>
      <w:r>
        <w:rPr>
          <w:rFonts w:ascii="Times New Roman" w:eastAsia="Times New Roman" w:hAnsi="Times New Roman" w:cs="Times New Roman"/>
          <w:sz w:val="20"/>
        </w:rPr>
        <w:t xml:space="preserve">r “the thing that </w:t>
      </w:r>
      <w:r>
        <w:rPr>
          <w:rFonts w:ascii="Times New Roman" w:eastAsia="Times New Roman" w:hAnsi="Times New Roman" w:cs="Times New Roman"/>
          <w:b/>
          <w:sz w:val="20"/>
          <w:u w:val="single"/>
        </w:rPr>
        <w:t>Remus Lupin turns into</w:t>
      </w:r>
      <w:r>
        <w:rPr>
          <w:rFonts w:ascii="Times New Roman" w:eastAsia="Times New Roman" w:hAnsi="Times New Roman" w:cs="Times New Roman"/>
          <w:sz w:val="20"/>
        </w:rPr>
        <w:t>”; prompt on “shapeshifters” or similar answers; do not accept “wolves”]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3. In Edward Steichen’s photograph of this man, he’s holding a chair handle which looks like a knife. This man backed off his support of Nikol</w:t>
      </w:r>
      <w:r>
        <w:rPr>
          <w:rFonts w:ascii="Times New Roman" w:eastAsia="Times New Roman" w:hAnsi="Times New Roman" w:cs="Times New Roman"/>
          <w:sz w:val="20"/>
        </w:rPr>
        <w:t xml:space="preserve">a Tesla’s Wardenclyffe Tower, sending Tesla into depression. This founder of the Metropolitan Club died in Rome a year after he gave up his spot on the </w:t>
      </w:r>
      <w:r>
        <w:rPr>
          <w:rFonts w:ascii="Times New Roman" w:eastAsia="Times New Roman" w:hAnsi="Times New Roman" w:cs="Times New Roman"/>
          <w:i/>
          <w:sz w:val="20"/>
        </w:rPr>
        <w:t>Titanic</w:t>
      </w:r>
      <w:r>
        <w:rPr>
          <w:rFonts w:ascii="Times New Roman" w:eastAsia="Times New Roman" w:hAnsi="Times New Roman" w:cs="Times New Roman"/>
          <w:sz w:val="20"/>
        </w:rPr>
        <w:t>. In 1920, 38 people died during bombings at his “corner”, No. 23 Wall Street. He allied with the</w:t>
      </w:r>
      <w:r>
        <w:rPr>
          <w:rFonts w:ascii="Times New Roman" w:eastAsia="Times New Roman" w:hAnsi="Times New Roman" w:cs="Times New Roman"/>
          <w:sz w:val="20"/>
        </w:rPr>
        <w:t xml:space="preserve"> Rothschilds during the Panic of 1893 to supply the US Treasury with gold. He arranged the merger of Edison and Thomas-Houston into GE, and bought off Andrew Carnegie to form US Steel. For 10 points, name this financier whose bank is now linked with Chase.</w:t>
      </w:r>
    </w:p>
    <w:p w:rsidR="005628B2" w:rsidRDefault="0038109E">
      <w:pPr>
        <w:spacing w:line="240" w:lineRule="auto"/>
      </w:pPr>
      <w:r>
        <w:rPr>
          <w:rFonts w:ascii="Times New Roman" w:eastAsia="Times New Roman" w:hAnsi="Times New Roman" w:cs="Times New Roman"/>
          <w:sz w:val="20"/>
        </w:rPr>
        <w:t xml:space="preserve">ANSWER: John Pierpont (JP) </w:t>
      </w:r>
      <w:r>
        <w:rPr>
          <w:rFonts w:ascii="Times New Roman" w:eastAsia="Times New Roman" w:hAnsi="Times New Roman" w:cs="Times New Roman"/>
          <w:b/>
          <w:sz w:val="20"/>
          <w:u w:val="single"/>
        </w:rPr>
        <w:t>Morgan</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4. Tony Williams played this instrument with Herbie Hancock in the V.S.O.P Quintet. One performer of this instrument can be heard laughing about a false ending on “Unsquare Dance.” One practitioner of this instrument was</w:t>
      </w:r>
      <w:r>
        <w:rPr>
          <w:rFonts w:ascii="Times New Roman" w:eastAsia="Times New Roman" w:hAnsi="Times New Roman" w:cs="Times New Roman"/>
          <w:sz w:val="20"/>
        </w:rPr>
        <w:t xml:space="preserve"> noted for his solos in “Sing, Sing, Sing.”  Joe Morello played this instrument for the Dave Brubeck Quartet. Bandleader Gene Krupa played this instrument, as did a man who soloed two to three times during his performances of the </w:t>
      </w:r>
      <w:r>
        <w:rPr>
          <w:rFonts w:ascii="Times New Roman" w:eastAsia="Times New Roman" w:hAnsi="Times New Roman" w:cs="Times New Roman"/>
          <w:i/>
          <w:sz w:val="20"/>
        </w:rPr>
        <w:t>Channel One Suite</w:t>
      </w:r>
      <w:r>
        <w:rPr>
          <w:rFonts w:ascii="Times New Roman" w:eastAsia="Times New Roman" w:hAnsi="Times New Roman" w:cs="Times New Roman"/>
          <w:sz w:val="20"/>
        </w:rPr>
        <w:t>. That pl</w:t>
      </w:r>
      <w:r>
        <w:rPr>
          <w:rFonts w:ascii="Times New Roman" w:eastAsia="Times New Roman" w:hAnsi="Times New Roman" w:cs="Times New Roman"/>
          <w:sz w:val="20"/>
        </w:rPr>
        <w:t>ayer of this instrument, Buddy Rich, often used single-stroke rolls in his solos. For 10 points, name this instrument whose players hit cymbals and tom-toms, played with brushes or sticks.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drums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drum set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drum kit</w:t>
      </w:r>
      <w:r>
        <w:rPr>
          <w:rFonts w:ascii="Times New Roman" w:eastAsia="Times New Roman" w:hAnsi="Times New Roman" w:cs="Times New Roman"/>
          <w:sz w:val="20"/>
        </w:rPr>
        <w: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5. A character crea</w:t>
      </w:r>
      <w:r>
        <w:rPr>
          <w:rFonts w:ascii="Times New Roman" w:eastAsia="Times New Roman" w:hAnsi="Times New Roman" w:cs="Times New Roman"/>
          <w:sz w:val="20"/>
        </w:rPr>
        <w:t xml:space="preserve">ted by this author reads a letter written to Fidel by Meggy and concludes that the dogs are carrying on an affair. A novel by this author ends mid-sentence during a Prince’s speech lambasting corruption. Major Kovalyov is outraged when the title character </w:t>
      </w:r>
      <w:r>
        <w:rPr>
          <w:rFonts w:ascii="Times New Roman" w:eastAsia="Times New Roman" w:hAnsi="Times New Roman" w:cs="Times New Roman"/>
          <w:sz w:val="20"/>
        </w:rPr>
        <w:t xml:space="preserve">of one of this author’s stories becomes a State Councilor. At the end of another, the protagonist’s ghost assaults a “very important person” and steals his coat. Khlestakov pretends to be a government employee in this author’s play </w:t>
      </w:r>
      <w:r>
        <w:rPr>
          <w:rFonts w:ascii="Times New Roman" w:eastAsia="Times New Roman" w:hAnsi="Times New Roman" w:cs="Times New Roman"/>
          <w:i/>
          <w:sz w:val="20"/>
        </w:rPr>
        <w:t>The Inspector General</w:t>
      </w:r>
      <w:r>
        <w:rPr>
          <w:rFonts w:ascii="Times New Roman" w:eastAsia="Times New Roman" w:hAnsi="Times New Roman" w:cs="Times New Roman"/>
          <w:sz w:val="20"/>
        </w:rPr>
        <w:t>. C</w:t>
      </w:r>
      <w:r>
        <w:rPr>
          <w:rFonts w:ascii="Times New Roman" w:eastAsia="Times New Roman" w:hAnsi="Times New Roman" w:cs="Times New Roman"/>
          <w:sz w:val="20"/>
        </w:rPr>
        <w:t xml:space="preserve">hichikov comes up with a scheme to buy the rights to serfs in a novel by this author. For 10 points, name this Russian author of “The Nose” and </w:t>
      </w:r>
      <w:r>
        <w:rPr>
          <w:rFonts w:ascii="Times New Roman" w:eastAsia="Times New Roman" w:hAnsi="Times New Roman" w:cs="Times New Roman"/>
          <w:i/>
          <w:sz w:val="20"/>
        </w:rPr>
        <w:t>Dead Souls</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ANSWER: Nikolai </w:t>
      </w:r>
      <w:r>
        <w:rPr>
          <w:rFonts w:ascii="Times New Roman" w:eastAsia="Times New Roman" w:hAnsi="Times New Roman" w:cs="Times New Roman"/>
          <w:b/>
          <w:sz w:val="20"/>
          <w:u w:val="single"/>
        </w:rPr>
        <w:t>Gogol</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6. One type of these trees are called “Jarrahs.” A species of these trees nea</w:t>
      </w:r>
      <w:r>
        <w:rPr>
          <w:rFonts w:ascii="Times New Roman" w:eastAsia="Times New Roman" w:hAnsi="Times New Roman" w:cs="Times New Roman"/>
          <w:sz w:val="20"/>
        </w:rPr>
        <w:t>r Koolpin Gorge is found in Kakadu National Park. These trees are blamed for the 1991 Oakland firestorm because, when on fire, they literally explode into flames; however, the heat actually nurtures new trees to grow in their place. The secretion of tiny d</w:t>
      </w:r>
      <w:r>
        <w:rPr>
          <w:rFonts w:ascii="Times New Roman" w:eastAsia="Times New Roman" w:hAnsi="Times New Roman" w:cs="Times New Roman"/>
          <w:sz w:val="20"/>
        </w:rPr>
        <w:t>roplets of oil by these trees led to the naming of the Blue Mountains. The “scribbly” type of this tree secretes a namesake sticky sap. The leaves of these trees provide very few nutrients, so their most notable inhabitant sleeps 20 hours a day. Didgeridoo</w:t>
      </w:r>
      <w:r>
        <w:rPr>
          <w:rFonts w:ascii="Times New Roman" w:eastAsia="Times New Roman" w:hAnsi="Times New Roman" w:cs="Times New Roman"/>
          <w:sz w:val="20"/>
        </w:rPr>
        <w:t>s use the wood of, for 10 points, what “gum” trees home to kookaburras and koalas in Australia?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eucalypt</w:t>
      </w:r>
      <w:r>
        <w:rPr>
          <w:rFonts w:ascii="Times New Roman" w:eastAsia="Times New Roman" w:hAnsi="Times New Roman" w:cs="Times New Roman"/>
          <w:sz w:val="20"/>
        </w:rPr>
        <w:t xml:space="preserve">us trees [or </w:t>
      </w:r>
      <w:r>
        <w:rPr>
          <w:rFonts w:ascii="Times New Roman" w:eastAsia="Times New Roman" w:hAnsi="Times New Roman" w:cs="Times New Roman"/>
          <w:b/>
          <w:sz w:val="20"/>
          <w:u w:val="single"/>
        </w:rPr>
        <w:t>gum</w:t>
      </w:r>
      <w:r>
        <w:rPr>
          <w:rFonts w:ascii="Times New Roman" w:eastAsia="Times New Roman" w:hAnsi="Times New Roman" w:cs="Times New Roman"/>
          <w:sz w:val="20"/>
        </w:rPr>
        <w:t xml:space="preserve"> trees before mention]</w:t>
      </w:r>
    </w:p>
    <w:p w:rsidR="005628B2" w:rsidRDefault="0038109E">
      <w:pPr>
        <w:spacing w:line="240" w:lineRule="auto"/>
      </w:pPr>
      <w:r>
        <w:rPr>
          <w:rFonts w:ascii="Times New Roman" w:eastAsia="Times New Roman" w:hAnsi="Times New Roman" w:cs="Times New Roman"/>
          <w:sz w:val="20"/>
        </w:rPr>
        <w:lastRenderedPageBreak/>
        <w:t>7. Particles named for this physicist have antisymmetric wavefunctions under exchange. A result named fo</w:t>
      </w:r>
      <w:r>
        <w:rPr>
          <w:rFonts w:ascii="Times New Roman" w:eastAsia="Times New Roman" w:hAnsi="Times New Roman" w:cs="Times New Roman"/>
          <w:sz w:val="20"/>
        </w:rPr>
        <w:t>r him gives the probability of transitions between quantum states. Neutron stars can be modelled as his namesake type of “gas” supported by degeneracy pressure. Particles that obey the Pauli Exclusion principle follow statistics named for him and Dirac. Wi</w:t>
      </w:r>
      <w:r>
        <w:rPr>
          <w:rFonts w:ascii="Times New Roman" w:eastAsia="Times New Roman" w:hAnsi="Times New Roman" w:cs="Times New Roman"/>
          <w:sz w:val="20"/>
        </w:rPr>
        <w:t>th Leo Szilard, this man was responsible for Chicago-Pile 1, the first nuclear reactor. He gives his name to particles with half-integer spin, contrasted with bosons. For 10 points, name this Italian-born physicist who worked on the Manhattan project.</w:t>
      </w:r>
    </w:p>
    <w:p w:rsidR="005628B2" w:rsidRDefault="0038109E">
      <w:pPr>
        <w:spacing w:line="240" w:lineRule="auto"/>
      </w:pPr>
      <w:r>
        <w:rPr>
          <w:rFonts w:ascii="Times New Roman" w:eastAsia="Times New Roman" w:hAnsi="Times New Roman" w:cs="Times New Roman"/>
          <w:sz w:val="20"/>
        </w:rPr>
        <w:t xml:space="preserve">ANSWER: Enrico </w:t>
      </w:r>
      <w:r>
        <w:rPr>
          <w:rFonts w:ascii="Times New Roman" w:eastAsia="Times New Roman" w:hAnsi="Times New Roman" w:cs="Times New Roman"/>
          <w:b/>
          <w:sz w:val="20"/>
          <w:u w:val="single"/>
        </w:rPr>
        <w:t>Fermi</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 xml:space="preserve">8. In the 1800s, Henry Pinckney founded this city’s newspaper, the </w:t>
      </w:r>
      <w:r>
        <w:rPr>
          <w:rFonts w:ascii="Times New Roman" w:eastAsia="Times New Roman" w:hAnsi="Times New Roman" w:cs="Times New Roman"/>
          <w:i/>
          <w:sz w:val="20"/>
        </w:rPr>
        <w:t>Mercury</w:t>
      </w:r>
      <w:r>
        <w:rPr>
          <w:rFonts w:ascii="Times New Roman" w:eastAsia="Times New Roman" w:hAnsi="Times New Roman" w:cs="Times New Roman"/>
          <w:sz w:val="20"/>
        </w:rPr>
        <w:t>. In this city, the leading African Episcopal church was burned down after the mystic Gullah Jack was hanged here. The most famous attack on this city, which in</w:t>
      </w:r>
      <w:r>
        <w:rPr>
          <w:rFonts w:ascii="Times New Roman" w:eastAsia="Times New Roman" w:hAnsi="Times New Roman" w:cs="Times New Roman"/>
          <w:sz w:val="20"/>
        </w:rPr>
        <w:t xml:space="preserve">volved the </w:t>
      </w:r>
      <w:r>
        <w:rPr>
          <w:rFonts w:ascii="Times New Roman" w:eastAsia="Times New Roman" w:hAnsi="Times New Roman" w:cs="Times New Roman"/>
          <w:i/>
          <w:sz w:val="20"/>
        </w:rPr>
        <w:t>Star of the West</w:t>
      </w:r>
      <w:r>
        <w:rPr>
          <w:rFonts w:ascii="Times New Roman" w:eastAsia="Times New Roman" w:hAnsi="Times New Roman" w:cs="Times New Roman"/>
          <w:sz w:val="20"/>
        </w:rPr>
        <w:t>, was recorded by Mary Boykin Chesnut. A fort in this city was defended during the Battle of Sullivan’s Island thanks to its palmetto walls. Denmark Vesey was captured in this city. Commander Robert Anderson was forced to give up</w:t>
      </w:r>
      <w:r>
        <w:rPr>
          <w:rFonts w:ascii="Times New Roman" w:eastAsia="Times New Roman" w:hAnsi="Times New Roman" w:cs="Times New Roman"/>
          <w:sz w:val="20"/>
        </w:rPr>
        <w:t xml:space="preserve"> this city after a bombardment led by P.G.T Beauregard, who watched from its harbor. For 10 points, name this South Carolina port city home to Fort Sumter.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Charleston</w:t>
      </w:r>
      <w:r>
        <w:rPr>
          <w:rFonts w:ascii="Times New Roman" w:eastAsia="Times New Roman" w:hAnsi="Times New Roman" w:cs="Times New Roman"/>
          <w:sz w:val="20"/>
        </w:rPr>
        <w:t xml:space="preserve">    </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9. In a circular work by this artist, golden rays shine down onto six angel</w:t>
      </w:r>
      <w:r>
        <w:rPr>
          <w:rFonts w:ascii="Times New Roman" w:eastAsia="Times New Roman" w:hAnsi="Times New Roman" w:cs="Times New Roman"/>
          <w:sz w:val="20"/>
        </w:rPr>
        <w:t xml:space="preserve">s surrounding Mary, who cradles Christ as he holds a red fruit. This man depicted the Virgin Mary being crowned as she points to a book. Mars uses a caduceus to get rid of some clouds in another work by this artist of </w:t>
      </w:r>
      <w:r>
        <w:rPr>
          <w:rFonts w:ascii="Times New Roman" w:eastAsia="Times New Roman" w:hAnsi="Times New Roman" w:cs="Times New Roman"/>
          <w:i/>
          <w:sz w:val="20"/>
        </w:rPr>
        <w:t>The Madonna of the Pomegranate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w:t>
      </w:r>
      <w:r>
        <w:rPr>
          <w:rFonts w:ascii="Times New Roman" w:eastAsia="Times New Roman" w:hAnsi="Times New Roman" w:cs="Times New Roman"/>
          <w:i/>
          <w:sz w:val="20"/>
        </w:rPr>
        <w:t xml:space="preserve"> Madonna of the Magnificat</w:t>
      </w:r>
      <w:r>
        <w:rPr>
          <w:rFonts w:ascii="Times New Roman" w:eastAsia="Times New Roman" w:hAnsi="Times New Roman" w:cs="Times New Roman"/>
          <w:sz w:val="20"/>
        </w:rPr>
        <w:t>. At the left of another painting, this man portrayed three women holding hands in a dance. He painted Zephyr abducting Flora while a woman hands her pink flowered robe to a goddess standing on a seashell. For 10 points, name this</w:t>
      </w:r>
      <w:r>
        <w:rPr>
          <w:rFonts w:ascii="Times New Roman" w:eastAsia="Times New Roman" w:hAnsi="Times New Roman" w:cs="Times New Roman"/>
          <w:sz w:val="20"/>
        </w:rPr>
        <w:t xml:space="preserve"> Italian Renaissance painter of </w:t>
      </w:r>
      <w:r>
        <w:rPr>
          <w:rFonts w:ascii="Times New Roman" w:eastAsia="Times New Roman" w:hAnsi="Times New Roman" w:cs="Times New Roman"/>
          <w:i/>
          <w:sz w:val="20"/>
        </w:rPr>
        <w:t xml:space="preserve">La Primavera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Birth of Venus</w:t>
      </w: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 xml:space="preserve">ANSWER: Sandro </w:t>
      </w:r>
      <w:r>
        <w:rPr>
          <w:rFonts w:ascii="Times New Roman" w:eastAsia="Times New Roman" w:hAnsi="Times New Roman" w:cs="Times New Roman"/>
          <w:b/>
          <w:sz w:val="20"/>
          <w:u w:val="single"/>
        </w:rPr>
        <w:t>Botticelli</w:t>
      </w:r>
      <w:r>
        <w:rPr>
          <w:rFonts w:ascii="Times New Roman" w:eastAsia="Times New Roman" w:hAnsi="Times New Roman" w:cs="Times New Roman"/>
          <w:sz w:val="20"/>
        </w:rPr>
        <w:t xml:space="preserve"> [or Alessandro di Mariano di Vanni </w:t>
      </w:r>
      <w:r>
        <w:rPr>
          <w:rFonts w:ascii="Times New Roman" w:eastAsia="Times New Roman" w:hAnsi="Times New Roman" w:cs="Times New Roman"/>
          <w:b/>
          <w:sz w:val="20"/>
          <w:u w:val="single"/>
        </w:rPr>
        <w:t>Filipepi</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  </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 xml:space="preserve">10. A character in this work named Albert gave his wife Lil some money to buy new teeth. One section of this </w:t>
      </w:r>
      <w:r>
        <w:rPr>
          <w:rFonts w:ascii="Times New Roman" w:eastAsia="Times New Roman" w:hAnsi="Times New Roman" w:cs="Times New Roman"/>
          <w:sz w:val="20"/>
        </w:rPr>
        <w:t xml:space="preserve">work considers a seaman named Phlebas. Though it’s not by Baudelaire, this poem includes a line addressed to a “hypocrite </w:t>
      </w:r>
      <w:r>
        <w:rPr>
          <w:rFonts w:ascii="Times New Roman" w:eastAsia="Times New Roman" w:hAnsi="Times New Roman" w:cs="Times New Roman"/>
          <w:i/>
          <w:sz w:val="20"/>
        </w:rPr>
        <w:t>lecteur</w:t>
      </w:r>
      <w:r>
        <w:rPr>
          <w:rFonts w:ascii="Times New Roman" w:eastAsia="Times New Roman" w:hAnsi="Times New Roman" w:cs="Times New Roman"/>
          <w:sz w:val="20"/>
        </w:rPr>
        <w:t>--</w:t>
      </w:r>
      <w:r>
        <w:rPr>
          <w:rFonts w:ascii="Times New Roman" w:eastAsia="Times New Roman" w:hAnsi="Times New Roman" w:cs="Times New Roman"/>
          <w:i/>
          <w:sz w:val="20"/>
        </w:rPr>
        <w:t>mon semblable</w:t>
      </w:r>
      <w:r>
        <w:rPr>
          <w:rFonts w:ascii="Times New Roman" w:eastAsia="Times New Roman" w:hAnsi="Times New Roman" w:cs="Times New Roman"/>
          <w:sz w:val="20"/>
        </w:rPr>
        <w:t>--</w:t>
      </w:r>
      <w:r>
        <w:rPr>
          <w:rFonts w:ascii="Times New Roman" w:eastAsia="Times New Roman" w:hAnsi="Times New Roman" w:cs="Times New Roman"/>
          <w:i/>
          <w:sz w:val="20"/>
        </w:rPr>
        <w:t>mon frere</w:t>
      </w:r>
      <w:r>
        <w:rPr>
          <w:rFonts w:ascii="Times New Roman" w:eastAsia="Times New Roman" w:hAnsi="Times New Roman" w:cs="Times New Roman"/>
          <w:sz w:val="20"/>
        </w:rPr>
        <w:t>.” Evelyn Waugh titled a novel from this poem’s quote, “I will show you fear in a handful of dust.” T</w:t>
      </w:r>
      <w:r>
        <w:rPr>
          <w:rFonts w:ascii="Times New Roman" w:eastAsia="Times New Roman" w:hAnsi="Times New Roman" w:cs="Times New Roman"/>
          <w:sz w:val="20"/>
        </w:rPr>
        <w:t>his poem’s line “London Bridge is falling down falling down falling down” is in its fifth section, which ends “Shantih shantih shantih.” Heavily edited by Ezra Pound, this poem begins, “April is the cruellest month.” For 10 points, name this modernist mast</w:t>
      </w:r>
      <w:r>
        <w:rPr>
          <w:rFonts w:ascii="Times New Roman" w:eastAsia="Times New Roman" w:hAnsi="Times New Roman" w:cs="Times New Roman"/>
          <w:sz w:val="20"/>
        </w:rPr>
        <w:t>erpiece by TS Eliot.</w:t>
      </w:r>
    </w:p>
    <w:p w:rsidR="005628B2" w:rsidRDefault="0038109E">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Waste-Land</w:t>
      </w:r>
      <w:r>
        <w:rPr>
          <w:rFonts w:ascii="Times New Roman" w:eastAsia="Times New Roman" w:hAnsi="Times New Roman" w:cs="Times New Roman"/>
          <w:sz w:val="20"/>
        </w:rPr>
        <w: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11. This non-American leader’s love of a Mexican flower led him to cultivate poinsettias across his country, which is why the poinsettia is sometimes named for him. This man gave a speech in the conservative c</w:t>
      </w:r>
      <w:r>
        <w:rPr>
          <w:rFonts w:ascii="Times New Roman" w:eastAsia="Times New Roman" w:hAnsi="Times New Roman" w:cs="Times New Roman"/>
          <w:sz w:val="20"/>
        </w:rPr>
        <w:t xml:space="preserve">ity of Kastamonu while wearing the Panama hat. Two tenets of this leader’s “Six Arrows” were the adoption of the Latin alphabet and the metric system. This man became president after his country was granted independence by the 1923 Treaty of Lausanne. One </w:t>
      </w:r>
      <w:r>
        <w:rPr>
          <w:rFonts w:ascii="Times New Roman" w:eastAsia="Times New Roman" w:hAnsi="Times New Roman" w:cs="Times New Roman"/>
          <w:sz w:val="20"/>
        </w:rPr>
        <w:t xml:space="preserve">law passed by this man prohibited civil servants from wearing the traditional fez popular in the old Ottoman Empire. For 10 points, name this founder of modern-day Turkey.  </w:t>
      </w:r>
    </w:p>
    <w:p w:rsidR="005628B2" w:rsidRDefault="0038109E">
      <w:pPr>
        <w:spacing w:line="240" w:lineRule="auto"/>
      </w:pPr>
      <w:r>
        <w:rPr>
          <w:rFonts w:ascii="Times New Roman" w:eastAsia="Times New Roman" w:hAnsi="Times New Roman" w:cs="Times New Roman"/>
          <w:sz w:val="20"/>
        </w:rPr>
        <w:t xml:space="preserve">ANSWER: Mustafa Kemal </w:t>
      </w:r>
      <w:r>
        <w:rPr>
          <w:rFonts w:ascii="Times New Roman" w:eastAsia="Times New Roman" w:hAnsi="Times New Roman" w:cs="Times New Roman"/>
          <w:b/>
          <w:sz w:val="20"/>
          <w:u w:val="single"/>
        </w:rPr>
        <w:t>Ataturk</w:t>
      </w:r>
      <w:r>
        <w:rPr>
          <w:rFonts w:ascii="Times New Roman" w:eastAsia="Times New Roman" w:hAnsi="Times New Roman" w:cs="Times New Roman"/>
          <w:sz w:val="20"/>
        </w:rPr>
        <w:t xml:space="preserve"> [prompt on “Kemal”]  </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12. The Celebrate Recovery pr</w:t>
      </w:r>
      <w:r>
        <w:rPr>
          <w:rFonts w:ascii="Times New Roman" w:eastAsia="Times New Roman" w:hAnsi="Times New Roman" w:cs="Times New Roman"/>
          <w:sz w:val="20"/>
        </w:rPr>
        <w:t>ogram was founded in 1990 by two people with this profession. Gardner C. Taylor is referred to as the “dean” of Americans in this job, and a person with this profession was the subject of President Obama’s “A More Perfect Union” speech. One man who founded</w:t>
      </w:r>
      <w:r>
        <w:rPr>
          <w:rFonts w:ascii="Times New Roman" w:eastAsia="Times New Roman" w:hAnsi="Times New Roman" w:cs="Times New Roman"/>
          <w:sz w:val="20"/>
        </w:rPr>
        <w:t xml:space="preserve"> an organization in Lake Forest, California recently returned to this job after his son’s suicide. A person with this job notoriously shouted, “God damn America”, incriminating his friend Barack Obama in 2008. The leader of Saddleback, Rick Warren, is one,</w:t>
      </w:r>
      <w:r>
        <w:rPr>
          <w:rFonts w:ascii="Times New Roman" w:eastAsia="Times New Roman" w:hAnsi="Times New Roman" w:cs="Times New Roman"/>
          <w:sz w:val="20"/>
        </w:rPr>
        <w:t xml:space="preserve"> as was Billy Graham prior to going on television. For 10 points, name this job held by Jeremiah Wright and other church leaders.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pastor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minister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priest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Father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Christian leader</w:t>
      </w:r>
      <w:r>
        <w:rPr>
          <w:rFonts w:ascii="Times New Roman" w:eastAsia="Times New Roman" w:hAnsi="Times New Roman" w:cs="Times New Roman"/>
          <w:sz w:val="20"/>
        </w:rPr>
        <w:t>s; or same-knowledge equivalents, as I’m not being p</w:t>
      </w:r>
      <w:r>
        <w:rPr>
          <w:rFonts w:ascii="Times New Roman" w:eastAsia="Times New Roman" w:hAnsi="Times New Roman" w:cs="Times New Roman"/>
          <w:sz w:val="20"/>
        </w:rPr>
        <w:t xml:space="preserve">icky here; prompt on “televangelists”, I guess] </w:t>
      </w:r>
    </w:p>
    <w:p w:rsidR="005628B2" w:rsidRDefault="005628B2">
      <w:pPr>
        <w:spacing w:line="240" w:lineRule="auto"/>
      </w:pPr>
    </w:p>
    <w:p w:rsidR="00817986" w:rsidRDefault="00817986">
      <w:pPr>
        <w:spacing w:line="240" w:lineRule="auto"/>
        <w:rPr>
          <w:rFonts w:ascii="Times New Roman" w:eastAsia="Times New Roman" w:hAnsi="Times New Roman" w:cs="Times New Roman"/>
          <w:sz w:val="20"/>
        </w:rPr>
      </w:pPr>
    </w:p>
    <w:p w:rsidR="00817986" w:rsidRDefault="00817986">
      <w:pPr>
        <w:spacing w:line="240" w:lineRule="auto"/>
        <w:rPr>
          <w:rFonts w:ascii="Times New Roman" w:eastAsia="Times New Roman" w:hAnsi="Times New Roman" w:cs="Times New Roman"/>
          <w:sz w:val="20"/>
        </w:rPr>
      </w:pPr>
    </w:p>
    <w:p w:rsidR="00817986" w:rsidRDefault="00817986">
      <w:pPr>
        <w:spacing w:line="240" w:lineRule="auto"/>
        <w:rPr>
          <w:rFonts w:ascii="Times New Roman" w:eastAsia="Times New Roman" w:hAnsi="Times New Roman" w:cs="Times New Roman"/>
          <w:sz w:val="20"/>
        </w:rPr>
      </w:pPr>
    </w:p>
    <w:p w:rsidR="00817986" w:rsidRDefault="00817986">
      <w:pPr>
        <w:spacing w:line="240" w:lineRule="auto"/>
        <w:rPr>
          <w:rFonts w:ascii="Times New Roman" w:eastAsia="Times New Roman" w:hAnsi="Times New Roman" w:cs="Times New Roman"/>
          <w:sz w:val="20"/>
        </w:rPr>
      </w:pPr>
    </w:p>
    <w:p w:rsidR="005628B2" w:rsidRDefault="0038109E">
      <w:pPr>
        <w:spacing w:line="240" w:lineRule="auto"/>
      </w:pPr>
      <w:r>
        <w:rPr>
          <w:rFonts w:ascii="Times New Roman" w:eastAsia="Times New Roman" w:hAnsi="Times New Roman" w:cs="Times New Roman"/>
          <w:sz w:val="20"/>
        </w:rPr>
        <w:lastRenderedPageBreak/>
        <w:t>13. Cre-Lox recombination was developed for these organisms. Lathrop and Loeb’s classic study on tumors was conducted in these organisms, which were used to identify the CFTR gene causing cystic fibrosis. S</w:t>
      </w:r>
      <w:r>
        <w:rPr>
          <w:rFonts w:ascii="Times New Roman" w:eastAsia="Times New Roman" w:hAnsi="Times New Roman" w:cs="Times New Roman"/>
          <w:sz w:val="20"/>
        </w:rPr>
        <w:t>mithies and Capecchi pioneered an approach in which homologous DNA undergoes recombination in embryonic stem cells from these animals, producing chimera offspring. These are the animals most commonly subject to gene transgenesis and gene knockout. This was</w:t>
      </w:r>
      <w:r>
        <w:rPr>
          <w:rFonts w:ascii="Times New Roman" w:eastAsia="Times New Roman" w:hAnsi="Times New Roman" w:cs="Times New Roman"/>
          <w:sz w:val="20"/>
        </w:rPr>
        <w:t xml:space="preserve"> the first mammal to have its genome completely sequenced. For 10 points, name these common laboratory animals with name </w:t>
      </w:r>
      <w:r>
        <w:rPr>
          <w:rFonts w:ascii="Times New Roman" w:eastAsia="Times New Roman" w:hAnsi="Times New Roman" w:cs="Times New Roman"/>
          <w:i/>
          <w:sz w:val="20"/>
        </w:rPr>
        <w:t>Mus musculus</w:t>
      </w:r>
      <w:r>
        <w:rPr>
          <w:rFonts w:ascii="Times New Roman" w:eastAsia="Times New Roman" w:hAnsi="Times New Roman" w:cs="Times New Roman"/>
          <w:sz w:val="20"/>
        </w:rPr>
        <w:t>, which are smaller than rats.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mouse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Mus musculus</w:t>
      </w:r>
      <w:r>
        <w:rPr>
          <w:rFonts w:ascii="Times New Roman" w:eastAsia="Times New Roman" w:hAnsi="Times New Roman" w:cs="Times New Roman"/>
          <w:sz w:val="20"/>
        </w:rPr>
        <w:t xml:space="preserve"> before mention; don’t accept “rats”]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14. A character in this play reflects that she had two dreams: to become a nun, and to become a professional pianist. Symbols in this play include whiskey which is continually becoming more dilute, and a constantly blaring foghorn. A penny-pinching charact</w:t>
      </w:r>
      <w:r>
        <w:rPr>
          <w:rFonts w:ascii="Times New Roman" w:eastAsia="Times New Roman" w:hAnsi="Times New Roman" w:cs="Times New Roman"/>
          <w:sz w:val="20"/>
        </w:rPr>
        <w:t>er in this play was typecast as a Shakespearean actor, so he can’t find a job. The servant Cathleen and the quack Doc Hardy are minor characters in this work. Every time one character goes upstairs, she injects morphine. At this play’s end, Edmund announce</w:t>
      </w:r>
      <w:r>
        <w:rPr>
          <w:rFonts w:ascii="Times New Roman" w:eastAsia="Times New Roman" w:hAnsi="Times New Roman" w:cs="Times New Roman"/>
          <w:sz w:val="20"/>
        </w:rPr>
        <w:t>s he has tuberculosis to his mother, Mary Tyrone. For 10 points, name this semi-autobiographical play by Eugene O’Neill.</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Long Day’s Journey Into Night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15. This thinker used the example of the Spartans and the Amazons as reasoning against the title</w:t>
      </w:r>
      <w:r>
        <w:rPr>
          <w:rFonts w:ascii="Times New Roman" w:eastAsia="Times New Roman" w:hAnsi="Times New Roman" w:cs="Times New Roman"/>
          <w:sz w:val="20"/>
        </w:rPr>
        <w:t xml:space="preserve"> action in one work. In another of his works, this man posited five principles for inductive reasoning, known as his namesake “methods.” Though not Malthus, this man wrote a textbook called </w:t>
      </w:r>
      <w:r>
        <w:rPr>
          <w:rFonts w:ascii="Times New Roman" w:eastAsia="Times New Roman" w:hAnsi="Times New Roman" w:cs="Times New Roman"/>
          <w:i/>
          <w:sz w:val="20"/>
        </w:rPr>
        <w:t>Principles of Political Economy</w:t>
      </w:r>
      <w:r>
        <w:rPr>
          <w:rFonts w:ascii="Times New Roman" w:eastAsia="Times New Roman" w:hAnsi="Times New Roman" w:cs="Times New Roman"/>
          <w:sz w:val="20"/>
        </w:rPr>
        <w:t xml:space="preserve">, and this author of </w:t>
      </w:r>
      <w:r>
        <w:rPr>
          <w:rFonts w:ascii="Times New Roman" w:eastAsia="Times New Roman" w:hAnsi="Times New Roman" w:cs="Times New Roman"/>
          <w:i/>
          <w:sz w:val="20"/>
        </w:rPr>
        <w:t>A System of Lo</w:t>
      </w:r>
      <w:r>
        <w:rPr>
          <w:rFonts w:ascii="Times New Roman" w:eastAsia="Times New Roman" w:hAnsi="Times New Roman" w:cs="Times New Roman"/>
          <w:i/>
          <w:sz w:val="20"/>
        </w:rPr>
        <w:t>gic</w:t>
      </w:r>
      <w:r>
        <w:rPr>
          <w:rFonts w:ascii="Times New Roman" w:eastAsia="Times New Roman" w:hAnsi="Times New Roman" w:cs="Times New Roman"/>
          <w:sz w:val="20"/>
        </w:rPr>
        <w:t xml:space="preserve"> was inspired by Jeremy Bentham for another work. This author of </w:t>
      </w:r>
      <w:r>
        <w:rPr>
          <w:rFonts w:ascii="Times New Roman" w:eastAsia="Times New Roman" w:hAnsi="Times New Roman" w:cs="Times New Roman"/>
          <w:i/>
          <w:sz w:val="20"/>
        </w:rPr>
        <w:t>The Subjection of Women</w:t>
      </w:r>
      <w:r>
        <w:rPr>
          <w:rFonts w:ascii="Times New Roman" w:eastAsia="Times New Roman" w:hAnsi="Times New Roman" w:cs="Times New Roman"/>
          <w:sz w:val="20"/>
        </w:rPr>
        <w:t xml:space="preserve"> described actions made by democratic leaders that greatly oppress individuals to the point of despotism as the “tyranny of the majority” in his most famous work. Fo</w:t>
      </w:r>
      <w:r>
        <w:rPr>
          <w:rFonts w:ascii="Times New Roman" w:eastAsia="Times New Roman" w:hAnsi="Times New Roman" w:cs="Times New Roman"/>
          <w:sz w:val="20"/>
        </w:rPr>
        <w:t xml:space="preserve">r 10 points, name this philosopher of </w:t>
      </w:r>
      <w:r>
        <w:rPr>
          <w:rFonts w:ascii="Times New Roman" w:eastAsia="Times New Roman" w:hAnsi="Times New Roman" w:cs="Times New Roman"/>
          <w:i/>
          <w:sz w:val="20"/>
        </w:rPr>
        <w:t xml:space="preserve">Utilitarianism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On Liberty</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ANSWER: John Stuart </w:t>
      </w:r>
      <w:r>
        <w:rPr>
          <w:rFonts w:ascii="Times New Roman" w:eastAsia="Times New Roman" w:hAnsi="Times New Roman" w:cs="Times New Roman"/>
          <w:b/>
          <w:sz w:val="20"/>
          <w:u w:val="single"/>
        </w:rPr>
        <w:t>Mill</w:t>
      </w:r>
      <w:r>
        <w:rPr>
          <w:rFonts w:ascii="Times New Roman" w:eastAsia="Times New Roman" w:hAnsi="Times New Roman" w:cs="Times New Roman"/>
          <w:sz w:val="20"/>
        </w:rPr>
        <w:t xml:space="preserve"> [or JS </w:t>
      </w:r>
      <w:r>
        <w:rPr>
          <w:rFonts w:ascii="Times New Roman" w:eastAsia="Times New Roman" w:hAnsi="Times New Roman" w:cs="Times New Roman"/>
          <w:b/>
          <w:sz w:val="20"/>
          <w:u w:val="single"/>
        </w:rPr>
        <w:t>Mill</w:t>
      </w:r>
      <w:r>
        <w:rPr>
          <w:rFonts w:ascii="Times New Roman" w:eastAsia="Times New Roman" w:hAnsi="Times New Roman" w:cs="Times New Roman"/>
          <w:sz w:val="20"/>
        </w:rPr>
        <w:t>; do not accept “James Mill”]</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 xml:space="preserve">16. Jane Donoghue is a member of this group, which can act </w:t>
      </w:r>
      <w:r>
        <w:rPr>
          <w:rFonts w:ascii="Times New Roman" w:eastAsia="Times New Roman" w:hAnsi="Times New Roman" w:cs="Times New Roman"/>
          <w:i/>
          <w:sz w:val="20"/>
          <w:highlight w:val="white"/>
        </w:rPr>
        <w:t>ex aequo et bono</w:t>
      </w:r>
      <w:r>
        <w:rPr>
          <w:rFonts w:ascii="Times New Roman" w:eastAsia="Times New Roman" w:hAnsi="Times New Roman" w:cs="Times New Roman"/>
          <w:sz w:val="20"/>
          <w:highlight w:val="white"/>
        </w:rPr>
        <w:t xml:space="preserve">, ignoring the law to do what is considered “fair”. </w:t>
      </w:r>
      <w:r>
        <w:rPr>
          <w:rFonts w:ascii="Times New Roman" w:eastAsia="Times New Roman" w:hAnsi="Times New Roman" w:cs="Times New Roman"/>
          <w:sz w:val="20"/>
        </w:rPr>
        <w:t xml:space="preserve">The Supreme Court ruled that states are not subject to this body’s actions in </w:t>
      </w:r>
      <w:r>
        <w:rPr>
          <w:rFonts w:ascii="Times New Roman" w:eastAsia="Times New Roman" w:hAnsi="Times New Roman" w:cs="Times New Roman"/>
          <w:i/>
          <w:sz w:val="20"/>
        </w:rPr>
        <w:t>Medellin v. Texas</w:t>
      </w:r>
      <w:r>
        <w:rPr>
          <w:rFonts w:ascii="Times New Roman" w:eastAsia="Times New Roman" w:hAnsi="Times New Roman" w:cs="Times New Roman"/>
          <w:sz w:val="20"/>
        </w:rPr>
        <w:t xml:space="preserve">. Article 31 of this body’s statute allows </w:t>
      </w:r>
      <w:r>
        <w:rPr>
          <w:rFonts w:ascii="Times New Roman" w:eastAsia="Times New Roman" w:hAnsi="Times New Roman" w:cs="Times New Roman"/>
          <w:i/>
          <w:sz w:val="20"/>
        </w:rPr>
        <w:t>ad hoc</w:t>
      </w:r>
      <w:r>
        <w:rPr>
          <w:rFonts w:ascii="Times New Roman" w:eastAsia="Times New Roman" w:hAnsi="Times New Roman" w:cs="Times New Roman"/>
          <w:sz w:val="20"/>
        </w:rPr>
        <w:t xml:space="preserve"> members to be included in “contentious” issues, which allow</w:t>
      </w:r>
      <w:r>
        <w:rPr>
          <w:rFonts w:ascii="Times New Roman" w:eastAsia="Times New Roman" w:hAnsi="Times New Roman" w:cs="Times New Roman"/>
          <w:sz w:val="20"/>
        </w:rPr>
        <w:t xml:space="preserve">s it to have 17 rather than 15 members. This body settled a claim to a maritime boundary disputed between Nicaragua and Honduras. This body’s relationship with the Security Council was tested in the Pan Am case. For 10 points, name this international body </w:t>
      </w:r>
      <w:r>
        <w:rPr>
          <w:rFonts w:ascii="Times New Roman" w:eastAsia="Times New Roman" w:hAnsi="Times New Roman" w:cs="Times New Roman"/>
          <w:sz w:val="20"/>
        </w:rPr>
        <w:t>which sits at the Hague, the judicial branch of the UN.</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International Court of Justice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ICJ</w:t>
      </w:r>
      <w:r>
        <w:rPr>
          <w:rFonts w:ascii="Times New Roman" w:eastAsia="Times New Roman" w:hAnsi="Times New Roman" w:cs="Times New Roman"/>
          <w:sz w:val="20"/>
        </w:rPr>
        <w: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17. One man with this non-religious title died from larynx cancer after only 99 days in this office during the Year of the Three of them. The final hol</w:t>
      </w:r>
      <w:r>
        <w:rPr>
          <w:rFonts w:ascii="Times New Roman" w:eastAsia="Times New Roman" w:hAnsi="Times New Roman" w:cs="Times New Roman"/>
          <w:sz w:val="20"/>
        </w:rPr>
        <w:t xml:space="preserve">der of this political office said, “You English are mad, mad, mad as March hares!” for an interview with the </w:t>
      </w:r>
      <w:r>
        <w:rPr>
          <w:rFonts w:ascii="Times New Roman" w:eastAsia="Times New Roman" w:hAnsi="Times New Roman" w:cs="Times New Roman"/>
          <w:i/>
          <w:sz w:val="20"/>
        </w:rPr>
        <w:t>Daily Telegraph</w:t>
      </w:r>
      <w:r>
        <w:rPr>
          <w:rFonts w:ascii="Times New Roman" w:eastAsia="Times New Roman" w:hAnsi="Times New Roman" w:cs="Times New Roman"/>
          <w:sz w:val="20"/>
        </w:rPr>
        <w:t>. One holder of this office called his cousin, Nicholas II, “Nicky” in a series of correspondences. Frederick III held this office i</w:t>
      </w:r>
      <w:r>
        <w:rPr>
          <w:rFonts w:ascii="Times New Roman" w:eastAsia="Times New Roman" w:hAnsi="Times New Roman" w:cs="Times New Roman"/>
          <w:sz w:val="20"/>
        </w:rPr>
        <w:t>n 1888. The first man to hold this office declared it at the Palace of Versailles in 1871 during a war fought between his country and France. All holders of this office were members of the Hohenzollern dynasty. For 10 points, give this title held by Wilhel</w:t>
      </w:r>
      <w:r>
        <w:rPr>
          <w:rFonts w:ascii="Times New Roman" w:eastAsia="Times New Roman" w:hAnsi="Times New Roman" w:cs="Times New Roman"/>
          <w:sz w:val="20"/>
        </w:rPr>
        <w:t>m I and II, the emperors of Germany.</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Kaiser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Emperor of Germany</w:t>
      </w:r>
      <w:r>
        <w:rPr>
          <w:rFonts w:ascii="Times New Roman" w:eastAsia="Times New Roman" w:hAnsi="Times New Roman" w:cs="Times New Roman"/>
          <w:sz w:val="20"/>
        </w:rPr>
        <w:t xml:space="preserve"> before mention]</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 xml:space="preserve">18. A set of piano pieces by this composer is alluded to in the title of a George Crumb work for amplified piano. This composer wrote a work with timpani glissandi </w:t>
      </w:r>
      <w:r>
        <w:rPr>
          <w:rFonts w:ascii="Times New Roman" w:eastAsia="Times New Roman" w:hAnsi="Times New Roman" w:cs="Times New Roman"/>
          <w:sz w:val="20"/>
        </w:rPr>
        <w:t xml:space="preserve">in the third movement, an example of his “Night Music,” and another of his works consists of 153 piano pieces which get progressively more difficult. This composer of </w:t>
      </w:r>
      <w:r>
        <w:rPr>
          <w:rFonts w:ascii="Times New Roman" w:eastAsia="Times New Roman" w:hAnsi="Times New Roman" w:cs="Times New Roman"/>
          <w:i/>
          <w:sz w:val="20"/>
        </w:rPr>
        <w:t>Music for Strings, Percussion and Celesta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Mikrokosmos</w:t>
      </w:r>
      <w:r>
        <w:rPr>
          <w:rFonts w:ascii="Times New Roman" w:eastAsia="Times New Roman" w:hAnsi="Times New Roman" w:cs="Times New Roman"/>
          <w:sz w:val="20"/>
        </w:rPr>
        <w:t xml:space="preserve"> wrote a paradoxically-named pie</w:t>
      </w:r>
      <w:r>
        <w:rPr>
          <w:rFonts w:ascii="Times New Roman" w:eastAsia="Times New Roman" w:hAnsi="Times New Roman" w:cs="Times New Roman"/>
          <w:sz w:val="20"/>
        </w:rPr>
        <w:t xml:space="preserve">ce with movements like “Game of Pairs.” This man is best known for an opera in which Judith escapes the title place, which is protected by 7 locked doors. For 10 points, name this Hungarian composer of </w:t>
      </w:r>
      <w:r>
        <w:rPr>
          <w:rFonts w:ascii="Times New Roman" w:eastAsia="Times New Roman" w:hAnsi="Times New Roman" w:cs="Times New Roman"/>
          <w:i/>
          <w:sz w:val="20"/>
        </w:rPr>
        <w:t>Concerto for Orchestra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Bluebeard’s Castle</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Béla </w:t>
      </w:r>
      <w:r>
        <w:rPr>
          <w:rFonts w:ascii="Times New Roman" w:eastAsia="Times New Roman" w:hAnsi="Times New Roman" w:cs="Times New Roman"/>
          <w:b/>
          <w:sz w:val="20"/>
          <w:u w:val="single"/>
        </w:rPr>
        <w:t>Bartók</w:t>
      </w:r>
    </w:p>
    <w:p w:rsidR="005628B2" w:rsidRDefault="0038109E">
      <w:pPr>
        <w:spacing w:line="240" w:lineRule="auto"/>
      </w:pPr>
      <w:r>
        <w:rPr>
          <w:rFonts w:ascii="Times New Roman" w:eastAsia="Times New Roman" w:hAnsi="Times New Roman" w:cs="Times New Roman"/>
          <w:sz w:val="20"/>
        </w:rPr>
        <w:t xml:space="preserve">[that Crumb work is </w:t>
      </w:r>
      <w:r>
        <w:rPr>
          <w:rFonts w:ascii="Times New Roman" w:eastAsia="Times New Roman" w:hAnsi="Times New Roman" w:cs="Times New Roman"/>
          <w:i/>
          <w:sz w:val="20"/>
        </w:rPr>
        <w:t>Makrokosmos</w:t>
      </w:r>
      <w:r>
        <w:rPr>
          <w:rFonts w:ascii="Times New Roman" w:eastAsia="Times New Roman" w:hAnsi="Times New Roman" w:cs="Times New Roman"/>
          <w:sz w:val="20"/>
        </w:rPr>
        <w:t>]</w:t>
      </w:r>
    </w:p>
    <w:p w:rsidR="005628B2" w:rsidRDefault="005628B2">
      <w:pPr>
        <w:spacing w:line="240" w:lineRule="auto"/>
      </w:pPr>
    </w:p>
    <w:p w:rsidR="00BE4435" w:rsidRDefault="00BE4435">
      <w:pPr>
        <w:spacing w:line="240" w:lineRule="auto"/>
        <w:rPr>
          <w:rFonts w:ascii="Times New Roman" w:eastAsia="Times New Roman" w:hAnsi="Times New Roman" w:cs="Times New Roman"/>
          <w:sz w:val="20"/>
        </w:rPr>
      </w:pPr>
    </w:p>
    <w:p w:rsidR="00BE4435" w:rsidRDefault="00BE4435">
      <w:pPr>
        <w:spacing w:line="240" w:lineRule="auto"/>
        <w:rPr>
          <w:rFonts w:ascii="Times New Roman" w:eastAsia="Times New Roman" w:hAnsi="Times New Roman" w:cs="Times New Roman"/>
          <w:sz w:val="20"/>
        </w:rPr>
      </w:pPr>
    </w:p>
    <w:p w:rsidR="00BE4435" w:rsidRDefault="00BE4435">
      <w:pPr>
        <w:spacing w:line="240" w:lineRule="auto"/>
        <w:rPr>
          <w:rFonts w:ascii="Times New Roman" w:eastAsia="Times New Roman" w:hAnsi="Times New Roman" w:cs="Times New Roman"/>
          <w:sz w:val="20"/>
        </w:rPr>
      </w:pPr>
    </w:p>
    <w:p w:rsidR="00BE4435" w:rsidRDefault="00BE4435">
      <w:pPr>
        <w:spacing w:line="240" w:lineRule="auto"/>
        <w:rPr>
          <w:rFonts w:ascii="Times New Roman" w:eastAsia="Times New Roman" w:hAnsi="Times New Roman" w:cs="Times New Roman"/>
          <w:sz w:val="20"/>
        </w:rPr>
      </w:pPr>
    </w:p>
    <w:p w:rsidR="005628B2" w:rsidRDefault="0038109E">
      <w:pPr>
        <w:spacing w:line="240" w:lineRule="auto"/>
      </w:pPr>
      <w:r>
        <w:rPr>
          <w:rFonts w:ascii="Times New Roman" w:eastAsia="Times New Roman" w:hAnsi="Times New Roman" w:cs="Times New Roman"/>
          <w:sz w:val="20"/>
        </w:rPr>
        <w:lastRenderedPageBreak/>
        <w:t>19. The UCM hump appears in a form of this procedure which is often followed by mass spectrometry. Acetic acid and water are at the far end of the eluatropic series, which describes this technique. It often involves calculating retention times and the reta</w:t>
      </w:r>
      <w:r>
        <w:rPr>
          <w:rFonts w:ascii="Times New Roman" w:eastAsia="Times New Roman" w:hAnsi="Times New Roman" w:cs="Times New Roman"/>
          <w:sz w:val="20"/>
        </w:rPr>
        <w:t>rdation factor. This technique is called “high-performance” when it occurs at high pressures. Silica gel is used in the “thin-layer” form of this technique. It relies on differences in polarity between solute particles, giving the mobile phase differential</w:t>
      </w:r>
      <w:r>
        <w:rPr>
          <w:rFonts w:ascii="Times New Roman" w:eastAsia="Times New Roman" w:hAnsi="Times New Roman" w:cs="Times New Roman"/>
          <w:sz w:val="20"/>
        </w:rPr>
        <w:t xml:space="preserve"> affinity for the stationary phase. For 10 points, name this technique which can be used to separate pigments on paper.</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chromatography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gas chromatography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high performance liquid chromatography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thin-layer chromatography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paper chromat</w:t>
      </w:r>
      <w:r>
        <w:rPr>
          <w:rFonts w:ascii="Times New Roman" w:eastAsia="Times New Roman" w:hAnsi="Times New Roman" w:cs="Times New Roman"/>
          <w:b/>
          <w:sz w:val="20"/>
          <w:u w:val="single"/>
        </w:rPr>
        <w:t>ography</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 xml:space="preserve">20. Chinua Achebe’s poem “Vultures” describes a man coming home from one of these places to buy his daughter chocolate. Odilo Unverdorben worked at one of these places in </w:t>
      </w:r>
      <w:r>
        <w:rPr>
          <w:rFonts w:ascii="Times New Roman" w:eastAsia="Times New Roman" w:hAnsi="Times New Roman" w:cs="Times New Roman"/>
          <w:i/>
          <w:sz w:val="20"/>
        </w:rPr>
        <w:t>Time’s Arrow</w:t>
      </w:r>
      <w:r>
        <w:rPr>
          <w:rFonts w:ascii="Times New Roman" w:eastAsia="Times New Roman" w:hAnsi="Times New Roman" w:cs="Times New Roman"/>
          <w:sz w:val="20"/>
        </w:rPr>
        <w:t xml:space="preserve">. A character in one of these places narrates, “Never shall I </w:t>
      </w:r>
      <w:r>
        <w:rPr>
          <w:rFonts w:ascii="Times New Roman" w:eastAsia="Times New Roman" w:hAnsi="Times New Roman" w:cs="Times New Roman"/>
          <w:sz w:val="20"/>
        </w:rPr>
        <w:t xml:space="preserve">forget these things, even if I am condemned to live as long as God himself. Never.”. That book ends with the narrator staring into a mirror and seeing a corpse staring back. Presumably, Dr. Dussel and Peter van Daan die at one of these locales. Moishe the </w:t>
      </w:r>
      <w:r>
        <w:rPr>
          <w:rFonts w:ascii="Times New Roman" w:eastAsia="Times New Roman" w:hAnsi="Times New Roman" w:cs="Times New Roman"/>
          <w:sz w:val="20"/>
        </w:rPr>
        <w:t xml:space="preserve">Beadles warns the denizens of Sighet about these places in Elie Wiesel’s </w:t>
      </w:r>
      <w:r>
        <w:rPr>
          <w:rFonts w:ascii="Times New Roman" w:eastAsia="Times New Roman" w:hAnsi="Times New Roman" w:cs="Times New Roman"/>
          <w:i/>
          <w:sz w:val="20"/>
        </w:rPr>
        <w:t>Night</w:t>
      </w:r>
      <w:r>
        <w:rPr>
          <w:rFonts w:ascii="Times New Roman" w:eastAsia="Times New Roman" w:hAnsi="Times New Roman" w:cs="Times New Roman"/>
          <w:sz w:val="20"/>
        </w:rPr>
        <w:t>. For 10 points, name these places which caused the death of Anne Frank during the Holocaust.</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concentration camp</w:t>
      </w:r>
      <w:r>
        <w:rPr>
          <w:rFonts w:ascii="Times New Roman" w:eastAsia="Times New Roman" w:hAnsi="Times New Roman" w:cs="Times New Roman"/>
          <w:sz w:val="20"/>
        </w:rPr>
        <w:t xml:space="preserve">s [or same-knowledge equivalents; accept </w:t>
      </w:r>
      <w:r>
        <w:rPr>
          <w:rFonts w:ascii="Times New Roman" w:eastAsia="Times New Roman" w:hAnsi="Times New Roman" w:cs="Times New Roman"/>
          <w:b/>
          <w:sz w:val="20"/>
          <w:u w:val="single"/>
        </w:rPr>
        <w:t>Bergen-Belsen</w:t>
      </w:r>
      <w:r>
        <w:rPr>
          <w:rFonts w:ascii="Times New Roman" w:eastAsia="Times New Roman" w:hAnsi="Times New Roman" w:cs="Times New Roman"/>
          <w:sz w:val="20"/>
        </w:rPr>
        <w:t>; ac</w:t>
      </w:r>
      <w:r>
        <w:rPr>
          <w:rFonts w:ascii="Times New Roman" w:eastAsia="Times New Roman" w:hAnsi="Times New Roman" w:cs="Times New Roman"/>
          <w:sz w:val="20"/>
        </w:rPr>
        <w:t xml:space="preserve">cept </w:t>
      </w:r>
      <w:r>
        <w:rPr>
          <w:rFonts w:ascii="Times New Roman" w:eastAsia="Times New Roman" w:hAnsi="Times New Roman" w:cs="Times New Roman"/>
          <w:b/>
          <w:sz w:val="20"/>
          <w:u w:val="single"/>
        </w:rPr>
        <w:t>Auschwitz</w:t>
      </w:r>
      <w:r>
        <w:rPr>
          <w:rFonts w:ascii="Times New Roman" w:eastAsia="Times New Roman" w:hAnsi="Times New Roman" w:cs="Times New Roman"/>
          <w:sz w:val="20"/>
        </w:rPr>
        <w: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b/>
          <w:sz w:val="20"/>
        </w:rPr>
        <w:t>The Round is Now Over. Continue Only if There is a Tie.</w:t>
      </w: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21. This city’s Christian residents were spared thanks to a Nestorian Kerait princess named Dokuz Khatun. In this city, scholars translated Greek literature to their vernacular lan</w:t>
      </w:r>
      <w:r>
        <w:rPr>
          <w:rFonts w:ascii="Times New Roman" w:eastAsia="Times New Roman" w:hAnsi="Times New Roman" w:cs="Times New Roman"/>
          <w:sz w:val="20"/>
        </w:rPr>
        <w:t>guage in a giant library made prominent by al-Ma’mun called the House of Wisdom. This capital city was established after Marwan II lost the Battle of the Zab. This city’s Golden Age, presided over by Harun-al-Rashid, came to end after the Mongol invasion i</w:t>
      </w:r>
      <w:r>
        <w:rPr>
          <w:rFonts w:ascii="Times New Roman" w:eastAsia="Times New Roman" w:hAnsi="Times New Roman" w:cs="Times New Roman"/>
          <w:sz w:val="20"/>
        </w:rPr>
        <w:t xml:space="preserve">n 1258. Governmental figures of this city reside in the fortified Green Zone, the former home of Saddam Hussein. For 10 points, name this capital of the Abbasid Caliphate which is also the current capital of Iraq.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Baghdad</w:t>
      </w:r>
      <w:r>
        <w:rPr>
          <w:rFonts w:ascii="Times New Roman" w:eastAsia="Times New Roman" w:hAnsi="Times New Roman" w:cs="Times New Roman"/>
          <w:sz w:val="20"/>
        </w:rPr>
        <w:t xml:space="preserve">  </w:t>
      </w: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5628B2" w:rsidRDefault="005628B2">
      <w:pPr>
        <w:spacing w:line="240" w:lineRule="auto"/>
      </w:pPr>
    </w:p>
    <w:p w:rsidR="007C78B7" w:rsidRDefault="007C78B7">
      <w:pPr>
        <w:spacing w:line="240" w:lineRule="auto"/>
      </w:pPr>
    </w:p>
    <w:p w:rsidR="005628B2" w:rsidRDefault="0038109E">
      <w:pPr>
        <w:spacing w:line="240" w:lineRule="auto"/>
      </w:pPr>
      <w:r>
        <w:rPr>
          <w:rFonts w:ascii="Times New Roman" w:eastAsia="Times New Roman" w:hAnsi="Times New Roman" w:cs="Times New Roman"/>
          <w:b/>
          <w:sz w:val="20"/>
        </w:rPr>
        <w:lastRenderedPageBreak/>
        <w:t>Round 13 Bonuses</w:t>
      </w:r>
      <w:r>
        <w:rPr>
          <w:rFonts w:ascii="Times New Roman" w:eastAsia="Times New Roman" w:hAnsi="Times New Roman" w:cs="Times New Roman"/>
          <w:sz w:val="20"/>
        </w:rPr>
        <w:br/>
      </w:r>
    </w:p>
    <w:p w:rsidR="005628B2" w:rsidRDefault="0038109E">
      <w:pPr>
        <w:spacing w:line="240" w:lineRule="auto"/>
      </w:pPr>
      <w:r>
        <w:rPr>
          <w:rFonts w:ascii="Times New Roman" w:eastAsia="Times New Roman" w:hAnsi="Times New Roman" w:cs="Times New Roman"/>
          <w:sz w:val="20"/>
        </w:rPr>
        <w:t>1. For 10 points each, name some things about Dutch art:</w:t>
      </w:r>
    </w:p>
    <w:p w:rsidR="005628B2" w:rsidRDefault="0038109E">
      <w:pPr>
        <w:spacing w:line="240" w:lineRule="auto"/>
      </w:pPr>
      <w:r>
        <w:rPr>
          <w:rFonts w:ascii="Times New Roman" w:eastAsia="Times New Roman" w:hAnsi="Times New Roman" w:cs="Times New Roman"/>
          <w:sz w:val="20"/>
        </w:rPr>
        <w:t xml:space="preserve">[10] This 20th century Dutch artist is known for his paradoxical paintings of the physically impossible, such as one of an infinitely looping staircase and another of two hand drawing each other.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Maurits Cornelis </w:t>
      </w:r>
      <w:r>
        <w:rPr>
          <w:rFonts w:ascii="Times New Roman" w:eastAsia="Times New Roman" w:hAnsi="Times New Roman" w:cs="Times New Roman"/>
          <w:b/>
          <w:sz w:val="20"/>
          <w:highlight w:val="white"/>
          <w:u w:val="single"/>
        </w:rPr>
        <w:t>Escher</w:t>
      </w: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[10] This time when Dutch</w:t>
      </w:r>
      <w:r>
        <w:rPr>
          <w:rFonts w:ascii="Times New Roman" w:eastAsia="Times New Roman" w:hAnsi="Times New Roman" w:cs="Times New Roman"/>
          <w:sz w:val="20"/>
        </w:rPr>
        <w:t xml:space="preserve"> painting blossomed produced such paintings as Judith Leyster’s </w:t>
      </w:r>
      <w:r>
        <w:rPr>
          <w:rFonts w:ascii="Times New Roman" w:eastAsia="Times New Roman" w:hAnsi="Times New Roman" w:cs="Times New Roman"/>
          <w:i/>
          <w:sz w:val="20"/>
        </w:rPr>
        <w:t>The Proposition</w:t>
      </w:r>
      <w:r>
        <w:rPr>
          <w:rFonts w:ascii="Times New Roman" w:eastAsia="Times New Roman" w:hAnsi="Times New Roman" w:cs="Times New Roman"/>
          <w:sz w:val="20"/>
        </w:rPr>
        <w:t xml:space="preserve"> and Rembrandt’s </w:t>
      </w:r>
      <w:r>
        <w:rPr>
          <w:rFonts w:ascii="Times New Roman" w:eastAsia="Times New Roman" w:hAnsi="Times New Roman" w:cs="Times New Roman"/>
          <w:i/>
          <w:sz w:val="20"/>
        </w:rPr>
        <w:t>Night Watch</w:t>
      </w:r>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ANSWER: Dutch </w:t>
      </w:r>
      <w:r>
        <w:rPr>
          <w:rFonts w:ascii="Times New Roman" w:eastAsia="Times New Roman" w:hAnsi="Times New Roman" w:cs="Times New Roman"/>
          <w:b/>
          <w:sz w:val="20"/>
          <w:u w:val="single"/>
        </w:rPr>
        <w:t>Golden Age</w:t>
      </w:r>
      <w:r>
        <w:rPr>
          <w:rFonts w:ascii="Times New Roman" w:eastAsia="Times New Roman" w:hAnsi="Times New Roman" w:cs="Times New Roman"/>
          <w:sz w:val="20"/>
        </w:rPr>
        <w:t xml:space="preserve"> [or </w:t>
      </w:r>
      <w:r>
        <w:rPr>
          <w:rFonts w:ascii="Times New Roman" w:eastAsia="Times New Roman" w:hAnsi="Times New Roman" w:cs="Times New Roman"/>
          <w:b/>
          <w:i/>
          <w:sz w:val="20"/>
          <w:highlight w:val="white"/>
          <w:u w:val="single"/>
        </w:rPr>
        <w:t>Tijdperk</w:t>
      </w:r>
      <w:r>
        <w:rPr>
          <w:rFonts w:ascii="Times New Roman" w:eastAsia="Times New Roman" w:hAnsi="Times New Roman" w:cs="Times New Roman"/>
          <w:b/>
          <w:i/>
          <w:sz w:val="20"/>
          <w:u w:val="single"/>
        </w:rPr>
        <w:t xml:space="preserve"> Gouden</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[10] This museum in Amsterdam is home to Jan Vermeer’s </w:t>
      </w:r>
      <w:r>
        <w:rPr>
          <w:rFonts w:ascii="Times New Roman" w:eastAsia="Times New Roman" w:hAnsi="Times New Roman" w:cs="Times New Roman"/>
          <w:i/>
          <w:sz w:val="20"/>
        </w:rPr>
        <w:t>The Milkmaid</w:t>
      </w:r>
      <w:r>
        <w:rPr>
          <w:rFonts w:ascii="Times New Roman" w:eastAsia="Times New Roman" w:hAnsi="Times New Roman" w:cs="Times New Roman"/>
          <w:sz w:val="20"/>
        </w:rPr>
        <w:t xml:space="preserve">. Its most popular attraction is Rembrandt's masterpiece, </w:t>
      </w:r>
      <w:r>
        <w:rPr>
          <w:rFonts w:ascii="Times New Roman" w:eastAsia="Times New Roman" w:hAnsi="Times New Roman" w:cs="Times New Roman"/>
          <w:i/>
          <w:sz w:val="20"/>
        </w:rPr>
        <w:t>The Night Watch</w:t>
      </w: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Rijksmuseum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State Museum</w:t>
      </w:r>
      <w:r>
        <w:rPr>
          <w:rFonts w:ascii="Times New Roman" w:eastAsia="Times New Roman" w:hAnsi="Times New Roman" w:cs="Times New Roman"/>
          <w:sz w:val="20"/>
        </w:rPr>
        <w:t xml:space="preserve">] </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2. This novel opens with a story about Dick and Jane, which progressively gets more and more compact until it’s unrecognizable. For 10 point</w:t>
      </w:r>
      <w:r>
        <w:rPr>
          <w:rFonts w:ascii="Times New Roman" w:eastAsia="Times New Roman" w:hAnsi="Times New Roman" w:cs="Times New Roman"/>
          <w:sz w:val="20"/>
        </w:rPr>
        <w:t>s each:</w:t>
      </w:r>
    </w:p>
    <w:p w:rsidR="005628B2" w:rsidRDefault="0038109E">
      <w:pPr>
        <w:spacing w:line="240" w:lineRule="auto"/>
      </w:pPr>
      <w:r>
        <w:rPr>
          <w:rFonts w:ascii="Times New Roman" w:eastAsia="Times New Roman" w:hAnsi="Times New Roman" w:cs="Times New Roman"/>
          <w:sz w:val="20"/>
        </w:rPr>
        <w:t>[10] Name this novel which ends when Claudia MacTeer, the narrator, attempts to grow marigold seeds, but they don’t sprout. In this book, Pecola goes insane after she’s raped by her father.</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Bluest Eye</w:t>
      </w:r>
    </w:p>
    <w:p w:rsidR="005628B2" w:rsidRDefault="0038109E">
      <w:pPr>
        <w:spacing w:line="240" w:lineRule="auto"/>
      </w:pPr>
      <w:r>
        <w:rPr>
          <w:rFonts w:ascii="Times New Roman" w:eastAsia="Times New Roman" w:hAnsi="Times New Roman" w:cs="Times New Roman"/>
          <w:sz w:val="20"/>
        </w:rPr>
        <w:t>[10] In this other novel, Paul D re</w:t>
      </w:r>
      <w:r>
        <w:rPr>
          <w:rFonts w:ascii="Times New Roman" w:eastAsia="Times New Roman" w:hAnsi="Times New Roman" w:cs="Times New Roman"/>
          <w:sz w:val="20"/>
        </w:rPr>
        <w:t>turns to the family of Sethe and Denver, re-awakening a ghost of the title character, who Sethe murdered on the Ohio River to prevent her from becoming a slave.</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Beloved</w:t>
      </w:r>
    </w:p>
    <w:p w:rsidR="005628B2" w:rsidRDefault="0038109E">
      <w:pPr>
        <w:spacing w:line="240" w:lineRule="auto"/>
      </w:pPr>
      <w:r>
        <w:rPr>
          <w:rFonts w:ascii="Times New Roman" w:eastAsia="Times New Roman" w:hAnsi="Times New Roman" w:cs="Times New Roman"/>
          <w:sz w:val="20"/>
        </w:rPr>
        <w:t xml:space="preserve">[10] Both </w:t>
      </w:r>
      <w:r>
        <w:rPr>
          <w:rFonts w:ascii="Times New Roman" w:eastAsia="Times New Roman" w:hAnsi="Times New Roman" w:cs="Times New Roman"/>
          <w:i/>
          <w:sz w:val="20"/>
        </w:rPr>
        <w:t>The Bluest Eye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Beloved</w:t>
      </w:r>
      <w:r>
        <w:rPr>
          <w:rFonts w:ascii="Times New Roman" w:eastAsia="Times New Roman" w:hAnsi="Times New Roman" w:cs="Times New Roman"/>
          <w:sz w:val="20"/>
        </w:rPr>
        <w:t xml:space="preserve"> were written by this contemporary author, </w:t>
      </w:r>
      <w:r>
        <w:rPr>
          <w:rFonts w:ascii="Times New Roman" w:eastAsia="Times New Roman" w:hAnsi="Times New Roman" w:cs="Times New Roman"/>
          <w:sz w:val="20"/>
        </w:rPr>
        <w:t>the most recent Nobel Laureate in Literature from the US.</w:t>
      </w:r>
    </w:p>
    <w:p w:rsidR="005628B2" w:rsidRDefault="0038109E">
      <w:pPr>
        <w:spacing w:line="240" w:lineRule="auto"/>
      </w:pPr>
      <w:r>
        <w:rPr>
          <w:rFonts w:ascii="Times New Roman" w:eastAsia="Times New Roman" w:hAnsi="Times New Roman" w:cs="Times New Roman"/>
          <w:sz w:val="20"/>
        </w:rPr>
        <w:t xml:space="preserve">ANSWER: Toni </w:t>
      </w:r>
      <w:r>
        <w:rPr>
          <w:rFonts w:ascii="Times New Roman" w:eastAsia="Times New Roman" w:hAnsi="Times New Roman" w:cs="Times New Roman"/>
          <w:b/>
          <w:sz w:val="20"/>
          <w:u w:val="single"/>
        </w:rPr>
        <w:t>Morrison</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i/>
          <w:sz w:val="20"/>
        </w:rPr>
        <w:t>Engel v. Vitale</w:t>
      </w:r>
      <w:r>
        <w:rPr>
          <w:rFonts w:ascii="Times New Roman" w:eastAsia="Times New Roman" w:hAnsi="Times New Roman" w:cs="Times New Roman"/>
          <w:sz w:val="20"/>
        </w:rPr>
        <w:t xml:space="preserve"> struck down school prayer as violating this clause. For 10 points each:</w:t>
      </w:r>
      <w:r>
        <w:rPr>
          <w:rFonts w:ascii="Times New Roman" w:eastAsia="Times New Roman" w:hAnsi="Times New Roman" w:cs="Times New Roman"/>
          <w:sz w:val="20"/>
        </w:rPr>
        <w:br/>
        <w:t>[10] Name this clause of the Constitution which prohibits Congress from favoring one</w:t>
      </w:r>
      <w:r>
        <w:rPr>
          <w:rFonts w:ascii="Times New Roman" w:eastAsia="Times New Roman" w:hAnsi="Times New Roman" w:cs="Times New Roman"/>
          <w:sz w:val="20"/>
        </w:rPr>
        <w:t xml:space="preserve"> religion over another.</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establishment</w:t>
      </w:r>
      <w:r>
        <w:rPr>
          <w:rFonts w:ascii="Times New Roman" w:eastAsia="Times New Roman" w:hAnsi="Times New Roman" w:cs="Times New Roman"/>
          <w:sz w:val="20"/>
        </w:rPr>
        <w:t xml:space="preserve"> clause</w:t>
      </w:r>
    </w:p>
    <w:p w:rsidR="005628B2" w:rsidRDefault="0038109E">
      <w:pPr>
        <w:spacing w:line="240" w:lineRule="auto"/>
      </w:pPr>
      <w:r>
        <w:rPr>
          <w:rFonts w:ascii="Times New Roman" w:eastAsia="Times New Roman" w:hAnsi="Times New Roman" w:cs="Times New Roman"/>
          <w:sz w:val="20"/>
        </w:rPr>
        <w:t>[10] The establishment clause and the free exercise clause are found in this amendment to the Constitution which outlines freedoms of speech, religion, press, and assembly.</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First</w:t>
      </w:r>
      <w:r>
        <w:rPr>
          <w:rFonts w:ascii="Times New Roman" w:eastAsia="Times New Roman" w:hAnsi="Times New Roman" w:cs="Times New Roman"/>
          <w:sz w:val="20"/>
        </w:rPr>
        <w:t xml:space="preserve"> Amendment</w:t>
      </w:r>
    </w:p>
    <w:p w:rsidR="005628B2" w:rsidRDefault="0038109E">
      <w:pPr>
        <w:spacing w:line="240" w:lineRule="auto"/>
      </w:pPr>
      <w:r>
        <w:rPr>
          <w:rFonts w:ascii="Times New Roman" w:eastAsia="Times New Roman" w:hAnsi="Times New Roman" w:cs="Times New Roman"/>
          <w:sz w:val="20"/>
        </w:rPr>
        <w:t>[10] T</w:t>
      </w:r>
      <w:r>
        <w:rPr>
          <w:rFonts w:ascii="Times New Roman" w:eastAsia="Times New Roman" w:hAnsi="Times New Roman" w:cs="Times New Roman"/>
          <w:sz w:val="20"/>
        </w:rPr>
        <w:t>his 1971 Supreme Court case outlined a three-pronged test in which government spending can be used for parochial schools.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Lemon</w:t>
      </w:r>
      <w:r>
        <w:rPr>
          <w:rFonts w:ascii="Times New Roman" w:eastAsia="Times New Roman" w:hAnsi="Times New Roman" w:cs="Times New Roman"/>
          <w:i/>
          <w:sz w:val="20"/>
        </w:rPr>
        <w:t xml:space="preserve"> v. Kurtzman</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4. This compound binds to protein kinase A, activating it for phosphorylation, and it is produced in response to activation of the G-sub-s protein. For 10 points each:</w:t>
      </w:r>
    </w:p>
    <w:p w:rsidR="005628B2" w:rsidRDefault="0038109E">
      <w:pPr>
        <w:spacing w:line="240" w:lineRule="auto"/>
      </w:pPr>
      <w:r>
        <w:rPr>
          <w:rFonts w:ascii="Times New Roman" w:eastAsia="Times New Roman" w:hAnsi="Times New Roman" w:cs="Times New Roman"/>
          <w:sz w:val="20"/>
        </w:rPr>
        <w:t>[10] Name this secondary messenger which is produced from ATP by adenylyl cyclase.</w:t>
      </w:r>
    </w:p>
    <w:p w:rsidR="005628B2" w:rsidRDefault="0038109E">
      <w:pPr>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cAMP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cyclic AMP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cyclic adenosine monophosphate</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This other ion is used as a secondary messenger. It is stored in the sarcoplasmic reticulum, and it’s found in the human skeleton as well as in milk.</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calcium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w:t>
      </w:r>
      <w:r>
        <w:rPr>
          <w:rFonts w:ascii="Times New Roman" w:eastAsia="Times New Roman" w:hAnsi="Times New Roman" w:cs="Times New Roman"/>
          <w:sz w:val="20"/>
        </w:rPr>
        <w:t>2+]</w:t>
      </w:r>
    </w:p>
    <w:p w:rsidR="005628B2" w:rsidRDefault="0038109E">
      <w:pPr>
        <w:spacing w:line="240" w:lineRule="auto"/>
      </w:pPr>
      <w:r>
        <w:rPr>
          <w:rFonts w:ascii="Times New Roman" w:eastAsia="Times New Roman" w:hAnsi="Times New Roman" w:cs="Times New Roman"/>
          <w:sz w:val="20"/>
        </w:rPr>
        <w:t>[10] In the human body, these cells are activated by an influx of calcium ions. According to the sliding filament model, calcium binds to troponin in these cells, exposing new sites for myosin and actin.</w:t>
      </w:r>
    </w:p>
    <w:p w:rsidR="005628B2" w:rsidRDefault="0038109E">
      <w:pPr>
        <w:spacing w:line="240" w:lineRule="auto"/>
      </w:pPr>
      <w:r>
        <w:rPr>
          <w:rFonts w:ascii="Times New Roman" w:eastAsia="Times New Roman" w:hAnsi="Times New Roman" w:cs="Times New Roman"/>
          <w:sz w:val="20"/>
        </w:rPr>
        <w:t xml:space="preserve">ANSWER: skeletal </w:t>
      </w:r>
      <w:r>
        <w:rPr>
          <w:rFonts w:ascii="Times New Roman" w:eastAsia="Times New Roman" w:hAnsi="Times New Roman" w:cs="Times New Roman"/>
          <w:b/>
          <w:sz w:val="20"/>
          <w:u w:val="single"/>
        </w:rPr>
        <w:t>muscle</w:t>
      </w:r>
      <w:r>
        <w:rPr>
          <w:rFonts w:ascii="Times New Roman" w:eastAsia="Times New Roman" w:hAnsi="Times New Roman" w:cs="Times New Roman"/>
          <w:sz w:val="20"/>
        </w:rPr>
        <w:t xml:space="preserve"> cells</w:t>
      </w:r>
    </w:p>
    <w:p w:rsidR="005628B2" w:rsidRDefault="005628B2">
      <w:pPr>
        <w:spacing w:line="240" w:lineRule="auto"/>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1C433B" w:rsidRDefault="001C433B">
      <w:pPr>
        <w:spacing w:line="240" w:lineRule="auto"/>
        <w:rPr>
          <w:rFonts w:ascii="Times New Roman" w:eastAsia="Times New Roman" w:hAnsi="Times New Roman" w:cs="Times New Roman"/>
          <w:sz w:val="20"/>
        </w:rPr>
      </w:pPr>
    </w:p>
    <w:p w:rsidR="005628B2" w:rsidRDefault="0038109E">
      <w:pPr>
        <w:spacing w:line="240" w:lineRule="auto"/>
      </w:pPr>
      <w:r>
        <w:rPr>
          <w:rFonts w:ascii="Times New Roman" w:eastAsia="Times New Roman" w:hAnsi="Times New Roman" w:cs="Times New Roman"/>
          <w:sz w:val="20"/>
        </w:rPr>
        <w:lastRenderedPageBreak/>
        <w:t>5. For 10 points each</w:t>
      </w:r>
      <w:r>
        <w:rPr>
          <w:rFonts w:ascii="Times New Roman" w:eastAsia="Times New Roman" w:hAnsi="Times New Roman" w:cs="Times New Roman"/>
          <w:sz w:val="20"/>
        </w:rPr>
        <w:t>, answer these questions about the history of wildlife conservation:</w:t>
      </w:r>
    </w:p>
    <w:p w:rsidR="005628B2" w:rsidRDefault="0038109E">
      <w:pPr>
        <w:spacing w:line="240" w:lineRule="auto"/>
      </w:pPr>
      <w:r>
        <w:rPr>
          <w:rFonts w:ascii="Times New Roman" w:eastAsia="Times New Roman" w:hAnsi="Times New Roman" w:cs="Times New Roman"/>
          <w:sz w:val="20"/>
        </w:rPr>
        <w:t>[10] Measures to combat this illegal hunting and capturing of wildlife include the CITES treaty, which limits cross-border trade of wildlife. This crime is often done for the ivory of ele</w:t>
      </w:r>
      <w:r>
        <w:rPr>
          <w:rFonts w:ascii="Times New Roman" w:eastAsia="Times New Roman" w:hAnsi="Times New Roman" w:cs="Times New Roman"/>
          <w:sz w:val="20"/>
        </w:rPr>
        <w:t xml:space="preserve">phants and rhinos.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poach</w:t>
      </w:r>
      <w:r>
        <w:rPr>
          <w:rFonts w:ascii="Times New Roman" w:eastAsia="Times New Roman" w:hAnsi="Times New Roman" w:cs="Times New Roman"/>
          <w:sz w:val="20"/>
        </w:rPr>
        <w:t>ing</w:t>
      </w:r>
    </w:p>
    <w:p w:rsidR="005628B2" w:rsidRDefault="0038109E">
      <w:pPr>
        <w:spacing w:line="240" w:lineRule="auto"/>
      </w:pPr>
      <w:r>
        <w:rPr>
          <w:rFonts w:ascii="Times New Roman" w:eastAsia="Times New Roman" w:hAnsi="Times New Roman" w:cs="Times New Roman"/>
          <w:sz w:val="20"/>
        </w:rPr>
        <w:t xml:space="preserve">[10] This non-governmental organization founded in 1961 focuses on reducing the ecological footprints left by carbon emissions that specifically harm 36 species. Its symbol is a Giant Panda named Chi-Chi.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WWF</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World Wide Fund</w:t>
      </w:r>
      <w:r>
        <w:rPr>
          <w:rFonts w:ascii="Times New Roman" w:eastAsia="Times New Roman" w:hAnsi="Times New Roman" w:cs="Times New Roman"/>
          <w:sz w:val="20"/>
        </w:rPr>
        <w:t xml:space="preserve"> for Nature; or </w:t>
      </w:r>
      <w:r>
        <w:rPr>
          <w:rFonts w:ascii="Times New Roman" w:eastAsia="Times New Roman" w:hAnsi="Times New Roman" w:cs="Times New Roman"/>
          <w:b/>
          <w:sz w:val="20"/>
          <w:u w:val="single"/>
        </w:rPr>
        <w:t>World Wildlife Fund</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This database maintained by the IUCN tracks the conservation status of thousands of species. The nine categories which species are designated to in this database range from “Extinct” to “Least Con</w:t>
      </w:r>
      <w:r>
        <w:rPr>
          <w:rFonts w:ascii="Times New Roman" w:eastAsia="Times New Roman" w:hAnsi="Times New Roman" w:cs="Times New Roman"/>
          <w:sz w:val="20"/>
        </w:rPr>
        <w:t xml:space="preserve">cern.”     </w:t>
      </w:r>
    </w:p>
    <w:p w:rsidR="005628B2" w:rsidRDefault="0038109E">
      <w:pPr>
        <w:spacing w:line="240" w:lineRule="auto"/>
      </w:pPr>
      <w:r>
        <w:rPr>
          <w:rFonts w:ascii="Times New Roman" w:eastAsia="Times New Roman" w:hAnsi="Times New Roman" w:cs="Times New Roman"/>
          <w:sz w:val="20"/>
        </w:rPr>
        <w:t xml:space="preserve">ANSWER: IUCN </w:t>
      </w:r>
      <w:r>
        <w:rPr>
          <w:rFonts w:ascii="Times New Roman" w:eastAsia="Times New Roman" w:hAnsi="Times New Roman" w:cs="Times New Roman"/>
          <w:b/>
          <w:sz w:val="20"/>
          <w:u w:val="single"/>
        </w:rPr>
        <w:t>Red List</w:t>
      </w:r>
      <w:r>
        <w:rPr>
          <w:rFonts w:ascii="Times New Roman" w:eastAsia="Times New Roman" w:hAnsi="Times New Roman" w:cs="Times New Roman"/>
          <w:sz w:val="20"/>
        </w:rPr>
        <w:t xml:space="preserve"> of Threatened Species [or </w:t>
      </w:r>
      <w:r>
        <w:rPr>
          <w:rFonts w:ascii="Times New Roman" w:eastAsia="Times New Roman" w:hAnsi="Times New Roman" w:cs="Times New Roman"/>
          <w:b/>
          <w:sz w:val="20"/>
          <w:u w:val="single"/>
        </w:rPr>
        <w:t>Red Data List</w:t>
      </w:r>
      <w:r>
        <w:rPr>
          <w:rFonts w:ascii="Times New Roman" w:eastAsia="Times New Roman" w:hAnsi="Times New Roman" w:cs="Times New Roman"/>
          <w:sz w:val="20"/>
        </w:rPr>
        <w:t xml:space="preserve">] </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6. Answer the following about modern Sino-American relationships, for 10 points each:</w:t>
      </w:r>
    </w:p>
    <w:p w:rsidR="005628B2" w:rsidRDefault="0038109E">
      <w:pPr>
        <w:spacing w:line="240" w:lineRule="auto"/>
      </w:pPr>
      <w:r>
        <w:rPr>
          <w:rFonts w:ascii="Times New Roman" w:eastAsia="Times New Roman" w:hAnsi="Times New Roman" w:cs="Times New Roman"/>
          <w:sz w:val="20"/>
        </w:rPr>
        <w:t>[10] Mitt Romney vowed to label China a currency manipulator his first day in office, referen</w:t>
      </w:r>
      <w:r>
        <w:rPr>
          <w:rFonts w:ascii="Times New Roman" w:eastAsia="Times New Roman" w:hAnsi="Times New Roman" w:cs="Times New Roman"/>
          <w:sz w:val="20"/>
        </w:rPr>
        <w:t>cing the Chinese government pegging this currency to the dollar, undervaluing it.</w:t>
      </w:r>
    </w:p>
    <w:p w:rsidR="005628B2" w:rsidRDefault="0038109E">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yuan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renmimbi</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A meeting between President Obama and Xi Jinping in June 2013 focused on this type of crime. In the US, SOPA and PIPA were introduced in C</w:t>
      </w:r>
      <w:r>
        <w:rPr>
          <w:rFonts w:ascii="Times New Roman" w:eastAsia="Times New Roman" w:hAnsi="Times New Roman" w:cs="Times New Roman"/>
          <w:sz w:val="20"/>
        </w:rPr>
        <w:t>ongress as a means of preventing this type of crime.</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cyber</w:t>
      </w:r>
      <w:r>
        <w:rPr>
          <w:rFonts w:ascii="Times New Roman" w:eastAsia="Times New Roman" w:hAnsi="Times New Roman" w:cs="Times New Roman"/>
          <w:sz w:val="20"/>
        </w:rPr>
        <w:t xml:space="preserve">crime [or </w:t>
      </w:r>
      <w:r>
        <w:rPr>
          <w:rFonts w:ascii="Times New Roman" w:eastAsia="Times New Roman" w:hAnsi="Times New Roman" w:cs="Times New Roman"/>
          <w:b/>
          <w:sz w:val="20"/>
          <w:u w:val="single"/>
        </w:rPr>
        <w:t>cyberterrorism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hack</w:t>
      </w:r>
      <w:r>
        <w:rPr>
          <w:rFonts w:ascii="Times New Roman" w:eastAsia="Times New Roman" w:hAnsi="Times New Roman" w:cs="Times New Roman"/>
          <w:sz w:val="20"/>
        </w:rPr>
        <w:t xml:space="preserve">ing; or online </w:t>
      </w:r>
      <w:r>
        <w:rPr>
          <w:rFonts w:ascii="Times New Roman" w:eastAsia="Times New Roman" w:hAnsi="Times New Roman" w:cs="Times New Roman"/>
          <w:b/>
          <w:sz w:val="20"/>
          <w:u w:val="single"/>
        </w:rPr>
        <w:t>piracy</w:t>
      </w:r>
      <w:r>
        <w:rPr>
          <w:rFonts w:ascii="Times New Roman" w:eastAsia="Times New Roman" w:hAnsi="Times New Roman" w:cs="Times New Roman"/>
          <w:sz w:val="20"/>
        </w:rPr>
        <w:t xml:space="preserve"> or same-knowledge equivalents involving the Internet]</w:t>
      </w:r>
    </w:p>
    <w:p w:rsidR="005628B2" w:rsidRDefault="0038109E">
      <w:pPr>
        <w:spacing w:line="240" w:lineRule="auto"/>
      </w:pPr>
      <w:r>
        <w:rPr>
          <w:rFonts w:ascii="Times New Roman" w:eastAsia="Times New Roman" w:hAnsi="Times New Roman" w:cs="Times New Roman"/>
          <w:sz w:val="20"/>
        </w:rPr>
        <w:t xml:space="preserve">[10] China has responded aggressively in territorial disputes in the South China </w:t>
      </w:r>
      <w:r>
        <w:rPr>
          <w:rFonts w:ascii="Times New Roman" w:eastAsia="Times New Roman" w:hAnsi="Times New Roman" w:cs="Times New Roman"/>
          <w:sz w:val="20"/>
        </w:rPr>
        <w:t>Sea since President Obama announced this policy for East Asia. The policy is often described using this verb.</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pivot</w:t>
      </w:r>
      <w:r>
        <w:rPr>
          <w:rFonts w:ascii="Times New Roman" w:eastAsia="Times New Roman" w:hAnsi="Times New Roman" w:cs="Times New Roman"/>
          <w:sz w:val="20"/>
        </w:rPr>
        <w:t xml:space="preserve"> [or word forms]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7. This man killed his father-in-law Deioneus after refusing to pay a dowry, but after committing the first parrici</w:t>
      </w:r>
      <w:r>
        <w:rPr>
          <w:rFonts w:ascii="Times New Roman" w:eastAsia="Times New Roman" w:hAnsi="Times New Roman" w:cs="Times New Roman"/>
          <w:sz w:val="20"/>
        </w:rPr>
        <w:t>de in Greek myth, he was rewarded with a feast at Olympus. For 10 points each:</w:t>
      </w:r>
    </w:p>
    <w:p w:rsidR="005628B2" w:rsidRDefault="0038109E">
      <w:pPr>
        <w:spacing w:line="240" w:lineRule="auto"/>
      </w:pPr>
      <w:r>
        <w:rPr>
          <w:rFonts w:ascii="Times New Roman" w:eastAsia="Times New Roman" w:hAnsi="Times New Roman" w:cs="Times New Roman"/>
          <w:sz w:val="20"/>
        </w:rPr>
        <w:t>[10] Name this man who was punished when he lusted after Hera at the feast. He was strapped to a fiery wheel in Hades.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Ixion</w:t>
      </w:r>
    </w:p>
    <w:p w:rsidR="005628B2" w:rsidRDefault="0038109E">
      <w:pPr>
        <w:spacing w:line="240" w:lineRule="auto"/>
      </w:pPr>
      <w:r>
        <w:rPr>
          <w:rFonts w:ascii="Times New Roman" w:eastAsia="Times New Roman" w:hAnsi="Times New Roman" w:cs="Times New Roman"/>
          <w:sz w:val="20"/>
        </w:rPr>
        <w:t>[10] Ixion actually was only lusting after a</w:t>
      </w:r>
      <w:r>
        <w:rPr>
          <w:rFonts w:ascii="Times New Roman" w:eastAsia="Times New Roman" w:hAnsi="Times New Roman" w:cs="Times New Roman"/>
          <w:sz w:val="20"/>
        </w:rPr>
        <w:t xml:space="preserve"> cloud named Nephele, though, and their relationship ended up spawning this race. This race of hybrid creatures fought the Lapiths at Pirithous’ wedding, as depicted at the Parthenon.</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centaur</w:t>
      </w:r>
      <w:r>
        <w:rPr>
          <w:rFonts w:ascii="Times New Roman" w:eastAsia="Times New Roman" w:hAnsi="Times New Roman" w:cs="Times New Roman"/>
          <w:sz w:val="20"/>
        </w:rPr>
        <w:t>s</w:t>
      </w:r>
    </w:p>
    <w:p w:rsidR="005628B2" w:rsidRDefault="0038109E">
      <w:pPr>
        <w:spacing w:line="240" w:lineRule="auto"/>
      </w:pPr>
      <w:r>
        <w:rPr>
          <w:rFonts w:ascii="Times New Roman" w:eastAsia="Times New Roman" w:hAnsi="Times New Roman" w:cs="Times New Roman"/>
          <w:sz w:val="20"/>
        </w:rPr>
        <w:t>[10] Nephele is also known for being the mother of Phrixus and Helle, and sent them this object to take them to Colchis. Jason and the Argonauts quested after this object.</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Golden Fleece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Golden Ram</w:t>
      </w:r>
      <w:r>
        <w:rPr>
          <w:rFonts w:ascii="Times New Roman" w:eastAsia="Times New Roman" w:hAnsi="Times New Roman" w:cs="Times New Roman"/>
          <w:sz w:val="20"/>
        </w:rPr>
        <w: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 xml:space="preserve">8. This location was the home of the “Playboy riots” after the staging of John Millington Synge’s play </w:t>
      </w:r>
      <w:r>
        <w:rPr>
          <w:rFonts w:ascii="Times New Roman" w:eastAsia="Times New Roman" w:hAnsi="Times New Roman" w:cs="Times New Roman"/>
          <w:i/>
          <w:sz w:val="20"/>
        </w:rPr>
        <w:t>The Playboy of the Western World</w:t>
      </w:r>
      <w:r>
        <w:rPr>
          <w:rFonts w:ascii="Times New Roman" w:eastAsia="Times New Roman" w:hAnsi="Times New Roman" w:cs="Times New Roman"/>
          <w:sz w:val="20"/>
        </w:rPr>
        <w:t>. For 10 points each:</w:t>
      </w:r>
    </w:p>
    <w:p w:rsidR="005628B2" w:rsidRDefault="0038109E">
      <w:pPr>
        <w:spacing w:line="240" w:lineRule="auto"/>
      </w:pPr>
      <w:r>
        <w:rPr>
          <w:rFonts w:ascii="Times New Roman" w:eastAsia="Times New Roman" w:hAnsi="Times New Roman" w:cs="Times New Roman"/>
          <w:sz w:val="20"/>
        </w:rPr>
        <w:t>[10] Name this theater in Dublin co-founded by Lady Gregory.</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Abbey</w:t>
      </w:r>
      <w:r>
        <w:rPr>
          <w:rFonts w:ascii="Times New Roman" w:eastAsia="Times New Roman" w:hAnsi="Times New Roman" w:cs="Times New Roman"/>
          <w:sz w:val="20"/>
        </w:rPr>
        <w:t xml:space="preserve"> Theater</w:t>
      </w:r>
    </w:p>
    <w:p w:rsidR="005628B2" w:rsidRDefault="0038109E">
      <w:pPr>
        <w:spacing w:line="240" w:lineRule="auto"/>
      </w:pPr>
      <w:r>
        <w:rPr>
          <w:rFonts w:ascii="Times New Roman" w:eastAsia="Times New Roman" w:hAnsi="Times New Roman" w:cs="Times New Roman"/>
          <w:sz w:val="20"/>
        </w:rPr>
        <w:t>[10] The other c</w:t>
      </w:r>
      <w:r>
        <w:rPr>
          <w:rFonts w:ascii="Times New Roman" w:eastAsia="Times New Roman" w:hAnsi="Times New Roman" w:cs="Times New Roman"/>
          <w:sz w:val="20"/>
        </w:rPr>
        <w:t>o-founder of the Abbey Theater was this Irish poet of “Sailing to Byzantium” and “The Second Coming.”</w:t>
      </w:r>
    </w:p>
    <w:p w:rsidR="005628B2" w:rsidRDefault="0038109E">
      <w:pPr>
        <w:spacing w:line="240" w:lineRule="auto"/>
      </w:pPr>
      <w:r>
        <w:rPr>
          <w:rFonts w:ascii="Times New Roman" w:eastAsia="Times New Roman" w:hAnsi="Times New Roman" w:cs="Times New Roman"/>
          <w:sz w:val="20"/>
        </w:rPr>
        <w:t xml:space="preserve">ANSWER: William Butler </w:t>
      </w:r>
      <w:r>
        <w:rPr>
          <w:rFonts w:ascii="Times New Roman" w:eastAsia="Times New Roman" w:hAnsi="Times New Roman" w:cs="Times New Roman"/>
          <w:b/>
          <w:sz w:val="20"/>
          <w:u w:val="single"/>
        </w:rPr>
        <w:t>Yeats</w:t>
      </w:r>
    </w:p>
    <w:p w:rsidR="005628B2" w:rsidRDefault="0038109E">
      <w:pPr>
        <w:spacing w:line="240" w:lineRule="auto"/>
      </w:pPr>
      <w:r>
        <w:rPr>
          <w:rFonts w:ascii="Times New Roman" w:eastAsia="Times New Roman" w:hAnsi="Times New Roman" w:cs="Times New Roman"/>
          <w:sz w:val="20"/>
        </w:rPr>
        <w:t>[10] Yeats’ important prose work includes the preface to this poetry collection written by Rabindranath Tagore.</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Gitan</w:t>
      </w:r>
      <w:r>
        <w:rPr>
          <w:rFonts w:ascii="Times New Roman" w:eastAsia="Times New Roman" w:hAnsi="Times New Roman" w:cs="Times New Roman"/>
          <w:b/>
          <w:i/>
          <w:sz w:val="20"/>
          <w:u w:val="single"/>
        </w:rPr>
        <w:t>jali</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9. At room temperature, it sublimes into a purple vapor. For 10 points each:</w:t>
      </w:r>
    </w:p>
    <w:p w:rsidR="005628B2" w:rsidRDefault="0038109E">
      <w:pPr>
        <w:spacing w:line="240" w:lineRule="auto"/>
      </w:pPr>
      <w:r>
        <w:rPr>
          <w:rFonts w:ascii="Times New Roman" w:eastAsia="Times New Roman" w:hAnsi="Times New Roman" w:cs="Times New Roman"/>
          <w:sz w:val="20"/>
        </w:rPr>
        <w:t>[10] Name this diatomic gaseous element, a halogen which is often added to salt to prevent goiters.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iodine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Iodine has a higher boiling point than the ot</w:t>
      </w:r>
      <w:r>
        <w:rPr>
          <w:rFonts w:ascii="Times New Roman" w:eastAsia="Times New Roman" w:hAnsi="Times New Roman" w:cs="Times New Roman"/>
          <w:sz w:val="20"/>
        </w:rPr>
        <w:t>her halogens because these intermolecular forces are stronger for it. These forces are caused by induced dipoles and are generally stronger for large molecules.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London</w:t>
      </w:r>
      <w:r>
        <w:rPr>
          <w:rFonts w:ascii="Times New Roman" w:eastAsia="Times New Roman" w:hAnsi="Times New Roman" w:cs="Times New Roman"/>
          <w:sz w:val="20"/>
        </w:rPr>
        <w:t xml:space="preserve"> dispersion forces [or London </w:t>
      </w:r>
      <w:r>
        <w:rPr>
          <w:rFonts w:ascii="Times New Roman" w:eastAsia="Times New Roman" w:hAnsi="Times New Roman" w:cs="Times New Roman"/>
          <w:b/>
          <w:sz w:val="20"/>
          <w:u w:val="single"/>
        </w:rPr>
        <w:t>dispersion</w:t>
      </w:r>
      <w:r>
        <w:rPr>
          <w:rFonts w:ascii="Times New Roman" w:eastAsia="Times New Roman" w:hAnsi="Times New Roman" w:cs="Times New Roman"/>
          <w:sz w:val="20"/>
        </w:rPr>
        <w:t xml:space="preserve"> forces; prompt on “</w:t>
      </w:r>
      <w:r>
        <w:rPr>
          <w:rFonts w:ascii="Times New Roman" w:eastAsia="Times New Roman" w:hAnsi="Times New Roman" w:cs="Times New Roman"/>
          <w:b/>
          <w:sz w:val="20"/>
          <w:u w:val="single"/>
        </w:rPr>
        <w:t>van der Waals</w:t>
      </w:r>
      <w:r>
        <w:rPr>
          <w:rFonts w:ascii="Times New Roman" w:eastAsia="Times New Roman" w:hAnsi="Times New Roman" w:cs="Times New Roman"/>
          <w:sz w:val="20"/>
        </w:rPr>
        <w:t xml:space="preserve"> forces”</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The strength of dispersion forces increases with molecular surface area because this quantity increases for the electron cloud. It is the ratio of how strong an induced dipole is to the exterior electric field strength.</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polarizability</w:t>
      </w:r>
      <w:r>
        <w:rPr>
          <w:rFonts w:ascii="Times New Roman" w:eastAsia="Times New Roman" w:hAnsi="Times New Roman" w:cs="Times New Roman"/>
          <w:sz w:val="20"/>
        </w:rPr>
        <w:t xml:space="preserve"> [or wo</w:t>
      </w:r>
      <w:r>
        <w:rPr>
          <w:rFonts w:ascii="Times New Roman" w:eastAsia="Times New Roman" w:hAnsi="Times New Roman" w:cs="Times New Roman"/>
          <w:sz w:val="20"/>
        </w:rPr>
        <w:t>rd forms]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lastRenderedPageBreak/>
        <w:t>10. Before one battle, this leader proclaimed “See God not as an autocratic despot, but as the common father of all.” For 10 points each:</w:t>
      </w:r>
    </w:p>
    <w:p w:rsidR="005628B2" w:rsidRDefault="0038109E">
      <w:pPr>
        <w:spacing w:line="240" w:lineRule="auto"/>
      </w:pPr>
      <w:r>
        <w:rPr>
          <w:rFonts w:ascii="Times New Roman" w:eastAsia="Times New Roman" w:hAnsi="Times New Roman" w:cs="Times New Roman"/>
          <w:sz w:val="20"/>
        </w:rPr>
        <w:t>[10] Name this leader who urged his mutinous soldiers to take his 324 BCE speech at Opis as a “symbol of lo</w:t>
      </w:r>
      <w:r>
        <w:rPr>
          <w:rFonts w:ascii="Times New Roman" w:eastAsia="Times New Roman" w:hAnsi="Times New Roman" w:cs="Times New Roman"/>
          <w:sz w:val="20"/>
        </w:rPr>
        <w:t xml:space="preserve">ve” during his namesake oath. This man defeated Darius the Great at the Battle of Issus.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Alexander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Alexander III</w:t>
      </w:r>
      <w:r>
        <w:rPr>
          <w:rFonts w:ascii="Times New Roman" w:eastAsia="Times New Roman" w:hAnsi="Times New Roman" w:cs="Times New Roman"/>
          <w:sz w:val="20"/>
        </w:rPr>
        <w:t xml:space="preserve"> of Macedon; prompt on “Alexander”]</w:t>
      </w:r>
    </w:p>
    <w:p w:rsidR="005628B2" w:rsidRDefault="0038109E">
      <w:pPr>
        <w:spacing w:line="240" w:lineRule="auto"/>
      </w:pPr>
      <w:r>
        <w:rPr>
          <w:rFonts w:ascii="Times New Roman" w:eastAsia="Times New Roman" w:hAnsi="Times New Roman" w:cs="Times New Roman"/>
          <w:sz w:val="20"/>
        </w:rPr>
        <w:t>[10] Alexander the Great was a king of this empire, which he expanded to massive pr</w:t>
      </w:r>
      <w:r>
        <w:rPr>
          <w:rFonts w:ascii="Times New Roman" w:eastAsia="Times New Roman" w:hAnsi="Times New Roman" w:cs="Times New Roman"/>
          <w:sz w:val="20"/>
        </w:rPr>
        <w:t xml:space="preserve">oportions after his military campaigns in Persia and India.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Macedonia</w:t>
      </w:r>
      <w:r>
        <w:rPr>
          <w:rFonts w:ascii="Times New Roman" w:eastAsia="Times New Roman" w:hAnsi="Times New Roman" w:cs="Times New Roman"/>
          <w:sz w:val="20"/>
        </w:rPr>
        <w:t>n Empire</w:t>
      </w:r>
    </w:p>
    <w:p w:rsidR="005628B2" w:rsidRDefault="0038109E">
      <w:pPr>
        <w:spacing w:line="240" w:lineRule="auto"/>
      </w:pPr>
      <w:r>
        <w:rPr>
          <w:rFonts w:ascii="Times New Roman" w:eastAsia="Times New Roman" w:hAnsi="Times New Roman" w:cs="Times New Roman"/>
          <w:sz w:val="20"/>
        </w:rPr>
        <w:t xml:space="preserve">[10] By some accounts, Alexander is implicated in this 336 BCE event, which victimized the creator of the </w:t>
      </w:r>
      <w:r>
        <w:rPr>
          <w:rFonts w:ascii="Times New Roman" w:eastAsia="Times New Roman" w:hAnsi="Times New Roman" w:cs="Times New Roman"/>
          <w:i/>
          <w:sz w:val="20"/>
        </w:rPr>
        <w:t>sarissa</w:t>
      </w:r>
      <w:r>
        <w:rPr>
          <w:rFonts w:ascii="Times New Roman" w:eastAsia="Times New Roman" w:hAnsi="Times New Roman" w:cs="Times New Roman"/>
          <w:sz w:val="20"/>
        </w:rPr>
        <w:t xml:space="preserve"> spear. This event, which occurred at Cleopatra’s wed</w:t>
      </w:r>
      <w:r>
        <w:rPr>
          <w:rFonts w:ascii="Times New Roman" w:eastAsia="Times New Roman" w:hAnsi="Times New Roman" w:cs="Times New Roman"/>
          <w:sz w:val="20"/>
        </w:rPr>
        <w:t>ding, was perpetrated by the victim’s lover, Pausanias.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assassination of Phillip II</w:t>
      </w:r>
      <w:r>
        <w:rPr>
          <w:rFonts w:ascii="Times New Roman" w:eastAsia="Times New Roman" w:hAnsi="Times New Roman" w:cs="Times New Roman"/>
          <w:sz w:val="20"/>
        </w:rPr>
        <w:t xml:space="preserve"> of Macedon [or </w:t>
      </w:r>
      <w:r>
        <w:rPr>
          <w:rFonts w:ascii="Times New Roman" w:eastAsia="Times New Roman" w:hAnsi="Times New Roman" w:cs="Times New Roman"/>
          <w:b/>
          <w:sz w:val="20"/>
          <w:u w:val="single"/>
        </w:rPr>
        <w:t>assassination of Alexander’s father</w:t>
      </w:r>
      <w:r>
        <w:rPr>
          <w:rFonts w:ascii="Times New Roman" w:eastAsia="Times New Roman" w:hAnsi="Times New Roman" w:cs="Times New Roman"/>
          <w:sz w:val="20"/>
        </w:rPr>
        <w:t>; accept equivalents]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11. Answer the following about the border between Texas and Oklahoma, for 10 points each:</w:t>
      </w:r>
    </w:p>
    <w:p w:rsidR="005628B2" w:rsidRDefault="0038109E">
      <w:pPr>
        <w:spacing w:line="240" w:lineRule="auto"/>
      </w:pPr>
      <w:r>
        <w:rPr>
          <w:rFonts w:ascii="Times New Roman" w:eastAsia="Times New Roman" w:hAnsi="Times New Roman" w:cs="Times New Roman"/>
          <w:sz w:val="20"/>
        </w:rPr>
        <w:t>[10] To the west, a single line of latitude separates the two states in this region of Oklahoma. These long, narrow regions of states are also found in northern Florida and Idaho.</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panhandle</w:t>
      </w:r>
      <w:r>
        <w:rPr>
          <w:rFonts w:ascii="Times New Roman" w:eastAsia="Times New Roman" w:hAnsi="Times New Roman" w:cs="Times New Roman"/>
          <w:sz w:val="20"/>
        </w:rPr>
        <w:t>s</w:t>
      </w:r>
    </w:p>
    <w:p w:rsidR="005628B2" w:rsidRDefault="0038109E">
      <w:pPr>
        <w:spacing w:line="240" w:lineRule="auto"/>
      </w:pPr>
      <w:r>
        <w:rPr>
          <w:rFonts w:ascii="Times New Roman" w:eastAsia="Times New Roman" w:hAnsi="Times New Roman" w:cs="Times New Roman"/>
          <w:sz w:val="20"/>
        </w:rPr>
        <w:t xml:space="preserve">[10] Further east, the boundary between them is marked off by this river, a tributary of the Mississippi and Atchafalaya which has a mouth in Louisiana.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w:t>
      </w:r>
      <w:r>
        <w:rPr>
          <w:rFonts w:ascii="Times New Roman" w:eastAsia="Times New Roman" w:hAnsi="Times New Roman" w:cs="Times New Roman"/>
          <w:sz w:val="20"/>
        </w:rPr>
        <w:t xml:space="preserve"> River of the South</w:t>
      </w:r>
    </w:p>
    <w:p w:rsidR="005628B2" w:rsidRDefault="0038109E">
      <w:pPr>
        <w:spacing w:line="240" w:lineRule="auto"/>
      </w:pPr>
      <w:r>
        <w:rPr>
          <w:rFonts w:ascii="Times New Roman" w:eastAsia="Times New Roman" w:hAnsi="Times New Roman" w:cs="Times New Roman"/>
          <w:sz w:val="20"/>
        </w:rPr>
        <w:t>[10] This large Texas city is located fairly close to the Oklahoma bord</w:t>
      </w:r>
      <w:r>
        <w:rPr>
          <w:rFonts w:ascii="Times New Roman" w:eastAsia="Times New Roman" w:hAnsi="Times New Roman" w:cs="Times New Roman"/>
          <w:sz w:val="20"/>
        </w:rPr>
        <w:t>er. This city is sometimes called the “Metroplex” because of its close association with Fort Worth.</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Dallas</w:t>
      </w:r>
      <w:r>
        <w:rPr>
          <w:rFonts w:ascii="Times New Roman" w:eastAsia="Times New Roman" w:hAnsi="Times New Roman" w:cs="Times New Roman"/>
          <w:sz w:val="20"/>
        </w:rPr>
        <w:t>, Texas</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color w:val="222222"/>
          <w:sz w:val="20"/>
          <w:highlight w:val="white"/>
        </w:rPr>
        <w:t>12. In a short story by this author, a magical wish-granting “Bottle Imp” must be sold at constantly lower prices, until the last per</w:t>
      </w:r>
      <w:r>
        <w:rPr>
          <w:rFonts w:ascii="Times New Roman" w:eastAsia="Times New Roman" w:hAnsi="Times New Roman" w:cs="Times New Roman"/>
          <w:color w:val="222222"/>
          <w:sz w:val="20"/>
          <w:highlight w:val="white"/>
        </w:rPr>
        <w:t>son left with the imp gets damned to Hell. For 10 points each:</w:t>
      </w:r>
    </w:p>
    <w:p w:rsidR="005628B2" w:rsidRDefault="0038109E">
      <w:pPr>
        <w:spacing w:line="240" w:lineRule="auto"/>
      </w:pPr>
      <w:r>
        <w:rPr>
          <w:rFonts w:ascii="Times New Roman" w:eastAsia="Times New Roman" w:hAnsi="Times New Roman" w:cs="Times New Roman"/>
          <w:color w:val="222222"/>
          <w:sz w:val="20"/>
          <w:highlight w:val="white"/>
        </w:rPr>
        <w:t xml:space="preserve">[10] Name this author of the poetry collection </w:t>
      </w:r>
      <w:r>
        <w:rPr>
          <w:rFonts w:ascii="Times New Roman" w:eastAsia="Times New Roman" w:hAnsi="Times New Roman" w:cs="Times New Roman"/>
          <w:i/>
          <w:color w:val="222222"/>
          <w:sz w:val="20"/>
          <w:highlight w:val="white"/>
        </w:rPr>
        <w:t>A Child’s Garden of Verses</w:t>
      </w:r>
      <w:r>
        <w:rPr>
          <w:rFonts w:ascii="Times New Roman" w:eastAsia="Times New Roman" w:hAnsi="Times New Roman" w:cs="Times New Roman"/>
          <w:color w:val="222222"/>
          <w:sz w:val="20"/>
          <w:highlight w:val="white"/>
        </w:rPr>
        <w:t>, as well as a novella narrated by Mr. Utterson.</w:t>
      </w:r>
    </w:p>
    <w:p w:rsidR="005628B2" w:rsidRDefault="0038109E">
      <w:pPr>
        <w:spacing w:line="240" w:lineRule="auto"/>
      </w:pPr>
      <w:r>
        <w:rPr>
          <w:rFonts w:ascii="Times New Roman" w:eastAsia="Times New Roman" w:hAnsi="Times New Roman" w:cs="Times New Roman"/>
          <w:color w:val="222222"/>
          <w:sz w:val="20"/>
          <w:highlight w:val="white"/>
        </w:rPr>
        <w:t xml:space="preserve">ANSWER: Robert Louis </w:t>
      </w:r>
      <w:r>
        <w:rPr>
          <w:rFonts w:ascii="Times New Roman" w:eastAsia="Times New Roman" w:hAnsi="Times New Roman" w:cs="Times New Roman"/>
          <w:b/>
          <w:color w:val="222222"/>
          <w:sz w:val="20"/>
          <w:highlight w:val="white"/>
          <w:u w:val="single"/>
        </w:rPr>
        <w:t>Stevenson</w:t>
      </w:r>
    </w:p>
    <w:p w:rsidR="005628B2" w:rsidRDefault="0038109E">
      <w:pPr>
        <w:spacing w:line="240" w:lineRule="auto"/>
      </w:pPr>
      <w:r>
        <w:rPr>
          <w:rFonts w:ascii="Times New Roman" w:eastAsia="Times New Roman" w:hAnsi="Times New Roman" w:cs="Times New Roman"/>
          <w:color w:val="222222"/>
          <w:sz w:val="20"/>
          <w:highlight w:val="white"/>
        </w:rPr>
        <w:t>[10] In this adventure novel by Robert L</w:t>
      </w:r>
      <w:r>
        <w:rPr>
          <w:rFonts w:ascii="Times New Roman" w:eastAsia="Times New Roman" w:hAnsi="Times New Roman" w:cs="Times New Roman"/>
          <w:color w:val="222222"/>
          <w:sz w:val="20"/>
          <w:highlight w:val="white"/>
        </w:rPr>
        <w:t xml:space="preserve">ouis Stevenson, Jim Hawkins goes on the </w:t>
      </w:r>
      <w:r>
        <w:rPr>
          <w:rFonts w:ascii="Times New Roman" w:eastAsia="Times New Roman" w:hAnsi="Times New Roman" w:cs="Times New Roman"/>
          <w:i/>
          <w:color w:val="222222"/>
          <w:sz w:val="20"/>
          <w:highlight w:val="white"/>
        </w:rPr>
        <w:t>Hispaniola</w:t>
      </w:r>
      <w:r>
        <w:rPr>
          <w:rFonts w:ascii="Times New Roman" w:eastAsia="Times New Roman" w:hAnsi="Times New Roman" w:cs="Times New Roman"/>
          <w:color w:val="222222"/>
          <w:sz w:val="20"/>
          <w:highlight w:val="white"/>
        </w:rPr>
        <w:t xml:space="preserve"> and has trouble figuring out if Long John Silver is a good guy or a bad guy.</w:t>
      </w:r>
    </w:p>
    <w:p w:rsidR="005628B2" w:rsidRDefault="0038109E">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i/>
          <w:color w:val="222222"/>
          <w:sz w:val="20"/>
          <w:highlight w:val="white"/>
          <w:u w:val="single"/>
        </w:rPr>
        <w:t>Treasure Island</w:t>
      </w:r>
    </w:p>
    <w:p w:rsidR="005628B2" w:rsidRDefault="0038109E">
      <w:pPr>
        <w:spacing w:line="240" w:lineRule="auto"/>
      </w:pPr>
      <w:r>
        <w:rPr>
          <w:rFonts w:ascii="Times New Roman" w:eastAsia="Times New Roman" w:hAnsi="Times New Roman" w:cs="Times New Roman"/>
          <w:color w:val="222222"/>
          <w:sz w:val="20"/>
          <w:highlight w:val="white"/>
        </w:rPr>
        <w:t>[10] This character was left on Treasure Island by an earlier mutiny against Captain Flint. He has a obs</w:t>
      </w:r>
      <w:r>
        <w:rPr>
          <w:rFonts w:ascii="Times New Roman" w:eastAsia="Times New Roman" w:hAnsi="Times New Roman" w:cs="Times New Roman"/>
          <w:color w:val="222222"/>
          <w:sz w:val="20"/>
          <w:highlight w:val="white"/>
        </w:rPr>
        <w:t>essive fondness for cheese and hides the treasure in his cave.</w:t>
      </w:r>
    </w:p>
    <w:p w:rsidR="005628B2" w:rsidRDefault="0038109E">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Ben</w:t>
      </w:r>
      <w:r>
        <w:rPr>
          <w:rFonts w:ascii="Times New Roman" w:eastAsia="Times New Roman" w:hAnsi="Times New Roman" w:cs="Times New Roman"/>
          <w:color w:val="222222"/>
          <w:sz w:val="20"/>
          <w:highlight w:val="white"/>
        </w:rPr>
        <w:t xml:space="preserve">jamin Gunn [or Ben </w:t>
      </w:r>
      <w:r>
        <w:rPr>
          <w:rFonts w:ascii="Times New Roman" w:eastAsia="Times New Roman" w:hAnsi="Times New Roman" w:cs="Times New Roman"/>
          <w:b/>
          <w:color w:val="222222"/>
          <w:sz w:val="20"/>
          <w:highlight w:val="white"/>
          <w:u w:val="single"/>
        </w:rPr>
        <w:t>Gunn</w:t>
      </w:r>
      <w:r>
        <w:rPr>
          <w:rFonts w:ascii="Times New Roman" w:eastAsia="Times New Roman" w:hAnsi="Times New Roman" w:cs="Times New Roman"/>
          <w:color w:val="222222"/>
          <w:sz w:val="20"/>
          <w:highlight w:val="white"/>
        </w:rPr>
        <w: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13. This composer coined the name for, and was the biggest innovator of, the prepared piano. For 10 points each:</w:t>
      </w:r>
    </w:p>
    <w:p w:rsidR="005628B2" w:rsidRDefault="0038109E">
      <w:pPr>
        <w:spacing w:line="240" w:lineRule="auto"/>
      </w:pPr>
      <w:r>
        <w:rPr>
          <w:rFonts w:ascii="Times New Roman" w:eastAsia="Times New Roman" w:hAnsi="Times New Roman" w:cs="Times New Roman"/>
          <w:sz w:val="20"/>
        </w:rPr>
        <w:t>[10] Name this avant-garde composer of so</w:t>
      </w:r>
      <w:r>
        <w:rPr>
          <w:rFonts w:ascii="Times New Roman" w:eastAsia="Times New Roman" w:hAnsi="Times New Roman" w:cs="Times New Roman"/>
          <w:sz w:val="20"/>
        </w:rPr>
        <w:t xml:space="preserve">me </w:t>
      </w:r>
      <w:r>
        <w:rPr>
          <w:rFonts w:ascii="Times New Roman" w:eastAsia="Times New Roman" w:hAnsi="Times New Roman" w:cs="Times New Roman"/>
          <w:i/>
          <w:sz w:val="20"/>
        </w:rPr>
        <w:t>Imaginary Landscapes</w:t>
      </w:r>
      <w:r>
        <w:rPr>
          <w:rFonts w:ascii="Times New Roman" w:eastAsia="Times New Roman" w:hAnsi="Times New Roman" w:cs="Times New Roman"/>
          <w:sz w:val="20"/>
        </w:rPr>
        <w:t>, the fourth of which is performed with radios.</w:t>
      </w:r>
    </w:p>
    <w:p w:rsidR="005628B2" w:rsidRDefault="0038109E">
      <w:pPr>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Cage</w:t>
      </w:r>
    </w:p>
    <w:p w:rsidR="005628B2" w:rsidRDefault="0038109E">
      <w:pPr>
        <w:spacing w:line="240" w:lineRule="auto"/>
      </w:pPr>
      <w:r>
        <w:rPr>
          <w:rFonts w:ascii="Times New Roman" w:eastAsia="Times New Roman" w:hAnsi="Times New Roman" w:cs="Times New Roman"/>
          <w:sz w:val="20"/>
        </w:rPr>
        <w:t>[10] This Cage work is his most-famous, scored for three movements, in which the performer does not play a note during the title duration.</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4’33”</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four minutes thirty-three seconds</w:t>
      </w:r>
      <w:r>
        <w:rPr>
          <w:rFonts w:ascii="Times New Roman" w:eastAsia="Times New Roman" w:hAnsi="Times New Roman" w:cs="Times New Roman"/>
          <w:sz w:val="20"/>
        </w:rPr>
        <w:t>” or “</w:t>
      </w:r>
      <w:r>
        <w:rPr>
          <w:rFonts w:ascii="Times New Roman" w:eastAsia="Times New Roman" w:hAnsi="Times New Roman" w:cs="Times New Roman"/>
          <w:b/>
          <w:sz w:val="20"/>
          <w:u w:val="single"/>
        </w:rPr>
        <w:t>four minutes and thirty-three seconds</w:t>
      </w:r>
      <w:r>
        <w:rPr>
          <w:rFonts w:ascii="Times New Roman" w:eastAsia="Times New Roman" w:hAnsi="Times New Roman" w:cs="Times New Roman"/>
          <w:sz w:val="20"/>
        </w:rPr>
        <w:t>” or “</w:t>
      </w:r>
      <w:r>
        <w:rPr>
          <w:rFonts w:ascii="Times New Roman" w:eastAsia="Times New Roman" w:hAnsi="Times New Roman" w:cs="Times New Roman"/>
          <w:b/>
          <w:sz w:val="20"/>
          <w:u w:val="single"/>
        </w:rPr>
        <w:t>four thirty-three</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[10] Cage’s music served as a precursor to Minimalism, a movement which included this composer of </w:t>
      </w:r>
      <w:r>
        <w:rPr>
          <w:rFonts w:ascii="Times New Roman" w:eastAsia="Times New Roman" w:hAnsi="Times New Roman" w:cs="Times New Roman"/>
          <w:i/>
          <w:sz w:val="20"/>
        </w:rPr>
        <w:t xml:space="preserve">Piano Phase </w:t>
      </w:r>
      <w:r>
        <w:rPr>
          <w:rFonts w:ascii="Times New Roman" w:eastAsia="Times New Roman" w:hAnsi="Times New Roman" w:cs="Times New Roman"/>
          <w:sz w:val="20"/>
        </w:rPr>
        <w:t>and</w:t>
      </w:r>
      <w:r>
        <w:rPr>
          <w:rFonts w:ascii="Times New Roman" w:eastAsia="Times New Roman" w:hAnsi="Times New Roman" w:cs="Times New Roman"/>
          <w:i/>
          <w:sz w:val="20"/>
        </w:rPr>
        <w:t xml:space="preserve"> Different Trains</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ANSWER: Steve </w:t>
      </w:r>
      <w:r>
        <w:rPr>
          <w:rFonts w:ascii="Times New Roman" w:eastAsia="Times New Roman" w:hAnsi="Times New Roman" w:cs="Times New Roman"/>
          <w:b/>
          <w:sz w:val="20"/>
          <w:u w:val="single"/>
        </w:rPr>
        <w:t>Reich</w:t>
      </w:r>
    </w:p>
    <w:p w:rsidR="005628B2" w:rsidRDefault="005628B2">
      <w:pPr>
        <w:spacing w:line="240" w:lineRule="auto"/>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F4477D" w:rsidRDefault="00F4477D">
      <w:pPr>
        <w:spacing w:line="240" w:lineRule="auto"/>
        <w:rPr>
          <w:rFonts w:ascii="Times New Roman" w:eastAsia="Times New Roman" w:hAnsi="Times New Roman" w:cs="Times New Roman"/>
          <w:sz w:val="20"/>
        </w:rPr>
      </w:pPr>
    </w:p>
    <w:p w:rsidR="005628B2" w:rsidRDefault="0038109E">
      <w:pPr>
        <w:spacing w:line="240" w:lineRule="auto"/>
      </w:pPr>
      <w:r>
        <w:rPr>
          <w:rFonts w:ascii="Times New Roman" w:eastAsia="Times New Roman" w:hAnsi="Times New Roman" w:cs="Times New Roman"/>
          <w:sz w:val="20"/>
        </w:rPr>
        <w:lastRenderedPageBreak/>
        <w:t>1</w:t>
      </w:r>
      <w:r>
        <w:rPr>
          <w:rFonts w:ascii="Times New Roman" w:eastAsia="Times New Roman" w:hAnsi="Times New Roman" w:cs="Times New Roman"/>
          <w:sz w:val="20"/>
        </w:rPr>
        <w:t>4. Answer the following about the holy books of Baha’i. ! For 10 points each:</w:t>
      </w:r>
    </w:p>
    <w:p w:rsidR="005628B2" w:rsidRDefault="0038109E">
      <w:pPr>
        <w:spacing w:line="240" w:lineRule="auto"/>
      </w:pPr>
      <w:r>
        <w:rPr>
          <w:rFonts w:ascii="Times New Roman" w:eastAsia="Times New Roman" w:hAnsi="Times New Roman" w:cs="Times New Roman"/>
          <w:sz w:val="20"/>
        </w:rPr>
        <w:t>[10] There are actually lots of holy scriptures in Baha’i, but possibly the most important work of Baha'i doctrine is this book often called the “Iqan”, written by Baha'u'llah.</w:t>
      </w:r>
    </w:p>
    <w:p w:rsidR="005628B2" w:rsidRDefault="0038109E">
      <w:pPr>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w:t>
      </w:r>
      <w:r>
        <w:rPr>
          <w:rFonts w:ascii="Times New Roman" w:eastAsia="Times New Roman" w:hAnsi="Times New Roman" w:cs="Times New Roman"/>
          <w:b/>
          <w:i/>
          <w:sz w:val="20"/>
          <w:u w:val="single"/>
        </w:rPr>
        <w:t>Kitab-i-Iqan</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Book of Certitude</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The Baha’i canon also includes two works titled for “two” and “four” of these landforms. The speaker of Psalm 23 describes one of these “of the shadow of death.”</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valley</w:t>
      </w:r>
      <w:r>
        <w:rPr>
          <w:rFonts w:ascii="Times New Roman" w:eastAsia="Times New Roman" w:hAnsi="Times New Roman" w:cs="Times New Roman"/>
          <w:sz w:val="20"/>
        </w:rPr>
        <w:t>s</w:t>
      </w:r>
    </w:p>
    <w:p w:rsidR="005628B2" w:rsidRDefault="0038109E">
      <w:pPr>
        <w:spacing w:line="240" w:lineRule="auto"/>
      </w:pPr>
      <w:r>
        <w:rPr>
          <w:rFonts w:ascii="Times New Roman" w:eastAsia="Times New Roman" w:hAnsi="Times New Roman" w:cs="Times New Roman"/>
          <w:sz w:val="20"/>
        </w:rPr>
        <w:t>[10] Texts authored by the Universal House of Justice are also considered sacrosanct to Baha’i. That building is located in Haifa, in this country, where you’d also find the Dome of the Rock and the Church of the Holy Sepulchre.</w:t>
      </w:r>
    </w:p>
    <w:p w:rsidR="005628B2" w:rsidRDefault="0038109E">
      <w:pPr>
        <w:spacing w:line="240" w:lineRule="auto"/>
      </w:pPr>
      <w:r>
        <w:rPr>
          <w:rFonts w:ascii="Times New Roman" w:eastAsia="Times New Roman" w:hAnsi="Times New Roman" w:cs="Times New Roman"/>
          <w:sz w:val="20"/>
        </w:rPr>
        <w:t xml:space="preserve">ANSWER: State of </w:t>
      </w:r>
      <w:r>
        <w:rPr>
          <w:rFonts w:ascii="Times New Roman" w:eastAsia="Times New Roman" w:hAnsi="Times New Roman" w:cs="Times New Roman"/>
          <w:b/>
          <w:sz w:val="20"/>
          <w:u w:val="single"/>
        </w:rPr>
        <w:t>Israel</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15</w:t>
      </w:r>
      <w:r>
        <w:rPr>
          <w:rFonts w:ascii="Times New Roman" w:eastAsia="Times New Roman" w:hAnsi="Times New Roman" w:cs="Times New Roman"/>
          <w:sz w:val="20"/>
        </w:rPr>
        <w:t>. For 10 points each, name these troubles faced by China, the “ old, crazy first-rate man of war”:</w:t>
      </w:r>
    </w:p>
    <w:p w:rsidR="005628B2" w:rsidRDefault="0038109E">
      <w:pPr>
        <w:spacing w:line="240" w:lineRule="auto"/>
      </w:pPr>
      <w:r>
        <w:rPr>
          <w:rFonts w:ascii="Times New Roman" w:eastAsia="Times New Roman" w:hAnsi="Times New Roman" w:cs="Times New Roman"/>
          <w:sz w:val="20"/>
        </w:rPr>
        <w:t xml:space="preserve">[10] In one political cartoon, an old man personifying China flails his arms in despair as Germany cuts the “China pie” while staring at this English queen. </w:t>
      </w:r>
      <w:r>
        <w:rPr>
          <w:rFonts w:ascii="Times New Roman" w:eastAsia="Times New Roman" w:hAnsi="Times New Roman" w:cs="Times New Roman"/>
          <w:sz w:val="20"/>
        </w:rPr>
        <w:t xml:space="preserve">She was the longest-reigning queen in English history.   </w:t>
      </w:r>
    </w:p>
    <w:p w:rsidR="005628B2" w:rsidRDefault="0038109E">
      <w:pPr>
        <w:spacing w:line="240" w:lineRule="auto"/>
      </w:pPr>
      <w:r>
        <w:rPr>
          <w:rFonts w:ascii="Times New Roman" w:eastAsia="Times New Roman" w:hAnsi="Times New Roman" w:cs="Times New Roman"/>
          <w:sz w:val="20"/>
        </w:rPr>
        <w:t xml:space="preserve">ANSWER: Queen </w:t>
      </w:r>
      <w:r>
        <w:rPr>
          <w:rFonts w:ascii="Times New Roman" w:eastAsia="Times New Roman" w:hAnsi="Times New Roman" w:cs="Times New Roman"/>
          <w:b/>
          <w:sz w:val="20"/>
          <w:u w:val="single"/>
        </w:rPr>
        <w:t>Victoria</w:t>
      </w:r>
    </w:p>
    <w:p w:rsidR="005628B2" w:rsidRDefault="0038109E">
      <w:pPr>
        <w:spacing w:line="240" w:lineRule="auto"/>
      </w:pPr>
      <w:r>
        <w:rPr>
          <w:rFonts w:ascii="Times New Roman" w:eastAsia="Times New Roman" w:hAnsi="Times New Roman" w:cs="Times New Roman"/>
          <w:sz w:val="20"/>
        </w:rPr>
        <w:t>[10] China was again plagued by British power during these two mid 19th century conflicts caused by confiscations of an important commodity. Britain's supreme navy at Ningbo l</w:t>
      </w:r>
      <w:r>
        <w:rPr>
          <w:rFonts w:ascii="Times New Roman" w:eastAsia="Times New Roman" w:hAnsi="Times New Roman" w:cs="Times New Roman"/>
          <w:sz w:val="20"/>
        </w:rPr>
        <w:t xml:space="preserve">ed to a quick defeat during the first of them.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Opium</w:t>
      </w:r>
      <w:r>
        <w:rPr>
          <w:rFonts w:ascii="Times New Roman" w:eastAsia="Times New Roman" w:hAnsi="Times New Roman" w:cs="Times New Roman"/>
          <w:sz w:val="20"/>
        </w:rPr>
        <w:t xml:space="preserve"> Wars </w:t>
      </w:r>
    </w:p>
    <w:p w:rsidR="005628B2" w:rsidRDefault="0038109E">
      <w:pPr>
        <w:spacing w:line="240" w:lineRule="auto"/>
      </w:pPr>
      <w:r>
        <w:rPr>
          <w:rFonts w:ascii="Times New Roman" w:eastAsia="Times New Roman" w:hAnsi="Times New Roman" w:cs="Times New Roman"/>
          <w:sz w:val="20"/>
        </w:rPr>
        <w:t>[10] With Michael Seymour and Marshall Gros, this Scottish general seized the Chinese city of Canton during the Second Opium War. He is more famous for ordering the removal of valuable fri</w:t>
      </w:r>
      <w:r>
        <w:rPr>
          <w:rFonts w:ascii="Times New Roman" w:eastAsia="Times New Roman" w:hAnsi="Times New Roman" w:cs="Times New Roman"/>
          <w:sz w:val="20"/>
        </w:rPr>
        <w:t xml:space="preserve">ezes from the Parthenon in 1801. </w:t>
      </w:r>
    </w:p>
    <w:p w:rsidR="005628B2" w:rsidRDefault="0038109E">
      <w:pPr>
        <w:spacing w:line="240" w:lineRule="auto"/>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Bruce</w:t>
      </w:r>
      <w:r>
        <w:rPr>
          <w:rFonts w:ascii="Times New Roman" w:eastAsia="Times New Roman" w:hAnsi="Times New Roman" w:cs="Times New Roman"/>
          <w:sz w:val="20"/>
        </w:rPr>
        <w:t xml:space="preserve">, 7th Earl of </w:t>
      </w:r>
      <w:r>
        <w:rPr>
          <w:rFonts w:ascii="Times New Roman" w:eastAsia="Times New Roman" w:hAnsi="Times New Roman" w:cs="Times New Roman"/>
          <w:b/>
          <w:sz w:val="20"/>
          <w:u w:val="single"/>
        </w:rPr>
        <w:t>Elgin</w:t>
      </w:r>
      <w:r>
        <w:rPr>
          <w:rFonts w:ascii="Times New Roman" w:eastAsia="Times New Roman" w:hAnsi="Times New Roman" w:cs="Times New Roman"/>
          <w:sz w:val="20"/>
        </w:rPr>
        <w:t xml:space="preserve"> [accept either]  </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16. These objects can be “radio-loud” or “radio-quiet” depending on the strength of the jet emissions. For 10 points each:</w:t>
      </w:r>
    </w:p>
    <w:p w:rsidR="005628B2" w:rsidRDefault="0038109E">
      <w:pPr>
        <w:spacing w:line="240" w:lineRule="auto"/>
      </w:pPr>
      <w:r>
        <w:rPr>
          <w:rFonts w:ascii="Times New Roman" w:eastAsia="Times New Roman" w:hAnsi="Times New Roman" w:cs="Times New Roman"/>
          <w:sz w:val="20"/>
        </w:rPr>
        <w:t>[10] Name these dense regions with an ex</w:t>
      </w:r>
      <w:r>
        <w:rPr>
          <w:rFonts w:ascii="Times New Roman" w:eastAsia="Times New Roman" w:hAnsi="Times New Roman" w:cs="Times New Roman"/>
          <w:sz w:val="20"/>
        </w:rPr>
        <w:t>traordinarily high luminosity, located at the center of galaxies. Examples include Seyfert galaxies.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active galactic nuclei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AGN</w:t>
      </w:r>
      <w:r>
        <w:rPr>
          <w:rFonts w:ascii="Times New Roman" w:eastAsia="Times New Roman" w:hAnsi="Times New Roman" w:cs="Times New Roman"/>
          <w:sz w:val="20"/>
        </w:rPr>
        <w:t>s; or “nucleus” in place of nuclei]</w:t>
      </w:r>
    </w:p>
    <w:p w:rsidR="005628B2" w:rsidRDefault="0038109E">
      <w:pPr>
        <w:spacing w:line="240" w:lineRule="auto"/>
      </w:pPr>
      <w:r>
        <w:rPr>
          <w:rFonts w:ascii="Times New Roman" w:eastAsia="Times New Roman" w:hAnsi="Times New Roman" w:cs="Times New Roman"/>
          <w:sz w:val="20"/>
        </w:rPr>
        <w:t xml:space="preserve">[10] These extremely bright AGNs surround supermassive black holes. The Einstein </w:t>
      </w:r>
      <w:r>
        <w:rPr>
          <w:rFonts w:ascii="Times New Roman" w:eastAsia="Times New Roman" w:hAnsi="Times New Roman" w:cs="Times New Roman"/>
          <w:sz w:val="20"/>
        </w:rPr>
        <w:t>Cross is one of these objects undergoing gravitational lensing. They are powered by accretion disks.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quasar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quasi-stellar radio source</w:t>
      </w:r>
      <w:r>
        <w:rPr>
          <w:rFonts w:ascii="Times New Roman" w:eastAsia="Times New Roman" w:hAnsi="Times New Roman" w:cs="Times New Roman"/>
          <w:sz w:val="20"/>
        </w:rPr>
        <w:t>s]</w:t>
      </w:r>
    </w:p>
    <w:p w:rsidR="005628B2" w:rsidRDefault="0038109E">
      <w:pPr>
        <w:spacing w:line="240" w:lineRule="auto"/>
      </w:pPr>
      <w:r>
        <w:rPr>
          <w:rFonts w:ascii="Times New Roman" w:eastAsia="Times New Roman" w:hAnsi="Times New Roman" w:cs="Times New Roman"/>
          <w:sz w:val="20"/>
        </w:rPr>
        <w:t>[10] The distance and recessional velocity of quasars can be determined by examining the redshift in their emission spectra using this man’s namesake law. This astronomer got a space telescope named in his honor.</w:t>
      </w:r>
    </w:p>
    <w:p w:rsidR="005628B2" w:rsidRDefault="0038109E">
      <w:pPr>
        <w:spacing w:line="240" w:lineRule="auto"/>
      </w:pPr>
      <w:r>
        <w:rPr>
          <w:rFonts w:ascii="Times New Roman" w:eastAsia="Times New Roman" w:hAnsi="Times New Roman" w:cs="Times New Roman"/>
          <w:sz w:val="20"/>
        </w:rPr>
        <w:t xml:space="preserve">ANSWER: Edwin </w:t>
      </w:r>
      <w:r>
        <w:rPr>
          <w:rFonts w:ascii="Times New Roman" w:eastAsia="Times New Roman" w:hAnsi="Times New Roman" w:cs="Times New Roman"/>
          <w:b/>
          <w:sz w:val="20"/>
          <w:u w:val="single"/>
        </w:rPr>
        <w:t>Hubble</w:t>
      </w:r>
    </w:p>
    <w:p w:rsidR="0038109E" w:rsidRDefault="0038109E">
      <w:pPr>
        <w:spacing w:line="240" w:lineRule="auto"/>
      </w:pPr>
    </w:p>
    <w:p w:rsidR="005628B2" w:rsidRDefault="0038109E">
      <w:pPr>
        <w:spacing w:line="240" w:lineRule="auto"/>
      </w:pPr>
      <w:bookmarkStart w:id="0" w:name="_GoBack"/>
      <w:bookmarkEnd w:id="0"/>
      <w:r>
        <w:rPr>
          <w:rFonts w:ascii="Times New Roman" w:eastAsia="Times New Roman" w:hAnsi="Times New Roman" w:cs="Times New Roman"/>
          <w:sz w:val="20"/>
        </w:rPr>
        <w:t>17. At the conclusi</w:t>
      </w:r>
      <w:r>
        <w:rPr>
          <w:rFonts w:ascii="Times New Roman" w:eastAsia="Times New Roman" w:hAnsi="Times New Roman" w:cs="Times New Roman"/>
          <w:sz w:val="20"/>
        </w:rPr>
        <w:t>on of this work, Thierry defeats Pinabel, and Ganelon is quartered. For 10 points each:</w:t>
      </w:r>
    </w:p>
    <w:p w:rsidR="005628B2" w:rsidRDefault="0038109E">
      <w:pPr>
        <w:spacing w:line="240" w:lineRule="auto"/>
      </w:pPr>
      <w:r>
        <w:rPr>
          <w:rFonts w:ascii="Times New Roman" w:eastAsia="Times New Roman" w:hAnsi="Times New Roman" w:cs="Times New Roman"/>
          <w:sz w:val="20"/>
        </w:rPr>
        <w:t>[10] Name this early French poem about a warrior in Charlemagne’s army.</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Song of Roland</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 La </w:t>
      </w:r>
      <w:r>
        <w:rPr>
          <w:rFonts w:ascii="Times New Roman" w:eastAsia="Times New Roman" w:hAnsi="Times New Roman" w:cs="Times New Roman"/>
          <w:b/>
          <w:i/>
          <w:sz w:val="20"/>
          <w:u w:val="single"/>
        </w:rPr>
        <w:t>Chanson de Roland</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Another anonymous “song” from medieva</w:t>
      </w:r>
      <w:r>
        <w:rPr>
          <w:rFonts w:ascii="Times New Roman" w:eastAsia="Times New Roman" w:hAnsi="Times New Roman" w:cs="Times New Roman"/>
          <w:sz w:val="20"/>
        </w:rPr>
        <w:t xml:space="preserve">l European literature is about this Castilian Spanish hero who defeats the Moors during the Reconquista. </w:t>
      </w:r>
    </w:p>
    <w:p w:rsidR="005628B2" w:rsidRDefault="0038109E">
      <w:pPr>
        <w:spacing w:line="240" w:lineRule="auto"/>
      </w:pPr>
      <w:r>
        <w:rPr>
          <w:rFonts w:ascii="Times New Roman" w:eastAsia="Times New Roman" w:hAnsi="Times New Roman" w:cs="Times New Roman"/>
          <w:sz w:val="20"/>
        </w:rPr>
        <w:t xml:space="preserve">ANSWER: El </w:t>
      </w:r>
      <w:r>
        <w:rPr>
          <w:rFonts w:ascii="Times New Roman" w:eastAsia="Times New Roman" w:hAnsi="Times New Roman" w:cs="Times New Roman"/>
          <w:b/>
          <w:sz w:val="20"/>
          <w:u w:val="single"/>
        </w:rPr>
        <w:t>Cid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Cid</w:t>
      </w:r>
      <w:r>
        <w:rPr>
          <w:rFonts w:ascii="Times New Roman" w:eastAsia="Times New Roman" w:hAnsi="Times New Roman" w:cs="Times New Roman"/>
          <w:sz w:val="20"/>
        </w:rPr>
        <w:t xml:space="preserve">; or Le </w:t>
      </w:r>
      <w:r>
        <w:rPr>
          <w:rFonts w:ascii="Times New Roman" w:eastAsia="Times New Roman" w:hAnsi="Times New Roman" w:cs="Times New Roman"/>
          <w:b/>
          <w:sz w:val="20"/>
          <w:u w:val="single"/>
        </w:rPr>
        <w:t>Cid</w:t>
      </w:r>
      <w:r>
        <w:rPr>
          <w:rFonts w:ascii="Times New Roman" w:eastAsia="Times New Roman" w:hAnsi="Times New Roman" w:cs="Times New Roman"/>
          <w:sz w:val="20"/>
        </w:rPr>
        <w:t xml:space="preserve">; or El </w:t>
      </w:r>
      <w:r>
        <w:rPr>
          <w:rFonts w:ascii="Times New Roman" w:eastAsia="Times New Roman" w:hAnsi="Times New Roman" w:cs="Times New Roman"/>
          <w:b/>
          <w:sz w:val="20"/>
          <w:u w:val="single"/>
        </w:rPr>
        <w:t>Cantar de Mio Cid</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[10] This French playwright of the seventeenth century drew on the </w:t>
      </w:r>
      <w:r>
        <w:rPr>
          <w:rFonts w:ascii="Times New Roman" w:eastAsia="Times New Roman" w:hAnsi="Times New Roman" w:cs="Times New Roman"/>
          <w:i/>
          <w:sz w:val="20"/>
        </w:rPr>
        <w:t>Song of My Cid</w:t>
      </w:r>
      <w:r>
        <w:rPr>
          <w:rFonts w:ascii="Times New Roman" w:eastAsia="Times New Roman" w:hAnsi="Times New Roman" w:cs="Times New Roman"/>
          <w:sz w:val="20"/>
        </w:rPr>
        <w:t xml:space="preserve"> for </w:t>
      </w:r>
      <w:r>
        <w:rPr>
          <w:rFonts w:ascii="Times New Roman" w:eastAsia="Times New Roman" w:hAnsi="Times New Roman" w:cs="Times New Roman"/>
          <w:sz w:val="20"/>
        </w:rPr>
        <w:t xml:space="preserve">his 1637 tragedy </w:t>
      </w:r>
      <w:r>
        <w:rPr>
          <w:rFonts w:ascii="Times New Roman" w:eastAsia="Times New Roman" w:hAnsi="Times New Roman" w:cs="Times New Roman"/>
          <w:i/>
          <w:sz w:val="20"/>
        </w:rPr>
        <w:t>Le Cid</w:t>
      </w: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 xml:space="preserve">ANSWER: Pierre </w:t>
      </w:r>
      <w:r>
        <w:rPr>
          <w:rFonts w:ascii="Times New Roman" w:eastAsia="Times New Roman" w:hAnsi="Times New Roman" w:cs="Times New Roman"/>
          <w:b/>
          <w:sz w:val="20"/>
          <w:u w:val="single"/>
        </w:rPr>
        <w:t>Corneille</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18.  Before being put to death in Salt Lake City, songwriter Joe Hill’s last words to this organization were “Don’t mourn, organize!” For 10 points each:</w:t>
      </w:r>
    </w:p>
    <w:p w:rsidR="005628B2" w:rsidRDefault="0038109E">
      <w:pPr>
        <w:spacing w:line="240" w:lineRule="auto"/>
      </w:pPr>
      <w:r>
        <w:rPr>
          <w:rFonts w:ascii="Times New Roman" w:eastAsia="Times New Roman" w:hAnsi="Times New Roman" w:cs="Times New Roman"/>
          <w:sz w:val="20"/>
        </w:rPr>
        <w:t xml:space="preserve">[10] Name this radical socialist labor union founded in 1905 with the slogan “An injury to one is an injury to all.” Led by “Big Bill” Haywood, its goal was to create one big union after regarding the AFL as a failure. </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IWW</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International Worker</w:t>
      </w:r>
      <w:r>
        <w:rPr>
          <w:rFonts w:ascii="Times New Roman" w:eastAsia="Times New Roman" w:hAnsi="Times New Roman" w:cs="Times New Roman"/>
          <w:b/>
          <w:sz w:val="20"/>
          <w:u w:val="single"/>
        </w:rPr>
        <w:t>s of the World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Wobblies</w:t>
      </w: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 xml:space="preserve">[10] The IWW’s operations were significantly slowed down during the first of these colorful time of anti-communist hysteria. During the second one, Joseph McCarthy went on his communist witch-hunt in Hollywood. </w:t>
      </w:r>
    </w:p>
    <w:p w:rsidR="005628B2" w:rsidRDefault="0038109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Red Sc</w:t>
      </w:r>
      <w:r>
        <w:rPr>
          <w:rFonts w:ascii="Times New Roman" w:eastAsia="Times New Roman" w:hAnsi="Times New Roman" w:cs="Times New Roman"/>
          <w:b/>
          <w:sz w:val="20"/>
          <w:u w:val="single"/>
        </w:rPr>
        <w:t>are</w:t>
      </w: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[10] Mary “Mother” Jones, a cofounder of the IWW, was known as the “angel” of these workers. Teddy Roosevelt used unprecedented peaceful negotiations to end a 1902 Pennsylvania strike of these workers.</w:t>
      </w:r>
    </w:p>
    <w:p w:rsidR="005628B2" w:rsidRDefault="0038109E">
      <w:pPr>
        <w:spacing w:line="240" w:lineRule="auto"/>
      </w:pPr>
      <w:r>
        <w:rPr>
          <w:rFonts w:ascii="Times New Roman" w:eastAsia="Times New Roman" w:hAnsi="Times New Roman" w:cs="Times New Roman"/>
          <w:sz w:val="20"/>
        </w:rPr>
        <w:t xml:space="preserve">ANSWER: (coal) </w:t>
      </w:r>
      <w:r>
        <w:rPr>
          <w:rFonts w:ascii="Times New Roman" w:eastAsia="Times New Roman" w:hAnsi="Times New Roman" w:cs="Times New Roman"/>
          <w:b/>
          <w:sz w:val="20"/>
          <w:u w:val="single"/>
        </w:rPr>
        <w:t>miner</w:t>
      </w:r>
      <w:r>
        <w:rPr>
          <w:rFonts w:ascii="Times New Roman" w:eastAsia="Times New Roman" w:hAnsi="Times New Roman" w:cs="Times New Roman"/>
          <w:sz w:val="20"/>
        </w:rPr>
        <w:t xml:space="preserve">s </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lastRenderedPageBreak/>
        <w:t xml:space="preserve">19. In the film </w:t>
      </w:r>
      <w:r>
        <w:rPr>
          <w:rFonts w:ascii="Times New Roman" w:eastAsia="Times New Roman" w:hAnsi="Times New Roman" w:cs="Times New Roman"/>
          <w:i/>
          <w:sz w:val="20"/>
        </w:rPr>
        <w:t>Notor</w:t>
      </w:r>
      <w:r>
        <w:rPr>
          <w:rFonts w:ascii="Times New Roman" w:eastAsia="Times New Roman" w:hAnsi="Times New Roman" w:cs="Times New Roman"/>
          <w:i/>
          <w:sz w:val="20"/>
        </w:rPr>
        <w:t>ious</w:t>
      </w:r>
      <w:r>
        <w:rPr>
          <w:rFonts w:ascii="Times New Roman" w:eastAsia="Times New Roman" w:hAnsi="Times New Roman" w:cs="Times New Roman"/>
          <w:sz w:val="20"/>
        </w:rPr>
        <w:t>, the director worked around this law’s provision on excessive kissing by having the couple break the kiss every three seconds. For 10 points each:</w:t>
      </w:r>
    </w:p>
    <w:p w:rsidR="005628B2" w:rsidRDefault="0038109E">
      <w:pPr>
        <w:spacing w:line="240" w:lineRule="auto"/>
      </w:pPr>
      <w:r>
        <w:rPr>
          <w:rFonts w:ascii="Times New Roman" w:eastAsia="Times New Roman" w:hAnsi="Times New Roman" w:cs="Times New Roman"/>
          <w:sz w:val="20"/>
        </w:rPr>
        <w:t>[10] Name this code that governed American film from 1930 to 1968 which also barred movies from allowing</w:t>
      </w:r>
      <w:r>
        <w:rPr>
          <w:rFonts w:ascii="Times New Roman" w:eastAsia="Times New Roman" w:hAnsi="Times New Roman" w:cs="Times New Roman"/>
          <w:sz w:val="20"/>
        </w:rPr>
        <w:t xml:space="preserve"> profanity and nudity, named for a MPAA head whose main focus in film was censorship.</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Hays</w:t>
      </w:r>
      <w:r>
        <w:rPr>
          <w:rFonts w:ascii="Times New Roman" w:eastAsia="Times New Roman" w:hAnsi="Times New Roman" w:cs="Times New Roman"/>
          <w:sz w:val="20"/>
        </w:rPr>
        <w:t xml:space="preserve"> Code [or the </w:t>
      </w:r>
      <w:r>
        <w:rPr>
          <w:rFonts w:ascii="Times New Roman" w:eastAsia="Times New Roman" w:hAnsi="Times New Roman" w:cs="Times New Roman"/>
          <w:b/>
          <w:sz w:val="20"/>
          <w:u w:val="single"/>
        </w:rPr>
        <w:t>Motion Picture Production</w:t>
      </w:r>
      <w:r>
        <w:rPr>
          <w:rFonts w:ascii="Times New Roman" w:eastAsia="Times New Roman" w:hAnsi="Times New Roman" w:cs="Times New Roman"/>
          <w:sz w:val="20"/>
        </w:rPr>
        <w:t xml:space="preserve"> Code]</w:t>
      </w:r>
    </w:p>
    <w:p w:rsidR="005628B2" w:rsidRDefault="0038109E">
      <w:pPr>
        <w:spacing w:line="240" w:lineRule="auto"/>
      </w:pPr>
      <w:r>
        <w:rPr>
          <w:rFonts w:ascii="Times New Roman" w:eastAsia="Times New Roman" w:hAnsi="Times New Roman" w:cs="Times New Roman"/>
          <w:sz w:val="20"/>
        </w:rPr>
        <w:t xml:space="preserve">[10] This is the aforementioned director of </w:t>
      </w:r>
      <w:r>
        <w:rPr>
          <w:rFonts w:ascii="Times New Roman" w:eastAsia="Times New Roman" w:hAnsi="Times New Roman" w:cs="Times New Roman"/>
          <w:i/>
          <w:sz w:val="20"/>
        </w:rPr>
        <w:t>Notorious</w:t>
      </w:r>
      <w:r>
        <w:rPr>
          <w:rFonts w:ascii="Times New Roman" w:eastAsia="Times New Roman" w:hAnsi="Times New Roman" w:cs="Times New Roman"/>
          <w:sz w:val="20"/>
        </w:rPr>
        <w:t xml:space="preserve">, who constantly found workarounds to the rules of the Hays Code. He also directed suspenseful films like </w:t>
      </w:r>
      <w:r>
        <w:rPr>
          <w:rFonts w:ascii="Times New Roman" w:eastAsia="Times New Roman" w:hAnsi="Times New Roman" w:cs="Times New Roman"/>
          <w:i/>
          <w:sz w:val="20"/>
        </w:rPr>
        <w:t xml:space="preserve">Psycho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Rear Window</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 xml:space="preserve">ANSWER: Alfred </w:t>
      </w:r>
      <w:r>
        <w:rPr>
          <w:rFonts w:ascii="Times New Roman" w:eastAsia="Times New Roman" w:hAnsi="Times New Roman" w:cs="Times New Roman"/>
          <w:b/>
          <w:sz w:val="20"/>
          <w:u w:val="single"/>
        </w:rPr>
        <w:t>Hitchcock</w:t>
      </w:r>
    </w:p>
    <w:p w:rsidR="005628B2" w:rsidRDefault="0038109E">
      <w:pPr>
        <w:spacing w:line="240" w:lineRule="auto"/>
      </w:pPr>
      <w:r>
        <w:rPr>
          <w:rFonts w:ascii="Times New Roman" w:eastAsia="Times New Roman" w:hAnsi="Times New Roman" w:cs="Times New Roman"/>
          <w:sz w:val="20"/>
        </w:rPr>
        <w:t>[10] This Billy Wilder film was released without a “certificate of approval” in 1959, weakening the H</w:t>
      </w:r>
      <w:r>
        <w:rPr>
          <w:rFonts w:ascii="Times New Roman" w:eastAsia="Times New Roman" w:hAnsi="Times New Roman" w:cs="Times New Roman"/>
          <w:sz w:val="20"/>
        </w:rPr>
        <w:t>ays Code. In this film, Jack Lemmon and Tony Curtis are forced to crossdress and team up with a Marilyn Monroe-played singer.</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Some Like It Hot</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i/>
          <w:sz w:val="20"/>
        </w:rPr>
        <w:t>Note to moderator: Read the second part of this bonus slowly</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20.  Answer the following about the Poynti</w:t>
      </w:r>
      <w:r>
        <w:rPr>
          <w:rFonts w:ascii="Times New Roman" w:eastAsia="Times New Roman" w:hAnsi="Times New Roman" w:cs="Times New Roman"/>
          <w:sz w:val="20"/>
        </w:rPr>
        <w:t>ng vector, for 10 points each:</w:t>
      </w:r>
    </w:p>
    <w:p w:rsidR="005628B2" w:rsidRDefault="0038109E">
      <w:pPr>
        <w:spacing w:line="240" w:lineRule="auto"/>
      </w:pPr>
      <w:r>
        <w:rPr>
          <w:rFonts w:ascii="Times New Roman" w:eastAsia="Times New Roman" w:hAnsi="Times New Roman" w:cs="Times New Roman"/>
          <w:sz w:val="20"/>
        </w:rPr>
        <w:t>[10] The Poynting vector measures this quantity per unit area. It equals energy transfer over time and is measured in watts.</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power</w:t>
      </w:r>
    </w:p>
    <w:p w:rsidR="005628B2" w:rsidRDefault="0038109E">
      <w:pPr>
        <w:spacing w:line="240" w:lineRule="auto"/>
      </w:pPr>
      <w:r>
        <w:rPr>
          <w:rFonts w:ascii="Times New Roman" w:eastAsia="Times New Roman" w:hAnsi="Times New Roman" w:cs="Times New Roman"/>
          <w:sz w:val="20"/>
        </w:rPr>
        <w:t>[10] If the electric field is pointing forward and the magnetic field is pointing down</w:t>
      </w:r>
      <w:r>
        <w:rPr>
          <w:rFonts w:ascii="Times New Roman" w:eastAsia="Times New Roman" w:hAnsi="Times New Roman" w:cs="Times New Roman"/>
          <w:sz w:val="20"/>
        </w:rPr>
        <w:t>ward, then the direction of the Poynting vector can be obtained by taking the cross product of the two fields, resulting in this direction.</w:t>
      </w:r>
    </w:p>
    <w:p w:rsidR="005628B2" w:rsidRDefault="0038109E">
      <w:pPr>
        <w:spacing w:line="240" w:lineRule="auto"/>
      </w:pPr>
      <w:r>
        <w:rPr>
          <w:rFonts w:ascii="Times New Roman" w:eastAsia="Times New Roman" w:hAnsi="Times New Roman" w:cs="Times New Roman"/>
          <w:sz w:val="20"/>
        </w:rPr>
        <w:t xml:space="preserve">ANSWER: to the </w:t>
      </w:r>
      <w:r>
        <w:rPr>
          <w:rFonts w:ascii="Times New Roman" w:eastAsia="Times New Roman" w:hAnsi="Times New Roman" w:cs="Times New Roman"/>
          <w:b/>
          <w:sz w:val="20"/>
          <w:u w:val="single"/>
        </w:rPr>
        <w:t>left</w:t>
      </w:r>
      <w:r>
        <w:rPr>
          <w:rFonts w:ascii="Times New Roman" w:eastAsia="Times New Roman" w:hAnsi="Times New Roman" w:cs="Times New Roman"/>
          <w:sz w:val="20"/>
        </w:rPr>
        <w:t xml:space="preserve"> [or equivalents]</w:t>
      </w:r>
    </w:p>
    <w:p w:rsidR="005628B2" w:rsidRDefault="0038109E">
      <w:pPr>
        <w:spacing w:line="240" w:lineRule="auto"/>
      </w:pPr>
      <w:r>
        <w:rPr>
          <w:rFonts w:ascii="Times New Roman" w:eastAsia="Times New Roman" w:hAnsi="Times New Roman" w:cs="Times New Roman"/>
          <w:sz w:val="20"/>
        </w:rPr>
        <w:t>[10] The magnitude of this phenomenon equals the average of the Poynting vector</w:t>
      </w:r>
      <w:r>
        <w:rPr>
          <w:rFonts w:ascii="Times New Roman" w:eastAsia="Times New Roman" w:hAnsi="Times New Roman" w:cs="Times New Roman"/>
          <w:sz w:val="20"/>
        </w:rPr>
        <w:t xml:space="preserve"> over the speed of light. This phenomenon allows solar sails to work, because light has momentum and therefore exerts a force.</w:t>
      </w:r>
    </w:p>
    <w:p w:rsidR="005628B2" w:rsidRDefault="0038109E">
      <w:pPr>
        <w:spacing w:line="240" w:lineRule="auto"/>
      </w:pPr>
      <w:r>
        <w:rPr>
          <w:rFonts w:ascii="Times New Roman" w:eastAsia="Times New Roman" w:hAnsi="Times New Roman" w:cs="Times New Roman"/>
          <w:sz w:val="20"/>
        </w:rPr>
        <w:t xml:space="preserve">ANSWER: radiation </w:t>
      </w:r>
      <w:r>
        <w:rPr>
          <w:rFonts w:ascii="Times New Roman" w:eastAsia="Times New Roman" w:hAnsi="Times New Roman" w:cs="Times New Roman"/>
          <w:b/>
          <w:sz w:val="20"/>
          <w:u w:val="single"/>
        </w:rPr>
        <w:t>pressure</w:t>
      </w:r>
      <w:r>
        <w:rPr>
          <w:rFonts w:ascii="Times New Roman" w:eastAsia="Times New Roman" w:hAnsi="Times New Roman" w:cs="Times New Roman"/>
          <w:sz w:val="20"/>
        </w:rPr>
        <w:t xml:space="preserve">  </w:t>
      </w:r>
    </w:p>
    <w:p w:rsidR="005628B2" w:rsidRDefault="005628B2">
      <w:pPr>
        <w:spacing w:line="240" w:lineRule="auto"/>
      </w:pPr>
    </w:p>
    <w:p w:rsidR="005628B2" w:rsidRDefault="005628B2">
      <w:pPr>
        <w:spacing w:line="240" w:lineRule="auto"/>
      </w:pPr>
    </w:p>
    <w:p w:rsidR="005628B2" w:rsidRDefault="0038109E">
      <w:pPr>
        <w:spacing w:line="240" w:lineRule="auto"/>
      </w:pPr>
      <w:r>
        <w:rPr>
          <w:rFonts w:ascii="Times New Roman" w:eastAsia="Times New Roman" w:hAnsi="Times New Roman" w:cs="Times New Roman"/>
          <w:b/>
          <w:sz w:val="20"/>
        </w:rPr>
        <w:t>The Round is Now Over.</w:t>
      </w:r>
    </w:p>
    <w:p w:rsidR="005628B2" w:rsidRDefault="005628B2">
      <w:pPr>
        <w:spacing w:line="240" w:lineRule="auto"/>
      </w:pPr>
    </w:p>
    <w:p w:rsidR="005628B2" w:rsidRDefault="0038109E">
      <w:pPr>
        <w:spacing w:line="240" w:lineRule="auto"/>
      </w:pPr>
      <w:r>
        <w:rPr>
          <w:rFonts w:ascii="Times New Roman" w:eastAsia="Times New Roman" w:hAnsi="Times New Roman" w:cs="Times New Roman"/>
          <w:sz w:val="20"/>
        </w:rPr>
        <w:t>21. Firing squads often appear in famous works of literature. For 10 points each:</w:t>
      </w:r>
    </w:p>
    <w:p w:rsidR="005628B2" w:rsidRDefault="0038109E">
      <w:pPr>
        <w:spacing w:line="240" w:lineRule="auto"/>
      </w:pPr>
      <w:r>
        <w:rPr>
          <w:rFonts w:ascii="Times New Roman" w:eastAsia="Times New Roman" w:hAnsi="Times New Roman" w:cs="Times New Roman"/>
          <w:sz w:val="20"/>
        </w:rPr>
        <w:t xml:space="preserve">[10] Colonel Aureliano Buendia faces a firing squad before having a flashback in this Colombian author’s novel </w:t>
      </w:r>
      <w:r>
        <w:rPr>
          <w:rFonts w:ascii="Times New Roman" w:eastAsia="Times New Roman" w:hAnsi="Times New Roman" w:cs="Times New Roman"/>
          <w:i/>
          <w:sz w:val="20"/>
        </w:rPr>
        <w:t>One Hundred Years of Solitude</w:t>
      </w:r>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ANSWER: Gabriel </w:t>
      </w:r>
      <w:r>
        <w:rPr>
          <w:rFonts w:ascii="Times New Roman" w:eastAsia="Times New Roman" w:hAnsi="Times New Roman" w:cs="Times New Roman"/>
          <w:b/>
          <w:sz w:val="20"/>
          <w:u w:val="single"/>
        </w:rPr>
        <w:t>Garcia Marquez</w:t>
      </w:r>
      <w:r>
        <w:rPr>
          <w:rFonts w:ascii="Times New Roman" w:eastAsia="Times New Roman" w:hAnsi="Times New Roman" w:cs="Times New Roman"/>
          <w:sz w:val="20"/>
        </w:rPr>
        <w:t xml:space="preserve"> </w:t>
      </w:r>
      <w:r>
        <w:rPr>
          <w:rFonts w:ascii="Times New Roman" w:eastAsia="Times New Roman" w:hAnsi="Times New Roman" w:cs="Times New Roman"/>
          <w:sz w:val="20"/>
        </w:rPr>
        <w:t>[prompt on “Marquez”]</w:t>
      </w:r>
    </w:p>
    <w:p w:rsidR="005628B2" w:rsidRDefault="0038109E">
      <w:pPr>
        <w:spacing w:line="240" w:lineRule="auto"/>
      </w:pPr>
      <w:r>
        <w:rPr>
          <w:rFonts w:ascii="Times New Roman" w:eastAsia="Times New Roman" w:hAnsi="Times New Roman" w:cs="Times New Roman"/>
          <w:sz w:val="20"/>
        </w:rPr>
        <w:t>[10] While at the beauty salon, this character tells his wife,” To hell with the handkerchief,” before imagining himself in front of a firing squad “erect and motionless, proud and disdainful...inscrutable to the last.”</w:t>
      </w:r>
    </w:p>
    <w:p w:rsidR="005628B2" w:rsidRDefault="0038109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Walter</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Mitty</w:t>
      </w:r>
      <w:r>
        <w:rPr>
          <w:rFonts w:ascii="Times New Roman" w:eastAsia="Times New Roman" w:hAnsi="Times New Roman" w:cs="Times New Roman"/>
          <w:sz w:val="20"/>
        </w:rPr>
        <w:t xml:space="preserve"> [accept either; also accept “The </w:t>
      </w:r>
      <w:r>
        <w:rPr>
          <w:rFonts w:ascii="Times New Roman" w:eastAsia="Times New Roman" w:hAnsi="Times New Roman" w:cs="Times New Roman"/>
          <w:b/>
          <w:sz w:val="20"/>
          <w:u w:val="single"/>
        </w:rPr>
        <w:t>Secret Life of Walter Mitty</w:t>
      </w:r>
      <w:r>
        <w:rPr>
          <w:rFonts w:ascii="Times New Roman" w:eastAsia="Times New Roman" w:hAnsi="Times New Roman" w:cs="Times New Roman"/>
          <w:sz w:val="20"/>
        </w:rPr>
        <w:t>”]</w:t>
      </w:r>
    </w:p>
    <w:p w:rsidR="005628B2" w:rsidRDefault="0038109E">
      <w:pPr>
        <w:spacing w:line="240" w:lineRule="auto"/>
      </w:pPr>
      <w:r>
        <w:rPr>
          <w:rFonts w:ascii="Times New Roman" w:eastAsia="Times New Roman" w:hAnsi="Times New Roman" w:cs="Times New Roman"/>
          <w:sz w:val="20"/>
        </w:rPr>
        <w:t>[10] This Spanish author was assassinated by one of Franco’s firing squads during the Spanish Civil War. A bloodthirsty moon wants to kill Leonardo, who is killed by the Bride, in this m</w:t>
      </w:r>
      <w:r>
        <w:rPr>
          <w:rFonts w:ascii="Times New Roman" w:eastAsia="Times New Roman" w:hAnsi="Times New Roman" w:cs="Times New Roman"/>
          <w:sz w:val="20"/>
        </w:rPr>
        <w:t xml:space="preserve">an’s </w:t>
      </w:r>
      <w:r>
        <w:rPr>
          <w:rFonts w:ascii="Times New Roman" w:eastAsia="Times New Roman" w:hAnsi="Times New Roman" w:cs="Times New Roman"/>
          <w:i/>
          <w:sz w:val="20"/>
        </w:rPr>
        <w:t>Blood Wedding</w:t>
      </w:r>
      <w:r>
        <w:rPr>
          <w:rFonts w:ascii="Times New Roman" w:eastAsia="Times New Roman" w:hAnsi="Times New Roman" w:cs="Times New Roman"/>
          <w:sz w:val="20"/>
        </w:rPr>
        <w:t xml:space="preserve">. </w:t>
      </w:r>
    </w:p>
    <w:p w:rsidR="005628B2" w:rsidRDefault="0038109E">
      <w:pPr>
        <w:spacing w:line="240" w:lineRule="auto"/>
      </w:pPr>
      <w:r>
        <w:rPr>
          <w:rFonts w:ascii="Times New Roman" w:eastAsia="Times New Roman" w:hAnsi="Times New Roman" w:cs="Times New Roman"/>
          <w:sz w:val="20"/>
        </w:rPr>
        <w:t xml:space="preserve">ANSWER: Frederico Garcia </w:t>
      </w:r>
      <w:r>
        <w:rPr>
          <w:rFonts w:ascii="Times New Roman" w:eastAsia="Times New Roman" w:hAnsi="Times New Roman" w:cs="Times New Roman"/>
          <w:b/>
          <w:sz w:val="20"/>
          <w:u w:val="single"/>
        </w:rPr>
        <w:t>Lorca</w:t>
      </w:r>
    </w:p>
    <w:sectPr w:rsidR="005628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5628B2"/>
    <w:rsid w:val="001C433B"/>
    <w:rsid w:val="00351D32"/>
    <w:rsid w:val="0038109E"/>
    <w:rsid w:val="005628B2"/>
    <w:rsid w:val="00717213"/>
    <w:rsid w:val="007C78B7"/>
    <w:rsid w:val="007E6547"/>
    <w:rsid w:val="00817986"/>
    <w:rsid w:val="00BE4435"/>
    <w:rsid w:val="00F4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4690</Words>
  <Characters>26734</Characters>
  <Application>Microsoft Office Word</Application>
  <DocSecurity>0</DocSecurity>
  <Lines>222</Lines>
  <Paragraphs>62</Paragraphs>
  <ScaleCrop>false</ScaleCrop>
  <Company>Hewlett-Packard</Company>
  <LinksUpToDate>false</LinksUpToDate>
  <CharactersWithSpaces>31362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13.docx</dc:title>
  <cp:lastModifiedBy>mostafa0104@gmail.com</cp:lastModifiedBy>
  <cp:revision>10</cp:revision>
  <dcterms:created xsi:type="dcterms:W3CDTF">2013-11-02T14:45:00Z</dcterms:created>
  <dcterms:modified xsi:type="dcterms:W3CDTF">2013-11-02T14:46:00Z</dcterms:modified>
</cp:coreProperties>
</file>