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73C" w:rsidRPr="00DF373C" w:rsidRDefault="00DF373C" w:rsidP="00DF373C">
      <w:pPr>
        <w:spacing w:line="240" w:lineRule="auto"/>
        <w:rPr>
          <w:sz w:val="28"/>
        </w:rPr>
      </w:pPr>
    </w:p>
    <w:p w:rsidR="00DF373C" w:rsidRPr="00DF373C" w:rsidRDefault="00DF373C" w:rsidP="00DF373C">
      <w:pPr>
        <w:spacing w:line="240" w:lineRule="auto"/>
        <w:rPr>
          <w:sz w:val="28"/>
        </w:rPr>
      </w:pPr>
    </w:p>
    <w:p w:rsidR="00DF373C" w:rsidRPr="00DF373C" w:rsidRDefault="00DF373C" w:rsidP="00DF373C">
      <w:pPr>
        <w:spacing w:line="240" w:lineRule="auto"/>
        <w:rPr>
          <w:sz w:val="28"/>
        </w:rPr>
      </w:pPr>
    </w:p>
    <w:p w:rsidR="00DF373C" w:rsidRPr="00DF373C" w:rsidRDefault="00DF373C" w:rsidP="00DF373C">
      <w:pPr>
        <w:spacing w:line="240" w:lineRule="auto"/>
        <w:rPr>
          <w:sz w:val="28"/>
        </w:rPr>
      </w:pPr>
    </w:p>
    <w:p w:rsidR="00DF373C" w:rsidRPr="00DF373C" w:rsidRDefault="00DF373C" w:rsidP="00DF373C">
      <w:pPr>
        <w:spacing w:line="240" w:lineRule="auto"/>
        <w:rPr>
          <w:sz w:val="28"/>
        </w:rPr>
      </w:pPr>
    </w:p>
    <w:p w:rsidR="00DF373C" w:rsidRPr="00DF373C" w:rsidRDefault="00DF373C" w:rsidP="00DF373C">
      <w:pPr>
        <w:spacing w:line="240" w:lineRule="auto"/>
        <w:rPr>
          <w:sz w:val="28"/>
        </w:rPr>
      </w:pPr>
    </w:p>
    <w:p w:rsidR="00DF373C" w:rsidRPr="00DF373C" w:rsidRDefault="00DF373C" w:rsidP="00DF373C">
      <w:pPr>
        <w:spacing w:line="240" w:lineRule="auto"/>
        <w:rPr>
          <w:sz w:val="28"/>
        </w:rPr>
      </w:pPr>
    </w:p>
    <w:p w:rsidR="00DF373C" w:rsidRPr="00DF373C" w:rsidRDefault="00DF373C" w:rsidP="00DF373C">
      <w:pPr>
        <w:spacing w:line="240" w:lineRule="auto"/>
        <w:rPr>
          <w:sz w:val="28"/>
        </w:rPr>
      </w:pPr>
    </w:p>
    <w:p w:rsidR="00DF373C" w:rsidRPr="00DF373C" w:rsidRDefault="00DF373C" w:rsidP="00DF373C">
      <w:pPr>
        <w:spacing w:line="240" w:lineRule="auto"/>
        <w:rPr>
          <w:sz w:val="28"/>
        </w:rPr>
      </w:pPr>
    </w:p>
    <w:p w:rsidR="00DF373C" w:rsidRPr="00DF373C" w:rsidRDefault="00DF373C" w:rsidP="00DF373C">
      <w:pPr>
        <w:spacing w:line="240" w:lineRule="auto"/>
        <w:rPr>
          <w:sz w:val="28"/>
        </w:rPr>
      </w:pPr>
    </w:p>
    <w:p w:rsidR="00DF373C" w:rsidRPr="00DF373C" w:rsidRDefault="00DF373C" w:rsidP="00DF373C">
      <w:pPr>
        <w:spacing w:line="240" w:lineRule="auto"/>
        <w:rPr>
          <w:sz w:val="28"/>
        </w:rPr>
      </w:pPr>
    </w:p>
    <w:p w:rsidR="00DF373C" w:rsidRPr="00DF373C" w:rsidRDefault="00DF373C" w:rsidP="00DF373C">
      <w:pPr>
        <w:spacing w:line="240" w:lineRule="auto"/>
        <w:rPr>
          <w:sz w:val="28"/>
        </w:rPr>
      </w:pPr>
    </w:p>
    <w:p w:rsidR="00DF373C" w:rsidRPr="00DF373C" w:rsidRDefault="00DF373C" w:rsidP="00DF373C">
      <w:pPr>
        <w:spacing w:line="240" w:lineRule="auto"/>
        <w:rPr>
          <w:sz w:val="28"/>
        </w:rPr>
      </w:pPr>
    </w:p>
    <w:p w:rsidR="00DF373C" w:rsidRPr="00DF373C" w:rsidRDefault="00DF373C" w:rsidP="00DF373C">
      <w:pPr>
        <w:spacing w:line="240" w:lineRule="auto"/>
        <w:rPr>
          <w:sz w:val="28"/>
        </w:rPr>
      </w:pPr>
    </w:p>
    <w:p w:rsidR="00DF373C" w:rsidRPr="00DF373C" w:rsidRDefault="00DF373C" w:rsidP="00DF373C">
      <w:pPr>
        <w:spacing w:line="240" w:lineRule="auto"/>
        <w:rPr>
          <w:sz w:val="72"/>
        </w:rPr>
      </w:pPr>
    </w:p>
    <w:p w:rsidR="00DF373C" w:rsidRPr="00DF373C" w:rsidRDefault="00DF373C" w:rsidP="00DF373C">
      <w:pPr>
        <w:spacing w:line="240" w:lineRule="auto"/>
        <w:jc w:val="center"/>
        <w:rPr>
          <w:sz w:val="72"/>
        </w:rPr>
      </w:pPr>
    </w:p>
    <w:p w:rsidR="00DF373C" w:rsidRPr="00DF373C" w:rsidRDefault="00DF373C" w:rsidP="00DF373C">
      <w:pPr>
        <w:spacing w:line="240" w:lineRule="auto"/>
        <w:jc w:val="center"/>
        <w:rPr>
          <w:sz w:val="72"/>
        </w:rPr>
      </w:pPr>
      <w:r>
        <w:rPr>
          <w:sz w:val="72"/>
        </w:rPr>
        <w:t>Round 4</w:t>
      </w: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DF373C" w:rsidRPr="00DF373C" w:rsidRDefault="00DF373C" w:rsidP="00DF373C">
      <w:pPr>
        <w:spacing w:line="240" w:lineRule="auto"/>
        <w:rPr>
          <w:sz w:val="20"/>
        </w:rPr>
      </w:pPr>
    </w:p>
    <w:p w:rsidR="00552A1A" w:rsidRPr="00DF373C" w:rsidRDefault="00552A1A" w:rsidP="00DF373C">
      <w:pPr>
        <w:tabs>
          <w:tab w:val="left" w:pos="90"/>
        </w:tabs>
        <w:spacing w:line="240" w:lineRule="auto"/>
        <w:ind w:firstLine="0"/>
        <w:rPr>
          <w:sz w:val="20"/>
        </w:rPr>
      </w:pPr>
      <w:r w:rsidRPr="00DF373C">
        <w:rPr>
          <w:sz w:val="20"/>
        </w:rPr>
        <w:lastRenderedPageBreak/>
        <w:t xml:space="preserve">1. </w:t>
      </w:r>
      <w:r w:rsidRPr="00DF373C">
        <w:rPr>
          <w:rFonts w:eastAsia="SimSun"/>
          <w:sz w:val="20"/>
          <w:lang w:eastAsia="zh-CN"/>
        </w:rPr>
        <w:t xml:space="preserve">A </w:t>
      </w:r>
      <w:proofErr w:type="spellStart"/>
      <w:r w:rsidRPr="00DF373C">
        <w:rPr>
          <w:rFonts w:eastAsia="SimSun"/>
          <w:sz w:val="20"/>
          <w:lang w:eastAsia="zh-CN"/>
        </w:rPr>
        <w:t>di-iodo</w:t>
      </w:r>
      <w:proofErr w:type="spellEnd"/>
      <w:r w:rsidRPr="00DF373C">
        <w:rPr>
          <w:rFonts w:eastAsia="SimSun"/>
          <w:sz w:val="20"/>
          <w:lang w:eastAsia="zh-CN"/>
        </w:rPr>
        <w:t xml:space="preserve"> derivative of this compound is reacted with a zinc-copper couple and </w:t>
      </w:r>
      <w:proofErr w:type="spellStart"/>
      <w:r w:rsidRPr="00DF373C">
        <w:rPr>
          <w:rFonts w:eastAsia="SimSun"/>
          <w:sz w:val="20"/>
          <w:lang w:eastAsia="zh-CN"/>
        </w:rPr>
        <w:t>cyclohexane</w:t>
      </w:r>
      <w:proofErr w:type="spellEnd"/>
      <w:r w:rsidRPr="00DF373C">
        <w:rPr>
          <w:rFonts w:eastAsia="SimSun"/>
          <w:sz w:val="20"/>
          <w:lang w:eastAsia="zh-CN"/>
        </w:rPr>
        <w:t xml:space="preserve"> to yield a </w:t>
      </w:r>
      <w:proofErr w:type="spellStart"/>
      <w:r w:rsidRPr="00DF373C">
        <w:rPr>
          <w:rFonts w:eastAsia="SimSun"/>
          <w:sz w:val="20"/>
          <w:lang w:eastAsia="zh-CN"/>
        </w:rPr>
        <w:t>cyclopropoane</w:t>
      </w:r>
      <w:proofErr w:type="spellEnd"/>
      <w:r w:rsidRPr="00DF373C">
        <w:rPr>
          <w:rFonts w:eastAsia="SimSun"/>
          <w:sz w:val="20"/>
          <w:lang w:eastAsia="zh-CN"/>
        </w:rPr>
        <w:t xml:space="preserve"> in the Simmons-Smith reaction. </w:t>
      </w:r>
      <w:r w:rsidRPr="00DF373C">
        <w:rPr>
          <w:sz w:val="20"/>
        </w:rPr>
        <w:t xml:space="preserve">This molecule can be produced from olivine along with serpentine and magnetite in a specific </w:t>
      </w:r>
      <w:proofErr w:type="spellStart"/>
      <w:r w:rsidRPr="00DF373C">
        <w:rPr>
          <w:sz w:val="20"/>
        </w:rPr>
        <w:t>serpentinization</w:t>
      </w:r>
      <w:proofErr w:type="spellEnd"/>
      <w:r w:rsidRPr="00DF373C">
        <w:rPr>
          <w:sz w:val="20"/>
        </w:rPr>
        <w:t xml:space="preserve"> reaction. Aluminum carbide reacts with water to form this compound. This gas produces the most heat per mass unit of any hydrocarbon. This compound is being released in the Arctic as permafrost thaws. Cows release around 100 kilograms of this compound per year through flatulence. Name this simplest </w:t>
      </w:r>
      <w:proofErr w:type="spellStart"/>
      <w:r w:rsidRPr="00DF373C">
        <w:rPr>
          <w:sz w:val="20"/>
        </w:rPr>
        <w:t>alkane</w:t>
      </w:r>
      <w:proofErr w:type="spellEnd"/>
      <w:r w:rsidRPr="00DF373C">
        <w:rPr>
          <w:sz w:val="20"/>
        </w:rPr>
        <w:t>, with formula CH</w:t>
      </w:r>
      <w:r w:rsidRPr="00DF373C">
        <w:rPr>
          <w:sz w:val="20"/>
          <w:vertAlign w:val="subscript"/>
        </w:rPr>
        <w:t>4</w:t>
      </w:r>
      <w:proofErr w:type="gramStart"/>
      <w:r w:rsidRPr="00DF373C">
        <w:rPr>
          <w:sz w:val="20"/>
          <w:vertAlign w:val="subscript"/>
        </w:rPr>
        <w:t>,</w:t>
      </w:r>
      <w:r w:rsidRPr="00DF373C">
        <w:rPr>
          <w:sz w:val="20"/>
          <w:vertAlign w:val="subscript"/>
        </w:rPr>
        <w:softHyphen/>
      </w:r>
      <w:proofErr w:type="gramEnd"/>
      <w:r w:rsidRPr="00DF373C">
        <w:rPr>
          <w:sz w:val="20"/>
        </w:rPr>
        <w:t xml:space="preserve"> that is notorious for its odor.</w:t>
      </w:r>
    </w:p>
    <w:p w:rsidR="00552A1A" w:rsidRPr="00DF373C" w:rsidRDefault="00552A1A" w:rsidP="00DF373C">
      <w:pPr>
        <w:tabs>
          <w:tab w:val="left" w:pos="90"/>
        </w:tabs>
        <w:spacing w:line="240" w:lineRule="auto"/>
        <w:ind w:firstLine="0"/>
        <w:rPr>
          <w:sz w:val="20"/>
        </w:rPr>
      </w:pPr>
      <w:r w:rsidRPr="00DF373C">
        <w:rPr>
          <w:sz w:val="20"/>
        </w:rPr>
        <w:t xml:space="preserve">ANSWER: </w:t>
      </w:r>
      <w:r w:rsidRPr="00DF373C">
        <w:rPr>
          <w:b/>
          <w:sz w:val="20"/>
          <w:u w:val="single"/>
        </w:rPr>
        <w:t>methane</w:t>
      </w:r>
      <w:r w:rsidRPr="00DF373C">
        <w:rPr>
          <w:sz w:val="20"/>
        </w:rPr>
        <w:t xml:space="preserve"> [accept </w:t>
      </w:r>
      <w:r w:rsidRPr="00DF373C">
        <w:rPr>
          <w:b/>
          <w:sz w:val="20"/>
          <w:u w:val="single"/>
        </w:rPr>
        <w:t>CH</w:t>
      </w:r>
      <w:r w:rsidRPr="00DF373C">
        <w:rPr>
          <w:b/>
          <w:sz w:val="20"/>
          <w:u w:val="single"/>
          <w:vertAlign w:val="subscript"/>
        </w:rPr>
        <w:t>4</w:t>
      </w:r>
      <w:r w:rsidRPr="00DF373C">
        <w:rPr>
          <w:sz w:val="20"/>
        </w:rPr>
        <w:t xml:space="preserve"> until mention] &lt;BJ&gt;</w:t>
      </w:r>
    </w:p>
    <w:p w:rsidR="00590C36" w:rsidRPr="00DF373C" w:rsidRDefault="00590C36" w:rsidP="00DF373C">
      <w:pPr>
        <w:spacing w:line="240" w:lineRule="auto"/>
        <w:ind w:firstLine="0"/>
        <w:rPr>
          <w:sz w:val="20"/>
        </w:rPr>
      </w:pPr>
    </w:p>
    <w:p w:rsidR="00552A1A" w:rsidRPr="00DF373C" w:rsidRDefault="00552A1A" w:rsidP="00DF373C">
      <w:pPr>
        <w:spacing w:line="240" w:lineRule="auto"/>
        <w:ind w:firstLine="0"/>
        <w:rPr>
          <w:sz w:val="20"/>
        </w:rPr>
      </w:pPr>
    </w:p>
    <w:p w:rsidR="00552A1A" w:rsidRPr="00DF373C" w:rsidRDefault="00552A1A" w:rsidP="00DF373C">
      <w:pPr>
        <w:spacing w:line="240" w:lineRule="auto"/>
        <w:ind w:firstLine="0"/>
        <w:rPr>
          <w:sz w:val="20"/>
        </w:rPr>
      </w:pPr>
      <w:r w:rsidRPr="00DF373C">
        <w:rPr>
          <w:sz w:val="20"/>
        </w:rPr>
        <w:t xml:space="preserve">2. This color names a programming language which was used to teach object-oriented programming, though development of the language was stopped after one of its developers began working on a successor to teach Java. Lasers of this color became widely available to the public in 2010.  Cobalt is used to make glass of this color. In the Doppler Effect, the spectrum of a wave is said to be shifting towards this color if that object is approaching the observer. A computer named after the “deep” shade of this color defeated Garry Kasparov.  Identify this color between indigo and green on the optical spectrum, the B in ROY G BIV. </w:t>
      </w:r>
    </w:p>
    <w:p w:rsidR="00552A1A" w:rsidRPr="00DF373C" w:rsidRDefault="00552A1A" w:rsidP="00DF373C">
      <w:pPr>
        <w:spacing w:line="240" w:lineRule="auto"/>
        <w:ind w:firstLine="0"/>
        <w:rPr>
          <w:sz w:val="20"/>
        </w:rPr>
      </w:pPr>
      <w:r w:rsidRPr="00DF373C">
        <w:rPr>
          <w:sz w:val="20"/>
        </w:rPr>
        <w:t xml:space="preserve">ANSWER: </w:t>
      </w:r>
      <w:r w:rsidRPr="00DF373C">
        <w:rPr>
          <w:b/>
          <w:sz w:val="20"/>
          <w:u w:val="single"/>
        </w:rPr>
        <w:t>blue</w:t>
      </w:r>
      <w:r w:rsidRPr="00DF373C">
        <w:rPr>
          <w:rFonts w:eastAsiaTheme="minorEastAsia"/>
          <w:sz w:val="20"/>
          <w:lang w:eastAsia="zh-CN"/>
        </w:rPr>
        <w:t xml:space="preserve"> </w:t>
      </w:r>
      <w:r w:rsidRPr="00DF373C">
        <w:rPr>
          <w:sz w:val="20"/>
        </w:rPr>
        <w:t>&lt;AL&gt;</w:t>
      </w:r>
    </w:p>
    <w:p w:rsidR="00552A1A" w:rsidRPr="00DF373C" w:rsidRDefault="00552A1A" w:rsidP="00DF373C">
      <w:pPr>
        <w:spacing w:line="240" w:lineRule="auto"/>
        <w:ind w:firstLine="0"/>
        <w:rPr>
          <w:sz w:val="20"/>
        </w:rPr>
      </w:pPr>
    </w:p>
    <w:p w:rsidR="00552A1A" w:rsidRPr="00DF373C" w:rsidRDefault="00552A1A" w:rsidP="00DF373C">
      <w:pPr>
        <w:spacing w:line="240" w:lineRule="auto"/>
        <w:ind w:firstLine="0"/>
        <w:rPr>
          <w:sz w:val="20"/>
        </w:rPr>
      </w:pPr>
    </w:p>
    <w:p w:rsidR="00552A1A" w:rsidRPr="00DF373C" w:rsidRDefault="00552A1A" w:rsidP="00DF373C">
      <w:pPr>
        <w:pStyle w:val="ListParagraph"/>
        <w:spacing w:line="240" w:lineRule="auto"/>
        <w:ind w:left="0" w:firstLine="0"/>
        <w:rPr>
          <w:rFonts w:eastAsiaTheme="minorEastAsia" w:cs="Times New Roman"/>
          <w:sz w:val="20"/>
          <w:lang w:eastAsia="zh-CN"/>
        </w:rPr>
      </w:pPr>
      <w:r w:rsidRPr="00DF373C">
        <w:rPr>
          <w:rFonts w:cs="Times New Roman"/>
          <w:sz w:val="20"/>
        </w:rPr>
        <w:t xml:space="preserve">3. </w:t>
      </w:r>
      <w:r w:rsidRPr="00DF373C">
        <w:rPr>
          <w:rFonts w:eastAsiaTheme="minorEastAsia" w:cs="Times New Roman"/>
          <w:sz w:val="20"/>
          <w:lang w:eastAsia="zh-CN"/>
        </w:rPr>
        <w:t xml:space="preserve">In 2009, it was found that sufferers of </w:t>
      </w:r>
      <w:proofErr w:type="spellStart"/>
      <w:r w:rsidRPr="00DF373C">
        <w:rPr>
          <w:rFonts w:eastAsiaTheme="minorEastAsia" w:cs="Times New Roman"/>
          <w:sz w:val="20"/>
          <w:lang w:eastAsia="zh-CN"/>
        </w:rPr>
        <w:t>Gaucher’s</w:t>
      </w:r>
      <w:proofErr w:type="spellEnd"/>
      <w:r w:rsidRPr="00DF373C">
        <w:rPr>
          <w:rFonts w:eastAsiaTheme="minorEastAsia" w:cs="Times New Roman"/>
          <w:sz w:val="20"/>
          <w:lang w:eastAsia="zh-CN"/>
        </w:rPr>
        <w:t xml:space="preserve"> disease had a higher risk for this disease because of mutations in GBA. </w:t>
      </w:r>
      <w:proofErr w:type="spellStart"/>
      <w:r w:rsidRPr="00DF373C">
        <w:rPr>
          <w:rFonts w:eastAsiaTheme="minorEastAsia" w:cs="Times New Roman"/>
          <w:sz w:val="20"/>
          <w:lang w:eastAsia="zh-CN"/>
        </w:rPr>
        <w:t>Selegiline</w:t>
      </w:r>
      <w:proofErr w:type="spellEnd"/>
      <w:r w:rsidRPr="00DF373C">
        <w:rPr>
          <w:rFonts w:eastAsiaTheme="minorEastAsia" w:cs="Times New Roman"/>
          <w:sz w:val="20"/>
          <w:lang w:eastAsia="zh-CN"/>
        </w:rPr>
        <w:t xml:space="preserve"> is one drug used to treat this disease, and it functions as an MAO-B inhibitor. In this disease, </w:t>
      </w:r>
      <w:proofErr w:type="spellStart"/>
      <w:r w:rsidRPr="00DF373C">
        <w:rPr>
          <w:rFonts w:eastAsiaTheme="minorEastAsia" w:cs="Times New Roman"/>
          <w:sz w:val="20"/>
          <w:lang w:eastAsia="zh-CN"/>
        </w:rPr>
        <w:t>ubiquitin</w:t>
      </w:r>
      <w:proofErr w:type="spellEnd"/>
      <w:r w:rsidRPr="00DF373C">
        <w:rPr>
          <w:rFonts w:eastAsiaTheme="minorEastAsia" w:cs="Times New Roman"/>
          <w:sz w:val="20"/>
          <w:lang w:eastAsia="zh-CN"/>
        </w:rPr>
        <w:t xml:space="preserve"> forms complexes with alpha-</w:t>
      </w:r>
      <w:proofErr w:type="spellStart"/>
      <w:r w:rsidRPr="00DF373C">
        <w:rPr>
          <w:rFonts w:eastAsiaTheme="minorEastAsia" w:cs="Times New Roman"/>
          <w:sz w:val="20"/>
          <w:lang w:eastAsia="zh-CN"/>
        </w:rPr>
        <w:t>synuclein</w:t>
      </w:r>
      <w:proofErr w:type="spellEnd"/>
      <w:r w:rsidRPr="00DF373C">
        <w:rPr>
          <w:rFonts w:eastAsiaTheme="minorEastAsia" w:cs="Times New Roman"/>
          <w:sz w:val="20"/>
          <w:lang w:eastAsia="zh-CN"/>
        </w:rPr>
        <w:t xml:space="preserve">, leading to </w:t>
      </w:r>
      <w:proofErr w:type="spellStart"/>
      <w:r w:rsidRPr="00DF373C">
        <w:rPr>
          <w:rFonts w:eastAsiaTheme="minorEastAsia" w:cs="Times New Roman"/>
          <w:sz w:val="20"/>
          <w:lang w:eastAsia="zh-CN"/>
        </w:rPr>
        <w:t>Lewy</w:t>
      </w:r>
      <w:proofErr w:type="spellEnd"/>
      <w:r w:rsidRPr="00DF373C">
        <w:rPr>
          <w:rFonts w:eastAsiaTheme="minorEastAsia" w:cs="Times New Roman"/>
          <w:sz w:val="20"/>
          <w:lang w:eastAsia="zh-CN"/>
        </w:rPr>
        <w:t xml:space="preserve"> body formation in the </w:t>
      </w:r>
      <w:proofErr w:type="spellStart"/>
      <w:r w:rsidRPr="00DF373C">
        <w:rPr>
          <w:rFonts w:eastAsiaTheme="minorEastAsia" w:cs="Times New Roman"/>
          <w:sz w:val="20"/>
          <w:lang w:eastAsia="zh-CN"/>
        </w:rPr>
        <w:t>substantia</w:t>
      </w:r>
      <w:proofErr w:type="spellEnd"/>
      <w:r w:rsidRPr="00DF373C">
        <w:rPr>
          <w:rFonts w:eastAsiaTheme="minorEastAsia" w:cs="Times New Roman"/>
          <w:sz w:val="20"/>
          <w:lang w:eastAsia="zh-CN"/>
        </w:rPr>
        <w:t xml:space="preserve"> </w:t>
      </w:r>
      <w:proofErr w:type="spellStart"/>
      <w:r w:rsidRPr="00DF373C">
        <w:rPr>
          <w:rFonts w:eastAsiaTheme="minorEastAsia" w:cs="Times New Roman"/>
          <w:sz w:val="20"/>
          <w:lang w:eastAsia="zh-CN"/>
        </w:rPr>
        <w:t>nigra</w:t>
      </w:r>
      <w:proofErr w:type="spellEnd"/>
      <w:r w:rsidRPr="00DF373C">
        <w:rPr>
          <w:rFonts w:eastAsiaTheme="minorEastAsia" w:cs="Times New Roman"/>
          <w:sz w:val="20"/>
          <w:lang w:eastAsia="zh-CN"/>
        </w:rPr>
        <w:t xml:space="preserve">. William Knowles and </w:t>
      </w:r>
      <w:proofErr w:type="spellStart"/>
      <w:r w:rsidRPr="00DF373C">
        <w:rPr>
          <w:rFonts w:eastAsiaTheme="minorEastAsia" w:cs="Times New Roman"/>
          <w:sz w:val="20"/>
          <w:lang w:eastAsia="zh-CN"/>
        </w:rPr>
        <w:t>Arvid</w:t>
      </w:r>
      <w:proofErr w:type="spellEnd"/>
      <w:r w:rsidRPr="00DF373C">
        <w:rPr>
          <w:rFonts w:eastAsiaTheme="minorEastAsia" w:cs="Times New Roman"/>
          <w:sz w:val="20"/>
          <w:lang w:eastAsia="zh-CN"/>
        </w:rPr>
        <w:t xml:space="preserve"> </w:t>
      </w:r>
      <w:proofErr w:type="spellStart"/>
      <w:r w:rsidRPr="00DF373C">
        <w:rPr>
          <w:rFonts w:eastAsiaTheme="minorEastAsia" w:cs="Times New Roman"/>
          <w:sz w:val="20"/>
          <w:lang w:eastAsia="zh-CN"/>
        </w:rPr>
        <w:t>Carlsson</w:t>
      </w:r>
      <w:proofErr w:type="spellEnd"/>
      <w:r w:rsidRPr="00DF373C">
        <w:rPr>
          <w:rFonts w:eastAsiaTheme="minorEastAsia" w:cs="Times New Roman"/>
          <w:sz w:val="20"/>
          <w:lang w:eastAsia="zh-CN"/>
        </w:rPr>
        <w:t xml:space="preserve"> both won Nobel Prizes for their work on a treatment for this disease that can cross the blood-brain barrier, called </w:t>
      </w:r>
      <w:r w:rsidRPr="00DF373C">
        <w:rPr>
          <w:rFonts w:eastAsiaTheme="minorEastAsia" w:cs="Times New Roman"/>
          <w:sz w:val="20"/>
          <w:vertAlign w:val="subscript"/>
          <w:lang w:eastAsia="zh-CN"/>
        </w:rPr>
        <w:t>L</w:t>
      </w:r>
      <w:r w:rsidRPr="00DF373C">
        <w:rPr>
          <w:rFonts w:eastAsiaTheme="minorEastAsia" w:cs="Times New Roman"/>
          <w:sz w:val="20"/>
          <w:lang w:eastAsia="zh-CN"/>
        </w:rPr>
        <w:t xml:space="preserve">-DOPA. Name this disease, with symptoms such as shaking, rigidity, and slowness of movement, which is caused by a lack of dopamine in the brain. </w:t>
      </w:r>
    </w:p>
    <w:p w:rsidR="00552A1A" w:rsidRPr="00DF373C" w:rsidRDefault="00552A1A" w:rsidP="00DF373C">
      <w:pPr>
        <w:pStyle w:val="ListParagraph"/>
        <w:spacing w:line="240" w:lineRule="auto"/>
        <w:ind w:left="0" w:firstLine="0"/>
        <w:rPr>
          <w:rFonts w:eastAsiaTheme="minorEastAsia" w:cs="Times New Roman"/>
          <w:sz w:val="20"/>
          <w:lang w:eastAsia="zh-CN"/>
        </w:rPr>
      </w:pPr>
      <w:r w:rsidRPr="00DF373C">
        <w:rPr>
          <w:rFonts w:eastAsiaTheme="minorEastAsia" w:cs="Times New Roman"/>
          <w:sz w:val="20"/>
          <w:lang w:eastAsia="zh-CN"/>
        </w:rPr>
        <w:t xml:space="preserve">ANSWER: </w:t>
      </w:r>
      <w:r w:rsidRPr="00DF373C">
        <w:rPr>
          <w:rFonts w:eastAsiaTheme="minorEastAsia" w:cs="Times New Roman"/>
          <w:b/>
          <w:sz w:val="20"/>
          <w:u w:val="single"/>
          <w:lang w:eastAsia="zh-CN"/>
        </w:rPr>
        <w:t>Parkinson</w:t>
      </w:r>
      <w:r w:rsidRPr="00DF373C">
        <w:rPr>
          <w:rFonts w:eastAsiaTheme="minorEastAsia" w:cs="Times New Roman"/>
          <w:sz w:val="20"/>
          <w:lang w:eastAsia="zh-CN"/>
        </w:rPr>
        <w:t xml:space="preserve">’s disease [or </w:t>
      </w:r>
      <w:r w:rsidRPr="00DF373C">
        <w:rPr>
          <w:rFonts w:eastAsiaTheme="minorEastAsia" w:cs="Times New Roman"/>
          <w:b/>
          <w:sz w:val="20"/>
          <w:u w:val="single"/>
          <w:lang w:eastAsia="zh-CN"/>
        </w:rPr>
        <w:t>PD</w:t>
      </w:r>
      <w:r w:rsidRPr="00DF373C">
        <w:rPr>
          <w:rFonts w:eastAsiaTheme="minorEastAsia" w:cs="Times New Roman"/>
          <w:sz w:val="20"/>
          <w:lang w:eastAsia="zh-CN"/>
        </w:rPr>
        <w:t>] &lt;SV&gt;</w:t>
      </w:r>
    </w:p>
    <w:p w:rsidR="00552A1A" w:rsidRPr="00DF373C" w:rsidRDefault="00552A1A" w:rsidP="00DF373C">
      <w:pPr>
        <w:spacing w:line="240" w:lineRule="auto"/>
        <w:ind w:firstLine="0"/>
        <w:rPr>
          <w:rFonts w:eastAsiaTheme="minorEastAsia"/>
          <w:sz w:val="20"/>
          <w:lang w:eastAsia="zh-CN"/>
        </w:rPr>
      </w:pPr>
    </w:p>
    <w:p w:rsidR="00552A1A" w:rsidRPr="00DF373C" w:rsidRDefault="00552A1A" w:rsidP="00DF373C">
      <w:pPr>
        <w:spacing w:line="240" w:lineRule="auto"/>
        <w:ind w:firstLine="0"/>
        <w:rPr>
          <w:rFonts w:eastAsiaTheme="minorEastAsia"/>
          <w:sz w:val="20"/>
          <w:lang w:eastAsia="zh-CN"/>
        </w:rPr>
      </w:pPr>
    </w:p>
    <w:p w:rsidR="00552A1A" w:rsidRPr="00DF373C" w:rsidRDefault="00552A1A" w:rsidP="00DF373C">
      <w:pPr>
        <w:tabs>
          <w:tab w:val="left" w:pos="90"/>
        </w:tabs>
        <w:spacing w:line="240" w:lineRule="auto"/>
        <w:ind w:firstLine="0"/>
        <w:contextualSpacing/>
        <w:rPr>
          <w:sz w:val="20"/>
        </w:rPr>
      </w:pPr>
      <w:r w:rsidRPr="00DF373C">
        <w:rPr>
          <w:rFonts w:eastAsiaTheme="minorEastAsia"/>
          <w:sz w:val="20"/>
          <w:lang w:eastAsia="zh-CN"/>
        </w:rPr>
        <w:t xml:space="preserve">4. </w:t>
      </w:r>
      <w:r w:rsidRPr="00DF373C">
        <w:rPr>
          <w:sz w:val="20"/>
        </w:rPr>
        <w:t xml:space="preserve">The varieties of this quantity named for Shannon and Hartley can be generalized by the version named for </w:t>
      </w:r>
      <w:proofErr w:type="spellStart"/>
      <w:r w:rsidRPr="00DF373C">
        <w:rPr>
          <w:sz w:val="20"/>
        </w:rPr>
        <w:t>Renyi</w:t>
      </w:r>
      <w:proofErr w:type="spellEnd"/>
      <w:r w:rsidRPr="00DF373C">
        <w:rPr>
          <w:sz w:val="20"/>
        </w:rPr>
        <w:t xml:space="preserve">. For all liquids, the change in this quantity is about the same according to </w:t>
      </w:r>
      <w:proofErr w:type="spellStart"/>
      <w:r w:rsidRPr="00DF373C">
        <w:rPr>
          <w:sz w:val="20"/>
        </w:rPr>
        <w:t>Trouton’s</w:t>
      </w:r>
      <w:proofErr w:type="spellEnd"/>
      <w:r w:rsidRPr="00DF373C">
        <w:rPr>
          <w:sz w:val="20"/>
        </w:rPr>
        <w:t xml:space="preserve"> rule. For an ideal gas, this quantity can be calculated with the </w:t>
      </w:r>
      <w:proofErr w:type="spellStart"/>
      <w:r w:rsidRPr="00DF373C">
        <w:rPr>
          <w:sz w:val="20"/>
        </w:rPr>
        <w:t>Sackur-Tetrode</w:t>
      </w:r>
      <w:proofErr w:type="spellEnd"/>
      <w:r w:rsidRPr="00DF373C">
        <w:rPr>
          <w:sz w:val="20"/>
        </w:rPr>
        <w:t xml:space="preserve"> equation. A definition of this quantity is the logarithm of the number of microstates corresponding to a particular </w:t>
      </w:r>
      <w:proofErr w:type="spellStart"/>
      <w:r w:rsidRPr="00DF373C">
        <w:rPr>
          <w:sz w:val="20"/>
        </w:rPr>
        <w:t>macrostate</w:t>
      </w:r>
      <w:proofErr w:type="spellEnd"/>
      <w:r w:rsidRPr="00DF373C">
        <w:rPr>
          <w:sz w:val="20"/>
        </w:rPr>
        <w:t xml:space="preserve"> multiplied by Boltzmann’s constant. A consequence of Maxwell’s Demon would be the reduction of this quantity, violating the 2</w:t>
      </w:r>
      <w:r w:rsidRPr="00DF373C">
        <w:rPr>
          <w:sz w:val="20"/>
          <w:vertAlign w:val="superscript"/>
        </w:rPr>
        <w:t>nd</w:t>
      </w:r>
      <w:r w:rsidRPr="00DF373C">
        <w:rPr>
          <w:sz w:val="20"/>
        </w:rPr>
        <w:t xml:space="preserve"> Law of Thermodynamics. Name this state function represented S, sometimes described as the disorder of a system. </w:t>
      </w:r>
    </w:p>
    <w:p w:rsidR="00552A1A" w:rsidRPr="00DF373C" w:rsidRDefault="00552A1A" w:rsidP="00DF373C">
      <w:pPr>
        <w:tabs>
          <w:tab w:val="left" w:pos="90"/>
        </w:tabs>
        <w:spacing w:line="240" w:lineRule="auto"/>
        <w:ind w:firstLine="0"/>
        <w:contextualSpacing/>
        <w:rPr>
          <w:sz w:val="20"/>
        </w:rPr>
      </w:pPr>
      <w:r w:rsidRPr="00DF373C">
        <w:rPr>
          <w:sz w:val="20"/>
        </w:rPr>
        <w:t xml:space="preserve">ANSWER: </w:t>
      </w:r>
      <w:r w:rsidRPr="00DF373C">
        <w:rPr>
          <w:b/>
          <w:sz w:val="20"/>
          <w:u w:val="single"/>
        </w:rPr>
        <w:t>entropy</w:t>
      </w:r>
      <w:r w:rsidRPr="00DF373C">
        <w:rPr>
          <w:sz w:val="20"/>
        </w:rPr>
        <w:t xml:space="preserve"> &lt;BJ&gt;</w:t>
      </w:r>
    </w:p>
    <w:p w:rsidR="00552A1A" w:rsidRPr="00DF373C" w:rsidRDefault="00552A1A" w:rsidP="00DF373C">
      <w:pPr>
        <w:spacing w:line="240" w:lineRule="auto"/>
        <w:ind w:firstLine="0"/>
        <w:rPr>
          <w:rFonts w:eastAsiaTheme="minorEastAsia"/>
          <w:sz w:val="20"/>
          <w:lang w:eastAsia="zh-CN"/>
        </w:rPr>
      </w:pPr>
    </w:p>
    <w:p w:rsidR="00552A1A" w:rsidRPr="00DF373C" w:rsidRDefault="00552A1A" w:rsidP="00DF373C">
      <w:pPr>
        <w:spacing w:line="240" w:lineRule="auto"/>
        <w:ind w:firstLine="0"/>
        <w:rPr>
          <w:rFonts w:eastAsiaTheme="minorEastAsia"/>
          <w:sz w:val="20"/>
          <w:lang w:eastAsia="zh-CN"/>
        </w:rPr>
      </w:pPr>
    </w:p>
    <w:p w:rsidR="00552A1A" w:rsidRPr="00DF373C" w:rsidRDefault="00552A1A" w:rsidP="00DF373C">
      <w:pPr>
        <w:spacing w:line="240" w:lineRule="auto"/>
        <w:ind w:firstLine="0"/>
        <w:rPr>
          <w:sz w:val="20"/>
        </w:rPr>
      </w:pPr>
      <w:r w:rsidRPr="00DF373C">
        <w:rPr>
          <w:rFonts w:eastAsiaTheme="minorEastAsia"/>
          <w:sz w:val="20"/>
          <w:lang w:eastAsia="zh-CN"/>
        </w:rPr>
        <w:t xml:space="preserve">5. </w:t>
      </w:r>
      <w:r w:rsidRPr="00DF373C">
        <w:rPr>
          <w:sz w:val="20"/>
        </w:rPr>
        <w:t xml:space="preserve">The diameter of this object was discovered in 1959 by Robert Brown and Richard </w:t>
      </w:r>
      <w:proofErr w:type="spellStart"/>
      <w:r w:rsidRPr="00DF373C">
        <w:rPr>
          <w:sz w:val="20"/>
        </w:rPr>
        <w:t>Twiss</w:t>
      </w:r>
      <w:proofErr w:type="spellEnd"/>
      <w:r w:rsidRPr="00DF373C">
        <w:rPr>
          <w:sz w:val="20"/>
        </w:rPr>
        <w:t xml:space="preserve"> with a stellar intensity interferometer. </w:t>
      </w:r>
      <w:proofErr w:type="spellStart"/>
      <w:r w:rsidRPr="00DF373C">
        <w:rPr>
          <w:sz w:val="20"/>
        </w:rPr>
        <w:t>Ejnar</w:t>
      </w:r>
      <w:proofErr w:type="spellEnd"/>
      <w:r w:rsidRPr="00DF373C">
        <w:rPr>
          <w:sz w:val="20"/>
        </w:rPr>
        <w:t xml:space="preserve"> </w:t>
      </w:r>
      <w:proofErr w:type="spellStart"/>
      <w:r w:rsidRPr="00DF373C">
        <w:rPr>
          <w:sz w:val="20"/>
        </w:rPr>
        <w:t>Hertzsprung</w:t>
      </w:r>
      <w:proofErr w:type="spellEnd"/>
      <w:r w:rsidRPr="00DF373C">
        <w:rPr>
          <w:sz w:val="20"/>
        </w:rPr>
        <w:t xml:space="preserve"> suggested that this object was a member of the </w:t>
      </w:r>
      <w:proofErr w:type="spellStart"/>
      <w:r w:rsidRPr="00DF373C">
        <w:rPr>
          <w:sz w:val="20"/>
        </w:rPr>
        <w:t>Ursa</w:t>
      </w:r>
      <w:proofErr w:type="spellEnd"/>
      <w:r w:rsidRPr="00DF373C">
        <w:rPr>
          <w:sz w:val="20"/>
        </w:rPr>
        <w:t xml:space="preserve"> Major Moving Group, and Friedrich Bessel observed the inconsistencies in this object’s orbit that led to the discovery of its companion star by </w:t>
      </w:r>
      <w:proofErr w:type="spellStart"/>
      <w:r w:rsidRPr="00DF373C">
        <w:rPr>
          <w:sz w:val="20"/>
        </w:rPr>
        <w:t>Alvan</w:t>
      </w:r>
      <w:proofErr w:type="spellEnd"/>
      <w:r w:rsidRPr="00DF373C">
        <w:rPr>
          <w:sz w:val="20"/>
        </w:rPr>
        <w:t xml:space="preserve"> Clark. Along with </w:t>
      </w:r>
      <w:proofErr w:type="spellStart"/>
      <w:r w:rsidRPr="00DF373C">
        <w:rPr>
          <w:sz w:val="20"/>
        </w:rPr>
        <w:t>Procyon</w:t>
      </w:r>
      <w:proofErr w:type="spellEnd"/>
      <w:r w:rsidRPr="00DF373C">
        <w:rPr>
          <w:sz w:val="20"/>
        </w:rPr>
        <w:t xml:space="preserve"> and Betelgeuse, this star makes up the Winter Triangle. This star’s companion was the second white dwarf to be discovered. Ancient Egyptians associated the seasonal flooding of the Nile with this star. Name this brightest star in </w:t>
      </w:r>
      <w:proofErr w:type="spellStart"/>
      <w:r w:rsidRPr="00DF373C">
        <w:rPr>
          <w:sz w:val="20"/>
        </w:rPr>
        <w:t>Canis</w:t>
      </w:r>
      <w:proofErr w:type="spellEnd"/>
      <w:r w:rsidRPr="00DF373C">
        <w:rPr>
          <w:sz w:val="20"/>
        </w:rPr>
        <w:t xml:space="preserve"> Major and in the night sky, sometimes called the “Dog Star.”</w:t>
      </w:r>
    </w:p>
    <w:p w:rsidR="00552A1A" w:rsidRPr="00DF373C" w:rsidRDefault="00552A1A" w:rsidP="00DF373C">
      <w:pPr>
        <w:spacing w:line="240" w:lineRule="auto"/>
        <w:ind w:firstLine="0"/>
        <w:rPr>
          <w:sz w:val="20"/>
        </w:rPr>
      </w:pPr>
      <w:r w:rsidRPr="00DF373C">
        <w:rPr>
          <w:sz w:val="20"/>
        </w:rPr>
        <w:t xml:space="preserve">ANSWER: </w:t>
      </w:r>
      <w:r w:rsidRPr="00DF373C">
        <w:rPr>
          <w:b/>
          <w:sz w:val="20"/>
          <w:u w:val="single"/>
        </w:rPr>
        <w:t>Sirius</w:t>
      </w:r>
      <w:r w:rsidRPr="00DF373C">
        <w:rPr>
          <w:b/>
          <w:sz w:val="20"/>
        </w:rPr>
        <w:t xml:space="preserve"> </w:t>
      </w:r>
      <w:r w:rsidRPr="00DF373C">
        <w:rPr>
          <w:sz w:val="20"/>
        </w:rPr>
        <w:t>A &lt;AK&gt;</w:t>
      </w:r>
    </w:p>
    <w:p w:rsidR="00552A1A" w:rsidRPr="00DF373C" w:rsidRDefault="00552A1A" w:rsidP="00DF373C">
      <w:pPr>
        <w:spacing w:line="240" w:lineRule="auto"/>
        <w:ind w:firstLine="0"/>
        <w:rPr>
          <w:sz w:val="20"/>
        </w:rPr>
      </w:pPr>
    </w:p>
    <w:p w:rsidR="00552A1A" w:rsidRPr="00DF373C" w:rsidRDefault="00552A1A" w:rsidP="00DF373C">
      <w:pPr>
        <w:spacing w:line="240" w:lineRule="auto"/>
        <w:ind w:firstLine="0"/>
        <w:rPr>
          <w:sz w:val="20"/>
        </w:rPr>
      </w:pPr>
    </w:p>
    <w:p w:rsidR="00552A1A" w:rsidRPr="00DF373C" w:rsidRDefault="00552A1A" w:rsidP="00DF373C">
      <w:pPr>
        <w:spacing w:line="240" w:lineRule="auto"/>
        <w:ind w:firstLine="0"/>
        <w:rPr>
          <w:sz w:val="20"/>
        </w:rPr>
      </w:pPr>
      <w:r w:rsidRPr="00DF373C">
        <w:rPr>
          <w:sz w:val="20"/>
        </w:rPr>
        <w:t xml:space="preserve">6. The </w:t>
      </w:r>
      <w:proofErr w:type="spellStart"/>
      <w:r w:rsidRPr="00DF373C">
        <w:rPr>
          <w:sz w:val="20"/>
        </w:rPr>
        <w:t>Tschirnhausen</w:t>
      </w:r>
      <w:proofErr w:type="spellEnd"/>
      <w:r w:rsidRPr="00DF373C">
        <w:rPr>
          <w:sz w:val="20"/>
        </w:rPr>
        <w:t xml:space="preserve"> cubic </w:t>
      </w:r>
      <w:proofErr w:type="spellStart"/>
      <w:r w:rsidRPr="00DF373C">
        <w:rPr>
          <w:sz w:val="20"/>
        </w:rPr>
        <w:t>catacaustic</w:t>
      </w:r>
      <w:proofErr w:type="spellEnd"/>
      <w:r w:rsidRPr="00DF373C">
        <w:rPr>
          <w:sz w:val="20"/>
        </w:rPr>
        <w:t xml:space="preserve"> is a </w:t>
      </w:r>
      <w:proofErr w:type="spellStart"/>
      <w:r w:rsidRPr="00DF373C">
        <w:rPr>
          <w:sz w:val="20"/>
        </w:rPr>
        <w:t>semicubical</w:t>
      </w:r>
      <w:proofErr w:type="spellEnd"/>
      <w:r w:rsidRPr="00DF373C">
        <w:rPr>
          <w:sz w:val="20"/>
        </w:rPr>
        <w:t xml:space="preserve"> example of this figure, and a segment of one of these is a </w:t>
      </w:r>
      <w:proofErr w:type="spellStart"/>
      <w:r w:rsidRPr="00DF373C">
        <w:rPr>
          <w:sz w:val="20"/>
        </w:rPr>
        <w:t>Lissajous</w:t>
      </w:r>
      <w:proofErr w:type="spellEnd"/>
      <w:r w:rsidRPr="00DF373C">
        <w:rPr>
          <w:sz w:val="20"/>
        </w:rPr>
        <w:t xml:space="preserve"> curve. </w:t>
      </w:r>
      <w:proofErr w:type="spellStart"/>
      <w:r w:rsidRPr="00DF373C">
        <w:rPr>
          <w:sz w:val="20"/>
        </w:rPr>
        <w:t>Menaechmus</w:t>
      </w:r>
      <w:proofErr w:type="spellEnd"/>
      <w:r w:rsidRPr="00DF373C">
        <w:rPr>
          <w:sz w:val="20"/>
        </w:rPr>
        <w:t xml:space="preserve"> studied these, which were given their current name by Apollonius, in an attempt to achieve cube duplication. Their surface of revolution is used for car headlights as they have the property that all light originating at their focus will be reflected parallel to their axis of symmetry. All of these have an eccentricity of one, and are thus similar. This figure is created by slicing a cone on a plane parallel to a straight line along its surface. Identify this conic section, defined by a focus and </w:t>
      </w:r>
      <w:proofErr w:type="spellStart"/>
      <w:r w:rsidRPr="00DF373C">
        <w:rPr>
          <w:sz w:val="20"/>
        </w:rPr>
        <w:t>directrix</w:t>
      </w:r>
      <w:proofErr w:type="spellEnd"/>
      <w:r w:rsidRPr="00DF373C">
        <w:rPr>
          <w:sz w:val="20"/>
        </w:rPr>
        <w:t>, an example of which is the graph of y = x</w:t>
      </w:r>
      <w:r w:rsidRPr="00DF373C">
        <w:rPr>
          <w:sz w:val="20"/>
          <w:vertAlign w:val="superscript"/>
        </w:rPr>
        <w:t>2</w:t>
      </w:r>
      <w:r w:rsidRPr="00DF373C">
        <w:rPr>
          <w:sz w:val="20"/>
        </w:rPr>
        <w:t xml:space="preserve">. </w:t>
      </w:r>
    </w:p>
    <w:p w:rsidR="00552A1A" w:rsidRPr="00DF373C" w:rsidRDefault="00552A1A" w:rsidP="00DF373C">
      <w:pPr>
        <w:spacing w:line="240" w:lineRule="auto"/>
        <w:ind w:firstLine="0"/>
        <w:rPr>
          <w:sz w:val="20"/>
        </w:rPr>
      </w:pPr>
      <w:r w:rsidRPr="00DF373C">
        <w:rPr>
          <w:sz w:val="20"/>
        </w:rPr>
        <w:t xml:space="preserve">ANSWER: </w:t>
      </w:r>
      <w:r w:rsidRPr="00DF373C">
        <w:rPr>
          <w:b/>
          <w:sz w:val="20"/>
          <w:u w:val="single"/>
        </w:rPr>
        <w:t>parabola</w:t>
      </w:r>
      <w:r w:rsidRPr="00DF373C">
        <w:rPr>
          <w:sz w:val="20"/>
        </w:rPr>
        <w:t xml:space="preserve"> [prompt on “conic section” before mentioned] &lt;AL&gt;</w:t>
      </w:r>
    </w:p>
    <w:p w:rsidR="00552A1A" w:rsidRPr="00DF373C" w:rsidRDefault="00552A1A" w:rsidP="00DF373C">
      <w:pPr>
        <w:spacing w:line="240" w:lineRule="auto"/>
        <w:ind w:firstLine="0"/>
        <w:rPr>
          <w:sz w:val="20"/>
        </w:rPr>
      </w:pP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p>
    <w:p w:rsidR="00552A1A" w:rsidRPr="00DF373C" w:rsidRDefault="00552A1A" w:rsidP="00DF373C">
      <w:pPr>
        <w:spacing w:line="240" w:lineRule="auto"/>
        <w:ind w:firstLine="0"/>
        <w:rPr>
          <w:sz w:val="20"/>
        </w:rPr>
      </w:pPr>
      <w:r w:rsidRPr="00DF373C">
        <w:rPr>
          <w:sz w:val="20"/>
        </w:rPr>
        <w:lastRenderedPageBreak/>
        <w:t xml:space="preserve">7. The M/D/1 type of these was solved by </w:t>
      </w:r>
      <w:proofErr w:type="spellStart"/>
      <w:r w:rsidRPr="00DF373C">
        <w:rPr>
          <w:sz w:val="20"/>
        </w:rPr>
        <w:t>Agner</w:t>
      </w:r>
      <w:proofErr w:type="spellEnd"/>
      <w:r w:rsidRPr="00DF373C">
        <w:rPr>
          <w:sz w:val="20"/>
        </w:rPr>
        <w:t xml:space="preserve"> </w:t>
      </w:r>
      <w:proofErr w:type="spellStart"/>
      <w:r w:rsidRPr="00DF373C">
        <w:rPr>
          <w:sz w:val="20"/>
        </w:rPr>
        <w:t>Erlang</w:t>
      </w:r>
      <w:proofErr w:type="spellEnd"/>
      <w:r w:rsidRPr="00DF373C">
        <w:rPr>
          <w:sz w:val="20"/>
        </w:rPr>
        <w:t xml:space="preserve"> in 1917. The stationary distribution of the M/G/1 type, whose arrivals are modeled by a Poisson process, can be computed using Ramaswami’s formula. Kendall’s notation is used to describe them, and in the theory of these objects, many theorems can be proved by simplifying these to Markov chains. The most common operations on these structures act only on the front and rear terminal positions, and these can serve the purpose of a data buffer. A double-ended one of these is known as a </w:t>
      </w:r>
      <w:proofErr w:type="spellStart"/>
      <w:r w:rsidRPr="00DF373C">
        <w:rPr>
          <w:sz w:val="20"/>
        </w:rPr>
        <w:t>deque</w:t>
      </w:r>
      <w:proofErr w:type="spellEnd"/>
      <w:r w:rsidRPr="00DF373C">
        <w:rPr>
          <w:sz w:val="20"/>
        </w:rPr>
        <w:t xml:space="preserve"> (DECK). Name these first-in-first-out linear data structures that can be modeled by people waiting in a line.</w:t>
      </w:r>
    </w:p>
    <w:p w:rsidR="00552A1A" w:rsidRPr="00DF373C" w:rsidRDefault="00552A1A" w:rsidP="00DF373C">
      <w:pPr>
        <w:spacing w:line="240" w:lineRule="auto"/>
        <w:ind w:firstLine="0"/>
        <w:rPr>
          <w:bCs/>
          <w:color w:val="000000"/>
          <w:sz w:val="20"/>
        </w:rPr>
      </w:pPr>
      <w:r w:rsidRPr="00DF373C">
        <w:rPr>
          <w:color w:val="000000"/>
          <w:sz w:val="20"/>
        </w:rPr>
        <w:t xml:space="preserve">ANSWER: </w:t>
      </w:r>
      <w:r w:rsidRPr="00DF373C">
        <w:rPr>
          <w:b/>
          <w:bCs/>
          <w:color w:val="000000"/>
          <w:sz w:val="20"/>
          <w:u w:val="single"/>
        </w:rPr>
        <w:t>queues</w:t>
      </w:r>
      <w:r w:rsidRPr="00DF373C">
        <w:rPr>
          <w:b/>
          <w:bCs/>
          <w:color w:val="000000"/>
          <w:sz w:val="20"/>
        </w:rPr>
        <w:t xml:space="preserve"> </w:t>
      </w:r>
      <w:r w:rsidRPr="00DF373C">
        <w:rPr>
          <w:bCs/>
          <w:color w:val="000000"/>
          <w:sz w:val="20"/>
        </w:rPr>
        <w:t>&lt;AK&gt;</w:t>
      </w:r>
    </w:p>
    <w:p w:rsidR="00552A1A" w:rsidRPr="00DF373C" w:rsidRDefault="00552A1A" w:rsidP="00DF373C">
      <w:pPr>
        <w:spacing w:line="240" w:lineRule="auto"/>
        <w:ind w:firstLine="0"/>
        <w:rPr>
          <w:bCs/>
          <w:color w:val="000000"/>
          <w:sz w:val="20"/>
        </w:rPr>
      </w:pPr>
    </w:p>
    <w:p w:rsidR="00552A1A" w:rsidRPr="00DF373C" w:rsidRDefault="00552A1A" w:rsidP="00DF373C">
      <w:pPr>
        <w:spacing w:line="240" w:lineRule="auto"/>
        <w:ind w:firstLine="0"/>
        <w:rPr>
          <w:bCs/>
          <w:color w:val="000000"/>
          <w:sz w:val="20"/>
        </w:rPr>
      </w:pPr>
    </w:p>
    <w:p w:rsidR="00552A1A" w:rsidRPr="00DF373C" w:rsidRDefault="00552A1A" w:rsidP="00DF373C">
      <w:pPr>
        <w:spacing w:line="240" w:lineRule="auto"/>
        <w:ind w:firstLine="0"/>
        <w:rPr>
          <w:sz w:val="20"/>
        </w:rPr>
      </w:pPr>
      <w:r w:rsidRPr="00DF373C">
        <w:rPr>
          <w:bCs/>
          <w:color w:val="000000"/>
          <w:sz w:val="20"/>
        </w:rPr>
        <w:t xml:space="preserve">8. </w:t>
      </w:r>
      <w:r w:rsidRPr="00DF373C">
        <w:rPr>
          <w:sz w:val="20"/>
        </w:rPr>
        <w:t xml:space="preserve">When solutions are found to Laplace’s equation, the angular portion of the solutions is a set of harmonics named for this. This type of aberration is inversely proportional to the third power of focal length. Lunar orbits are stable in the Hill version of this. </w:t>
      </w:r>
      <w:proofErr w:type="gramStart"/>
      <w:r w:rsidRPr="00DF373C">
        <w:rPr>
          <w:sz w:val="20"/>
        </w:rPr>
        <w:t xml:space="preserve">The efficiency of packing these to be at around 74% by </w:t>
      </w:r>
      <w:proofErr w:type="spellStart"/>
      <w:r w:rsidRPr="00DF373C">
        <w:rPr>
          <w:sz w:val="20"/>
        </w:rPr>
        <w:t>Kepler’s</w:t>
      </w:r>
      <w:proofErr w:type="spellEnd"/>
      <w:r w:rsidRPr="00DF373C">
        <w:rPr>
          <w:sz w:val="20"/>
        </w:rPr>
        <w:t xml:space="preserve"> Conjecture.</w:t>
      </w:r>
      <w:proofErr w:type="gramEnd"/>
      <w:r w:rsidRPr="00DF373C">
        <w:rPr>
          <w:sz w:val="20"/>
        </w:rPr>
        <w:t xml:space="preserve"> For a perfect one of these, Stokes’ Law gives the drag to be </w:t>
      </w:r>
      <w:r w:rsidRPr="00DF373C">
        <w:rPr>
          <w:i/>
          <w:sz w:val="20"/>
        </w:rPr>
        <w:t>6π</w:t>
      </w:r>
      <w:r w:rsidRPr="00DF373C">
        <w:rPr>
          <w:sz w:val="20"/>
        </w:rPr>
        <w:t xml:space="preserve"> times the viscosity times the radius times the velocity. The total energy for a rolling one of these is </w:t>
      </w:r>
      <w:r w:rsidRPr="00DF373C">
        <w:rPr>
          <w:i/>
          <w:sz w:val="20"/>
        </w:rPr>
        <w:t>(7/10</w:t>
      </w:r>
      <w:proofErr w:type="gramStart"/>
      <w:r w:rsidRPr="00DF373C">
        <w:rPr>
          <w:i/>
          <w:sz w:val="20"/>
        </w:rPr>
        <w:t>)mr</w:t>
      </w:r>
      <w:r w:rsidRPr="00DF373C">
        <w:rPr>
          <w:i/>
          <w:sz w:val="20"/>
          <w:vertAlign w:val="superscript"/>
        </w:rPr>
        <w:t>2</w:t>
      </w:r>
      <w:proofErr w:type="gramEnd"/>
      <w:r w:rsidRPr="00DF373C">
        <w:rPr>
          <w:sz w:val="20"/>
        </w:rPr>
        <w:t xml:space="preserve">, and the moment of inertia for one of these is </w:t>
      </w:r>
      <w:r w:rsidRPr="00DF373C">
        <w:rPr>
          <w:i/>
          <w:sz w:val="20"/>
        </w:rPr>
        <w:t>(2/5)mr</w:t>
      </w:r>
      <w:r w:rsidRPr="00DF373C">
        <w:rPr>
          <w:i/>
          <w:sz w:val="20"/>
          <w:vertAlign w:val="superscript"/>
        </w:rPr>
        <w:t>2</w:t>
      </w:r>
      <w:r w:rsidRPr="00DF373C">
        <w:rPr>
          <w:sz w:val="20"/>
        </w:rPr>
        <w:t xml:space="preserve">. Name this shape that is the three-dimensional analogue of a circle. </w:t>
      </w:r>
    </w:p>
    <w:p w:rsidR="00552A1A" w:rsidRPr="00DF373C" w:rsidRDefault="00552A1A" w:rsidP="00DF373C">
      <w:pPr>
        <w:spacing w:line="240" w:lineRule="auto"/>
        <w:ind w:firstLine="0"/>
        <w:rPr>
          <w:sz w:val="20"/>
        </w:rPr>
      </w:pPr>
      <w:r w:rsidRPr="00DF373C">
        <w:rPr>
          <w:sz w:val="20"/>
        </w:rPr>
        <w:t xml:space="preserve">ANSWER: </w:t>
      </w:r>
      <w:r w:rsidRPr="00DF373C">
        <w:rPr>
          <w:b/>
          <w:sz w:val="20"/>
          <w:u w:val="single"/>
        </w:rPr>
        <w:t>sphere</w:t>
      </w:r>
      <w:r w:rsidRPr="00DF373C">
        <w:rPr>
          <w:sz w:val="20"/>
        </w:rPr>
        <w:t xml:space="preserve"> &lt;SV&gt;</w:t>
      </w:r>
    </w:p>
    <w:p w:rsidR="00552A1A" w:rsidRPr="00DF373C" w:rsidRDefault="00552A1A" w:rsidP="00DF373C">
      <w:pPr>
        <w:spacing w:line="240" w:lineRule="auto"/>
        <w:ind w:firstLine="0"/>
        <w:rPr>
          <w:sz w:val="20"/>
        </w:rPr>
      </w:pPr>
    </w:p>
    <w:p w:rsidR="00552A1A" w:rsidRPr="00DF373C" w:rsidRDefault="00552A1A" w:rsidP="00DF373C">
      <w:pPr>
        <w:spacing w:line="240" w:lineRule="auto"/>
        <w:ind w:firstLine="0"/>
        <w:rPr>
          <w:sz w:val="20"/>
        </w:rPr>
      </w:pPr>
    </w:p>
    <w:p w:rsidR="003E2C26" w:rsidRPr="00DF373C" w:rsidRDefault="00552A1A" w:rsidP="00DF373C">
      <w:pPr>
        <w:spacing w:line="240" w:lineRule="auto"/>
        <w:ind w:firstLine="0"/>
        <w:rPr>
          <w:sz w:val="20"/>
        </w:rPr>
      </w:pPr>
      <w:r w:rsidRPr="00DF373C">
        <w:rPr>
          <w:sz w:val="20"/>
        </w:rPr>
        <w:t xml:space="preserve">9. </w:t>
      </w:r>
      <w:r w:rsidR="003E2C26" w:rsidRPr="00DF373C">
        <w:rPr>
          <w:rFonts w:eastAsia="Times New Roman"/>
          <w:bCs/>
          <w:color w:val="000000"/>
          <w:sz w:val="20"/>
        </w:rPr>
        <w:t xml:space="preserve">The curved line in a de </w:t>
      </w:r>
      <w:proofErr w:type="spellStart"/>
      <w:r w:rsidR="003E2C26" w:rsidRPr="00DF373C">
        <w:rPr>
          <w:rFonts w:eastAsia="Times New Roman"/>
          <w:bCs/>
          <w:color w:val="000000"/>
          <w:sz w:val="20"/>
        </w:rPr>
        <w:t>Finetti</w:t>
      </w:r>
      <w:proofErr w:type="spellEnd"/>
      <w:r w:rsidR="003E2C26" w:rsidRPr="00DF373C">
        <w:rPr>
          <w:rFonts w:eastAsia="Times New Roman"/>
          <w:bCs/>
          <w:color w:val="000000"/>
          <w:sz w:val="20"/>
        </w:rPr>
        <w:t xml:space="preserve"> diagram can be used to display this condition. This condition is used as the null hypothesis in Tajima’s D test.</w:t>
      </w:r>
      <w:r w:rsidR="003E2C26" w:rsidRPr="00DF373C">
        <w:rPr>
          <w:sz w:val="20"/>
        </w:rPr>
        <w:t xml:space="preserve"> Fisher’s exact test can also be used to determine whether or not this state is actually true given a population’s genotypic ratios. A lack of migration, </w:t>
      </w:r>
      <w:proofErr w:type="spellStart"/>
      <w:r w:rsidR="003E2C26" w:rsidRPr="00DF373C">
        <w:rPr>
          <w:sz w:val="20"/>
        </w:rPr>
        <w:t>diploidy</w:t>
      </w:r>
      <w:proofErr w:type="spellEnd"/>
      <w:r w:rsidR="003E2C26" w:rsidRPr="00DF373C">
        <w:rPr>
          <w:sz w:val="20"/>
        </w:rPr>
        <w:t>, and an infinitely large population size are among the seven assumptions that must be fulfilled for this condition to occur. Of the two equations that govern this state, one equation describes genotypic frequency, while the other describes phenotypic frequency. Those two equations are p + q = 1 and p</w:t>
      </w:r>
      <w:r w:rsidR="003E2C26" w:rsidRPr="00DF373C">
        <w:rPr>
          <w:sz w:val="20"/>
          <w:vertAlign w:val="superscript"/>
        </w:rPr>
        <w:t>2</w:t>
      </w:r>
      <w:r w:rsidR="003E2C26" w:rsidRPr="00DF373C">
        <w:rPr>
          <w:sz w:val="20"/>
        </w:rPr>
        <w:t xml:space="preserve"> + 2pq + q</w:t>
      </w:r>
      <w:r w:rsidR="003E2C26" w:rsidRPr="00DF373C">
        <w:rPr>
          <w:sz w:val="20"/>
          <w:vertAlign w:val="superscript"/>
        </w:rPr>
        <w:t>2</w:t>
      </w:r>
      <w:r w:rsidR="003E2C26" w:rsidRPr="00DF373C">
        <w:rPr>
          <w:sz w:val="20"/>
        </w:rPr>
        <w:t xml:space="preserve"> =1. Name this idealized state in which evolution does not occur.</w:t>
      </w:r>
    </w:p>
    <w:p w:rsidR="003E2C26" w:rsidRPr="00DF373C" w:rsidRDefault="003E2C26" w:rsidP="00DF373C">
      <w:pPr>
        <w:spacing w:line="240" w:lineRule="auto"/>
        <w:ind w:firstLine="0"/>
        <w:rPr>
          <w:sz w:val="20"/>
        </w:rPr>
      </w:pPr>
      <w:r w:rsidRPr="00DF373C">
        <w:rPr>
          <w:sz w:val="20"/>
        </w:rPr>
        <w:t xml:space="preserve">ANSWER: </w:t>
      </w:r>
      <w:r w:rsidRPr="00DF373C">
        <w:rPr>
          <w:b/>
          <w:sz w:val="20"/>
          <w:u w:val="single"/>
        </w:rPr>
        <w:t>Hardy-Weinberg</w:t>
      </w:r>
      <w:r w:rsidRPr="00DF373C">
        <w:rPr>
          <w:sz w:val="20"/>
        </w:rPr>
        <w:t xml:space="preserve"> equilibrium [accept equivalents for “equilibrium” like “model” or “law”] &lt;BJ&gt;</w:t>
      </w: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p>
    <w:p w:rsidR="003E2C26" w:rsidRPr="00DF373C" w:rsidRDefault="003E2C26" w:rsidP="00DF373C">
      <w:pPr>
        <w:pStyle w:val="ListParagraph"/>
        <w:spacing w:line="240" w:lineRule="auto"/>
        <w:ind w:left="0" w:firstLine="0"/>
        <w:rPr>
          <w:rFonts w:cs="Times New Roman"/>
          <w:sz w:val="20"/>
          <w:u w:val="single"/>
        </w:rPr>
      </w:pPr>
      <w:r w:rsidRPr="00DF373C">
        <w:rPr>
          <w:rFonts w:cs="Times New Roman"/>
          <w:sz w:val="20"/>
        </w:rPr>
        <w:t xml:space="preserve">10. During World War I, this chemist organized mobile x-ray units for the military. When boron and aluminum are bombarded with alpha particles, a process discovered by this chemist’s daughter takes place; that process is the artificial variety of a process this chemist is famous for. This chemist used an electrometer to measure the currents produced by uranium. This chemist frequently worked with materials like </w:t>
      </w:r>
      <w:proofErr w:type="spellStart"/>
      <w:r w:rsidRPr="00DF373C">
        <w:rPr>
          <w:rFonts w:cs="Times New Roman"/>
          <w:sz w:val="20"/>
        </w:rPr>
        <w:t>torbernite</w:t>
      </w:r>
      <w:proofErr w:type="spellEnd"/>
      <w:r w:rsidRPr="00DF373C">
        <w:rPr>
          <w:rFonts w:cs="Times New Roman"/>
          <w:sz w:val="20"/>
        </w:rPr>
        <w:t xml:space="preserve"> and pitchblende. This chemist won a Nobel Prize in both Physics and Chemistry, and she died because of her long-term exposure to radiation. Name this female Chemist from Poland who worked with elements such as polonium and radium.</w:t>
      </w:r>
    </w:p>
    <w:p w:rsidR="003E2C26" w:rsidRPr="00DF373C" w:rsidRDefault="003E2C26" w:rsidP="00DF373C">
      <w:pPr>
        <w:pStyle w:val="ListParagraph"/>
        <w:spacing w:line="240" w:lineRule="auto"/>
        <w:ind w:left="0" w:firstLine="0"/>
        <w:rPr>
          <w:rFonts w:cs="Times New Roman"/>
          <w:sz w:val="20"/>
        </w:rPr>
      </w:pPr>
      <w:r w:rsidRPr="00DF373C">
        <w:rPr>
          <w:rFonts w:cs="Times New Roman"/>
          <w:sz w:val="20"/>
        </w:rPr>
        <w:t xml:space="preserve">Answer: </w:t>
      </w:r>
      <w:r w:rsidRPr="00DF373C">
        <w:rPr>
          <w:rFonts w:cs="Times New Roman"/>
          <w:b/>
          <w:sz w:val="20"/>
          <w:u w:val="single"/>
        </w:rPr>
        <w:t>M</w:t>
      </w:r>
      <w:r w:rsidRPr="00DF373C">
        <w:rPr>
          <w:rFonts w:cs="Times New Roman"/>
          <w:sz w:val="20"/>
        </w:rPr>
        <w:t xml:space="preserve">arie </w:t>
      </w:r>
      <w:r w:rsidRPr="00DF373C">
        <w:rPr>
          <w:rFonts w:cs="Times New Roman"/>
          <w:b/>
          <w:sz w:val="20"/>
          <w:u w:val="single"/>
        </w:rPr>
        <w:t>Curie</w:t>
      </w:r>
      <w:r w:rsidRPr="00DF373C">
        <w:rPr>
          <w:rFonts w:cs="Times New Roman"/>
          <w:sz w:val="20"/>
        </w:rPr>
        <w:t xml:space="preserve"> &lt;BJ&gt;</w:t>
      </w: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p>
    <w:p w:rsidR="003E2C26" w:rsidRPr="00DF373C" w:rsidRDefault="003E2C26" w:rsidP="00DF373C">
      <w:pPr>
        <w:tabs>
          <w:tab w:val="left" w:pos="2325"/>
        </w:tabs>
        <w:spacing w:line="240" w:lineRule="auto"/>
        <w:ind w:firstLine="0"/>
        <w:rPr>
          <w:sz w:val="20"/>
        </w:rPr>
      </w:pPr>
      <w:r w:rsidRPr="00DF373C">
        <w:rPr>
          <w:sz w:val="20"/>
        </w:rPr>
        <w:t>11. The polarization type of this quantity is proportional to the average electric dipole moment. The electric field times the electrical conductivity yields the “current” form of this quantity, which is also given as current over cross-sectional area. One type of this quantity is a useful tool for comparing the efficiencies of fuels; that energy variety of this quantity is equal to useful energy divided by volume. Specific gravity relates this quantity between two substances. Name this quantity, which, in its simplest form, is stated as mass over volume.</w:t>
      </w:r>
    </w:p>
    <w:p w:rsidR="003E2C26" w:rsidRPr="00DF373C" w:rsidRDefault="003E2C26" w:rsidP="00DF373C">
      <w:pPr>
        <w:tabs>
          <w:tab w:val="left" w:pos="2325"/>
        </w:tabs>
        <w:spacing w:line="240" w:lineRule="auto"/>
        <w:ind w:firstLine="0"/>
        <w:rPr>
          <w:sz w:val="20"/>
        </w:rPr>
      </w:pPr>
      <w:r w:rsidRPr="00DF373C">
        <w:rPr>
          <w:sz w:val="20"/>
        </w:rPr>
        <w:t xml:space="preserve">ANSWER: </w:t>
      </w:r>
      <w:r w:rsidRPr="00DF373C">
        <w:rPr>
          <w:b/>
          <w:sz w:val="20"/>
          <w:u w:val="single"/>
        </w:rPr>
        <w:t>density</w:t>
      </w:r>
      <w:r w:rsidRPr="00DF373C">
        <w:rPr>
          <w:sz w:val="20"/>
        </w:rPr>
        <w:t xml:space="preserve"> &lt;SV&gt;</w:t>
      </w:r>
    </w:p>
    <w:p w:rsidR="003E2C26" w:rsidRPr="00DF373C" w:rsidRDefault="003E2C26" w:rsidP="00DF373C">
      <w:pPr>
        <w:tabs>
          <w:tab w:val="left" w:pos="2325"/>
        </w:tabs>
        <w:spacing w:line="240" w:lineRule="auto"/>
        <w:ind w:firstLine="0"/>
        <w:rPr>
          <w:sz w:val="20"/>
        </w:rPr>
      </w:pPr>
    </w:p>
    <w:p w:rsidR="003E2C26" w:rsidRPr="00DF373C" w:rsidRDefault="003E2C26" w:rsidP="00DF373C">
      <w:pPr>
        <w:tabs>
          <w:tab w:val="left" w:pos="2325"/>
        </w:tabs>
        <w:spacing w:line="240" w:lineRule="auto"/>
        <w:ind w:firstLine="0"/>
        <w:rPr>
          <w:sz w:val="20"/>
        </w:rPr>
      </w:pPr>
    </w:p>
    <w:p w:rsidR="003E2C26" w:rsidRPr="00DF373C" w:rsidRDefault="003E2C26" w:rsidP="00DF373C">
      <w:pPr>
        <w:spacing w:line="240" w:lineRule="auto"/>
        <w:ind w:firstLine="0"/>
        <w:rPr>
          <w:sz w:val="20"/>
        </w:rPr>
      </w:pPr>
      <w:r w:rsidRPr="00DF373C">
        <w:rPr>
          <w:sz w:val="20"/>
        </w:rPr>
        <w:t xml:space="preserve">12. Some </w:t>
      </w:r>
      <w:proofErr w:type="spellStart"/>
      <w:r w:rsidRPr="00DF373C">
        <w:rPr>
          <w:sz w:val="20"/>
        </w:rPr>
        <w:t>methanogens</w:t>
      </w:r>
      <w:proofErr w:type="spellEnd"/>
      <w:r w:rsidRPr="00DF373C">
        <w:rPr>
          <w:sz w:val="20"/>
        </w:rPr>
        <w:t xml:space="preserve"> in the domain </w:t>
      </w:r>
      <w:proofErr w:type="spellStart"/>
      <w:r w:rsidRPr="00DF373C">
        <w:rPr>
          <w:sz w:val="20"/>
        </w:rPr>
        <w:t>Archaea</w:t>
      </w:r>
      <w:proofErr w:type="spellEnd"/>
      <w:r w:rsidRPr="00DF373C">
        <w:rPr>
          <w:sz w:val="20"/>
        </w:rPr>
        <w:t xml:space="preserve"> contain </w:t>
      </w:r>
      <w:proofErr w:type="spellStart"/>
      <w:r w:rsidRPr="00DF373C">
        <w:rPr>
          <w:sz w:val="20"/>
        </w:rPr>
        <w:t>pseudomurein</w:t>
      </w:r>
      <w:proofErr w:type="spellEnd"/>
      <w:r w:rsidRPr="00DF373C">
        <w:rPr>
          <w:sz w:val="20"/>
        </w:rPr>
        <w:t xml:space="preserve"> in this organelle. This organelle is composed of biogenic silica in diatoms; in that case it can be called a </w:t>
      </w:r>
      <w:proofErr w:type="spellStart"/>
      <w:r w:rsidRPr="00DF373C">
        <w:rPr>
          <w:sz w:val="20"/>
        </w:rPr>
        <w:t>frustule</w:t>
      </w:r>
      <w:proofErr w:type="spellEnd"/>
      <w:r w:rsidRPr="00DF373C">
        <w:rPr>
          <w:sz w:val="20"/>
        </w:rPr>
        <w:t xml:space="preserve">. Some fungi contain these organelles composed of </w:t>
      </w:r>
      <w:proofErr w:type="spellStart"/>
      <w:r w:rsidRPr="00DF373C">
        <w:rPr>
          <w:sz w:val="20"/>
        </w:rPr>
        <w:t>zymosan</w:t>
      </w:r>
      <w:proofErr w:type="spellEnd"/>
      <w:r w:rsidRPr="00DF373C">
        <w:rPr>
          <w:sz w:val="20"/>
        </w:rPr>
        <w:t xml:space="preserve">, </w:t>
      </w:r>
      <w:proofErr w:type="spellStart"/>
      <w:r w:rsidRPr="00DF373C">
        <w:rPr>
          <w:sz w:val="20"/>
        </w:rPr>
        <w:t>mannoproteins</w:t>
      </w:r>
      <w:proofErr w:type="spellEnd"/>
      <w:r w:rsidRPr="00DF373C">
        <w:rPr>
          <w:sz w:val="20"/>
        </w:rPr>
        <w:t xml:space="preserve">, and chitin. Gram staining in bacterial cells can group cells based on the presence of </w:t>
      </w:r>
      <w:proofErr w:type="spellStart"/>
      <w:r w:rsidRPr="00DF373C">
        <w:rPr>
          <w:sz w:val="20"/>
        </w:rPr>
        <w:t>peptidoglycan</w:t>
      </w:r>
      <w:proofErr w:type="spellEnd"/>
      <w:r w:rsidRPr="00DF373C">
        <w:rPr>
          <w:sz w:val="20"/>
        </w:rPr>
        <w:t xml:space="preserve"> in this organelle.  In plants, the pectin-rich space between these organelles is called the middle lamella. It is responsible for maintaining </w:t>
      </w:r>
      <w:proofErr w:type="spellStart"/>
      <w:r w:rsidRPr="00DF373C">
        <w:rPr>
          <w:sz w:val="20"/>
        </w:rPr>
        <w:t>turgor</w:t>
      </w:r>
      <w:proofErr w:type="spellEnd"/>
      <w:r w:rsidRPr="00DF373C">
        <w:rPr>
          <w:sz w:val="20"/>
        </w:rPr>
        <w:t xml:space="preserve"> pressure in plants, and it is typically made of cellulose. Name this organelle, a rigid outer layer that is notably absent in animal cells.</w:t>
      </w:r>
    </w:p>
    <w:p w:rsidR="003E2C26" w:rsidRPr="00DF373C" w:rsidRDefault="003E2C26" w:rsidP="00DF373C">
      <w:pPr>
        <w:spacing w:line="240" w:lineRule="auto"/>
        <w:ind w:firstLine="0"/>
        <w:rPr>
          <w:sz w:val="20"/>
        </w:rPr>
      </w:pPr>
      <w:r w:rsidRPr="00DF373C">
        <w:rPr>
          <w:sz w:val="20"/>
        </w:rPr>
        <w:t xml:space="preserve">ANSWER: </w:t>
      </w:r>
      <w:r w:rsidRPr="00DF373C">
        <w:rPr>
          <w:b/>
          <w:sz w:val="20"/>
          <w:u w:val="single"/>
        </w:rPr>
        <w:t>cell wall</w:t>
      </w:r>
      <w:r w:rsidRPr="00DF373C">
        <w:rPr>
          <w:sz w:val="20"/>
        </w:rPr>
        <w:t xml:space="preserve"> [do not accept or prompt on “cell membrane”] &lt;SV&gt;</w:t>
      </w:r>
    </w:p>
    <w:p w:rsidR="003E2C26" w:rsidRPr="00DF373C" w:rsidRDefault="003E2C26" w:rsidP="00DF373C">
      <w:pPr>
        <w:tabs>
          <w:tab w:val="left" w:pos="2325"/>
        </w:tabs>
        <w:spacing w:line="240" w:lineRule="auto"/>
        <w:ind w:firstLine="0"/>
        <w:rPr>
          <w:sz w:val="20"/>
        </w:rPr>
      </w:pPr>
      <w:r w:rsidRPr="00DF373C">
        <w:rPr>
          <w:sz w:val="20"/>
        </w:rPr>
        <w:t xml:space="preserve"> </w:t>
      </w:r>
    </w:p>
    <w:p w:rsidR="003E2C26" w:rsidRPr="00DF373C" w:rsidRDefault="003E2C26" w:rsidP="00DF373C">
      <w:pPr>
        <w:tabs>
          <w:tab w:val="left" w:pos="2325"/>
        </w:tabs>
        <w:spacing w:line="240" w:lineRule="auto"/>
        <w:ind w:firstLine="0"/>
        <w:rPr>
          <w:sz w:val="20"/>
        </w:rPr>
      </w:pP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r w:rsidRPr="00DF373C">
        <w:rPr>
          <w:sz w:val="20"/>
        </w:rPr>
        <w:lastRenderedPageBreak/>
        <w:t xml:space="preserve">13. One of these numbers equal to the geometric mean of the coefficients of the continued fraction expansion of x is named for Alexander </w:t>
      </w:r>
      <w:proofErr w:type="spellStart"/>
      <w:r w:rsidRPr="00DF373C">
        <w:rPr>
          <w:sz w:val="20"/>
        </w:rPr>
        <w:t>Khinchin</w:t>
      </w:r>
      <w:proofErr w:type="spellEnd"/>
      <w:r w:rsidRPr="00DF373C">
        <w:rPr>
          <w:sz w:val="20"/>
        </w:rPr>
        <w:t xml:space="preserve">. The </w:t>
      </w:r>
      <w:proofErr w:type="spellStart"/>
      <w:r w:rsidRPr="00DF373C">
        <w:rPr>
          <w:sz w:val="20"/>
        </w:rPr>
        <w:t>Loschmidt</w:t>
      </w:r>
      <w:proofErr w:type="spellEnd"/>
      <w:r w:rsidRPr="00DF373C">
        <w:rPr>
          <w:sz w:val="20"/>
        </w:rPr>
        <w:t xml:space="preserve"> one of these is used in the definition of a unit of number density named after Emile </w:t>
      </w:r>
      <w:proofErr w:type="spellStart"/>
      <w:r w:rsidRPr="00DF373C">
        <w:rPr>
          <w:sz w:val="20"/>
        </w:rPr>
        <w:t>Amagat</w:t>
      </w:r>
      <w:proofErr w:type="spellEnd"/>
      <w:r w:rsidRPr="00DF373C">
        <w:rPr>
          <w:sz w:val="20"/>
        </w:rPr>
        <w:t xml:space="preserve">. The </w:t>
      </w:r>
      <w:proofErr w:type="spellStart"/>
      <w:r w:rsidRPr="00DF373C">
        <w:rPr>
          <w:sz w:val="20"/>
        </w:rPr>
        <w:t>Hartree</w:t>
      </w:r>
      <w:proofErr w:type="spellEnd"/>
      <w:r w:rsidRPr="00DF373C">
        <w:rPr>
          <w:sz w:val="20"/>
        </w:rPr>
        <w:t xml:space="preserve"> energy is one used in computational chemistry and physics, and one of these created by Einstein was considered his “great blunder;” that was his cosmological one. Pressure times volume equals number of moles </w:t>
      </w:r>
      <w:proofErr w:type="gramStart"/>
      <w:r w:rsidRPr="00DF373C">
        <w:rPr>
          <w:sz w:val="20"/>
        </w:rPr>
        <w:t>times</w:t>
      </w:r>
      <w:proofErr w:type="gramEnd"/>
      <w:r w:rsidRPr="00DF373C">
        <w:rPr>
          <w:sz w:val="20"/>
        </w:rPr>
        <w:t xml:space="preserve"> temperature times the ideal gas type of this. Name these unchanging numbers in science, exemplified by the extremely large one named for Avogadro.</w:t>
      </w:r>
    </w:p>
    <w:p w:rsidR="003E2C26" w:rsidRPr="00DF373C" w:rsidRDefault="003E2C26" w:rsidP="00DF373C">
      <w:pPr>
        <w:spacing w:line="240" w:lineRule="auto"/>
        <w:ind w:firstLine="0"/>
        <w:rPr>
          <w:sz w:val="20"/>
        </w:rPr>
      </w:pPr>
      <w:r w:rsidRPr="00DF373C">
        <w:rPr>
          <w:sz w:val="20"/>
        </w:rPr>
        <w:t xml:space="preserve">ANSWER: </w:t>
      </w:r>
      <w:r w:rsidRPr="00DF373C">
        <w:rPr>
          <w:b/>
          <w:sz w:val="20"/>
          <w:u w:val="single"/>
        </w:rPr>
        <w:t>constants</w:t>
      </w:r>
      <w:r w:rsidRPr="00DF373C">
        <w:rPr>
          <w:sz w:val="20"/>
        </w:rPr>
        <w:t xml:space="preserve"> &lt;AK&gt;</w:t>
      </w: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r w:rsidRPr="00DF373C">
        <w:rPr>
          <w:sz w:val="20"/>
        </w:rPr>
        <w:t xml:space="preserve">14. Compounds that cause an effect that facilitates this could be released as a result of the </w:t>
      </w:r>
      <w:proofErr w:type="spellStart"/>
      <w:r w:rsidRPr="00DF373C">
        <w:rPr>
          <w:sz w:val="20"/>
        </w:rPr>
        <w:t>clathrate</w:t>
      </w:r>
      <w:proofErr w:type="spellEnd"/>
      <w:r w:rsidRPr="00DF373C">
        <w:rPr>
          <w:sz w:val="20"/>
        </w:rPr>
        <w:t xml:space="preserve">-gun hypothesis. The parameters of an ideal model of this effect are represented by epsilon and alpha-sub-p, and ocean acidification is another accelerating mechanism that contributes to this. Future </w:t>
      </w:r>
      <w:proofErr w:type="spellStart"/>
      <w:r w:rsidRPr="00DF373C">
        <w:rPr>
          <w:sz w:val="20"/>
        </w:rPr>
        <w:t>geoengineering</w:t>
      </w:r>
      <w:proofErr w:type="spellEnd"/>
      <w:r w:rsidRPr="00DF373C">
        <w:rPr>
          <w:sz w:val="20"/>
        </w:rPr>
        <w:t xml:space="preserve"> and adaptation are two proposed responses to this, and ozone is a gas that contributes to this phenomenon. For climate to adjust to changes in external </w:t>
      </w:r>
      <w:proofErr w:type="spellStart"/>
      <w:r w:rsidRPr="00DF373C">
        <w:rPr>
          <w:sz w:val="20"/>
        </w:rPr>
        <w:t>forcings</w:t>
      </w:r>
      <w:proofErr w:type="spellEnd"/>
      <w:r w:rsidRPr="00DF373C">
        <w:rPr>
          <w:sz w:val="20"/>
        </w:rPr>
        <w:t>, a large amount of time is required, due to the thermal inertia of the oceans. Name this phenomenon, the rise in Earth’s average temperature.</w:t>
      </w:r>
    </w:p>
    <w:p w:rsidR="003E2C26" w:rsidRPr="00DF373C" w:rsidRDefault="003E2C26" w:rsidP="00DF373C">
      <w:pPr>
        <w:spacing w:line="240" w:lineRule="auto"/>
        <w:ind w:firstLine="0"/>
        <w:rPr>
          <w:sz w:val="20"/>
        </w:rPr>
      </w:pPr>
      <w:r w:rsidRPr="00DF373C">
        <w:rPr>
          <w:sz w:val="20"/>
        </w:rPr>
        <w:t xml:space="preserve">ANSWER: </w:t>
      </w:r>
      <w:r w:rsidRPr="00DF373C">
        <w:rPr>
          <w:b/>
          <w:sz w:val="20"/>
          <w:u w:val="single"/>
        </w:rPr>
        <w:t>global warming</w:t>
      </w:r>
      <w:r w:rsidRPr="00DF373C">
        <w:rPr>
          <w:b/>
          <w:sz w:val="20"/>
        </w:rPr>
        <w:t xml:space="preserve"> </w:t>
      </w:r>
      <w:r w:rsidRPr="00DF373C">
        <w:rPr>
          <w:sz w:val="20"/>
        </w:rPr>
        <w:t>&lt;AK&gt;</w:t>
      </w: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r w:rsidRPr="00DF373C">
        <w:rPr>
          <w:sz w:val="20"/>
        </w:rPr>
        <w:t xml:space="preserve">15. </w:t>
      </w:r>
      <w:proofErr w:type="spellStart"/>
      <w:r w:rsidRPr="00DF373C">
        <w:rPr>
          <w:sz w:val="20"/>
        </w:rPr>
        <w:t>Viete’s</w:t>
      </w:r>
      <w:proofErr w:type="spellEnd"/>
      <w:r w:rsidRPr="00DF373C">
        <w:rPr>
          <w:sz w:val="20"/>
        </w:rPr>
        <w:t xml:space="preserve"> formula can be used to compute this using an infinite product, and the Euler-Poisson integral is equal to the square root of this. The Riemann zeta function evaluated at s=2 is equal to this quantity squared over six. </w:t>
      </w:r>
      <w:proofErr w:type="spellStart"/>
      <w:r w:rsidRPr="00DF373C">
        <w:rPr>
          <w:sz w:val="20"/>
        </w:rPr>
        <w:t>Barbier’s</w:t>
      </w:r>
      <w:proofErr w:type="spellEnd"/>
      <w:r w:rsidRPr="00DF373C">
        <w:rPr>
          <w:sz w:val="20"/>
        </w:rPr>
        <w:t xml:space="preserve"> theorem states that every curve of constant width has a perimeter this many times its width. The </w:t>
      </w:r>
      <w:proofErr w:type="spellStart"/>
      <w:r w:rsidRPr="00DF373C">
        <w:rPr>
          <w:sz w:val="20"/>
        </w:rPr>
        <w:t>Chudnovsky</w:t>
      </w:r>
      <w:proofErr w:type="spellEnd"/>
      <w:r w:rsidRPr="00DF373C">
        <w:rPr>
          <w:sz w:val="20"/>
        </w:rPr>
        <w:t xml:space="preserve"> algorithm was used in calculations of this to 10 trillion digits. The Buffon needle is notable for being able to approximate this, and </w:t>
      </w:r>
      <w:r w:rsidRPr="00DF373C">
        <w:rPr>
          <w:i/>
          <w:sz w:val="20"/>
        </w:rPr>
        <w:t>e</w:t>
      </w:r>
      <w:r w:rsidRPr="00DF373C">
        <w:rPr>
          <w:sz w:val="20"/>
        </w:rPr>
        <w:t xml:space="preserve"> to the power of </w:t>
      </w:r>
      <w:proofErr w:type="spellStart"/>
      <w:r w:rsidRPr="00DF373C">
        <w:rPr>
          <w:sz w:val="20"/>
        </w:rPr>
        <w:t>i</w:t>
      </w:r>
      <w:proofErr w:type="spellEnd"/>
      <w:r w:rsidRPr="00DF373C">
        <w:rPr>
          <w:sz w:val="20"/>
        </w:rPr>
        <w:t xml:space="preserve"> times this number is negative 1.Name this transcendental number, often approximated 3.14, which is used in finding the area of a circle.</w:t>
      </w:r>
    </w:p>
    <w:p w:rsidR="003E2C26" w:rsidRPr="00DF373C" w:rsidRDefault="003E2C26" w:rsidP="00DF373C">
      <w:pPr>
        <w:spacing w:line="240" w:lineRule="auto"/>
        <w:ind w:firstLine="0"/>
        <w:rPr>
          <w:sz w:val="20"/>
        </w:rPr>
      </w:pPr>
      <w:r w:rsidRPr="00DF373C">
        <w:rPr>
          <w:sz w:val="20"/>
        </w:rPr>
        <w:t xml:space="preserve">ANSWER: </w:t>
      </w:r>
      <w:r w:rsidRPr="00DF373C">
        <w:rPr>
          <w:b/>
          <w:sz w:val="20"/>
          <w:u w:val="single"/>
        </w:rPr>
        <w:t>pi</w:t>
      </w:r>
      <w:r w:rsidRPr="00DF373C">
        <w:rPr>
          <w:sz w:val="20"/>
        </w:rPr>
        <w:t xml:space="preserve"> [accept </w:t>
      </w:r>
      <w:r w:rsidRPr="00DF373C">
        <w:rPr>
          <w:b/>
          <w:sz w:val="20"/>
          <w:u w:val="single"/>
        </w:rPr>
        <w:t>2/pi</w:t>
      </w:r>
      <w:r w:rsidRPr="00DF373C">
        <w:rPr>
          <w:sz w:val="20"/>
        </w:rPr>
        <w:t xml:space="preserve"> before “infinite product”] &lt;AL&gt;</w:t>
      </w: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r w:rsidRPr="00DF373C">
        <w:rPr>
          <w:sz w:val="20"/>
        </w:rPr>
        <w:t>16. This man invented a primitive form of roulette in his goal to develop a perpetual motion machine. His namesake geometric theorem involves a hexagon inscribed in a conic section, whose opposite sides can be used to derive a special line. In fluid mechanics, a principle named for him allows people to break the bottom of a bottle by hitting the top; that principle states that pressure will be transmitted throughout an enclosed, static fluid. A wager named for this man, although philosophical, contributed to probability theory. Identify this French mathematician whose namesake triangle lists off binomial coefficients where each row corresponds to a different power.</w:t>
      </w:r>
    </w:p>
    <w:p w:rsidR="003E2C26" w:rsidRPr="00DF373C" w:rsidRDefault="003E2C26" w:rsidP="00DF373C">
      <w:pPr>
        <w:spacing w:line="240" w:lineRule="auto"/>
        <w:ind w:firstLine="0"/>
        <w:rPr>
          <w:color w:val="FF0000"/>
          <w:sz w:val="20"/>
        </w:rPr>
      </w:pPr>
      <w:r w:rsidRPr="00DF373C">
        <w:rPr>
          <w:sz w:val="20"/>
        </w:rPr>
        <w:t xml:space="preserve">ANSWER: </w:t>
      </w:r>
      <w:proofErr w:type="spellStart"/>
      <w:r w:rsidRPr="00DF373C">
        <w:rPr>
          <w:sz w:val="20"/>
        </w:rPr>
        <w:t>Blaise</w:t>
      </w:r>
      <w:proofErr w:type="spellEnd"/>
      <w:r w:rsidRPr="00DF373C">
        <w:rPr>
          <w:sz w:val="20"/>
        </w:rPr>
        <w:t xml:space="preserve"> </w:t>
      </w:r>
      <w:r w:rsidRPr="00DF373C">
        <w:rPr>
          <w:b/>
          <w:sz w:val="20"/>
          <w:u w:val="single"/>
        </w:rPr>
        <w:t>Pascal</w:t>
      </w:r>
      <w:r w:rsidRPr="00DF373C">
        <w:rPr>
          <w:b/>
          <w:sz w:val="20"/>
        </w:rPr>
        <w:t xml:space="preserve"> </w:t>
      </w:r>
      <w:r w:rsidRPr="00DF373C">
        <w:rPr>
          <w:sz w:val="20"/>
        </w:rPr>
        <w:t>&lt;AK&gt;</w:t>
      </w:r>
      <w:r w:rsidRPr="00DF373C">
        <w:rPr>
          <w:color w:val="FF0000"/>
          <w:sz w:val="20"/>
        </w:rPr>
        <w:t xml:space="preserve"> </w:t>
      </w: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p>
    <w:p w:rsidR="00FB29C4" w:rsidRPr="00DF373C" w:rsidRDefault="003E2C26" w:rsidP="00DF373C">
      <w:pPr>
        <w:spacing w:line="240" w:lineRule="auto"/>
        <w:ind w:firstLine="0"/>
        <w:rPr>
          <w:sz w:val="20"/>
        </w:rPr>
      </w:pPr>
      <w:r w:rsidRPr="00DF373C">
        <w:rPr>
          <w:sz w:val="20"/>
        </w:rPr>
        <w:t xml:space="preserve">17. </w:t>
      </w:r>
      <w:r w:rsidR="00FB29C4" w:rsidRPr="00DF373C">
        <w:rPr>
          <w:sz w:val="20"/>
        </w:rPr>
        <w:t xml:space="preserve">The evolution of this construct is sometimes cited as a cause of the Cambrian explosion. Because of their toughness, these constructs are often used </w:t>
      </w:r>
      <w:proofErr w:type="spellStart"/>
      <w:r w:rsidR="00FB29C4" w:rsidRPr="00DF373C">
        <w:rPr>
          <w:sz w:val="20"/>
        </w:rPr>
        <w:t>paleontologically</w:t>
      </w:r>
      <w:proofErr w:type="spellEnd"/>
      <w:r w:rsidR="00FB29C4" w:rsidRPr="00DF373C">
        <w:rPr>
          <w:sz w:val="20"/>
        </w:rPr>
        <w:t xml:space="preserve"> to examine animals. </w:t>
      </w:r>
      <w:proofErr w:type="spellStart"/>
      <w:r w:rsidR="00FB29C4" w:rsidRPr="00DF373C">
        <w:rPr>
          <w:sz w:val="20"/>
        </w:rPr>
        <w:t>Ecdysis</w:t>
      </w:r>
      <w:proofErr w:type="spellEnd"/>
      <w:r w:rsidR="00FB29C4" w:rsidRPr="00DF373C">
        <w:rPr>
          <w:sz w:val="20"/>
        </w:rPr>
        <w:t xml:space="preserve"> occurs when an animal sheds one of these, which allow it to grow. All arthropods possess one of </w:t>
      </w:r>
      <w:proofErr w:type="spellStart"/>
      <w:r w:rsidR="00FB29C4" w:rsidRPr="00DF373C">
        <w:rPr>
          <w:sz w:val="20"/>
        </w:rPr>
        <w:t>these.However</w:t>
      </w:r>
      <w:proofErr w:type="spellEnd"/>
      <w:r w:rsidR="00FB29C4" w:rsidRPr="00DF373C">
        <w:rPr>
          <w:sz w:val="20"/>
        </w:rPr>
        <w:t>, some animals, such as clams, have no need to do so—they simply add new material to the old one. Name this hard, external covering that is composed of chitin and can be strengthened with calcium carbonate, sometimes contrasted with endoskeletons.</w:t>
      </w:r>
    </w:p>
    <w:p w:rsidR="00FB29C4" w:rsidRPr="00DF373C" w:rsidRDefault="00FB29C4" w:rsidP="00DF373C">
      <w:pPr>
        <w:spacing w:line="240" w:lineRule="auto"/>
        <w:ind w:firstLine="0"/>
        <w:rPr>
          <w:sz w:val="20"/>
        </w:rPr>
      </w:pPr>
      <w:r w:rsidRPr="00DF373C">
        <w:rPr>
          <w:sz w:val="20"/>
        </w:rPr>
        <w:t xml:space="preserve">ANSWER: </w:t>
      </w:r>
      <w:r w:rsidRPr="00DF373C">
        <w:rPr>
          <w:b/>
          <w:sz w:val="20"/>
          <w:u w:val="single"/>
        </w:rPr>
        <w:t>exoskeleton</w:t>
      </w:r>
      <w:r w:rsidRPr="00DF373C">
        <w:rPr>
          <w:sz w:val="20"/>
        </w:rPr>
        <w:t xml:space="preserve"> &lt;BJ&gt;</w:t>
      </w: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r w:rsidRPr="00DF373C">
        <w:rPr>
          <w:sz w:val="20"/>
        </w:rPr>
        <w:t xml:space="preserve">18. The Lie group that most accurately describes </w:t>
      </w:r>
      <w:proofErr w:type="spellStart"/>
      <w:r w:rsidRPr="00DF373C">
        <w:rPr>
          <w:sz w:val="20"/>
        </w:rPr>
        <w:t>isometries</w:t>
      </w:r>
      <w:proofErr w:type="spellEnd"/>
      <w:r w:rsidRPr="00DF373C">
        <w:rPr>
          <w:sz w:val="20"/>
        </w:rPr>
        <w:t xml:space="preserve"> in this theory is the Poincare group. One experiment in this theory shortened one arm on an interferometer and is named for Kennedy and Thorndike. When the Schrodinger equation is corrected for this, it becomes the Klein-Gordon equation. The diagram that uses hyperbolas and light cones to show this theory and the space in which this theory takes place are both named for </w:t>
      </w:r>
      <w:proofErr w:type="spellStart"/>
      <w:r w:rsidRPr="00DF373C">
        <w:rPr>
          <w:sz w:val="20"/>
        </w:rPr>
        <w:t>Minkowski</w:t>
      </w:r>
      <w:proofErr w:type="spellEnd"/>
      <w:r w:rsidRPr="00DF373C">
        <w:rPr>
          <w:sz w:val="20"/>
        </w:rPr>
        <w:t xml:space="preserve">. Events in this theory are four-vectors, and one quantity that appears in this theory is represented with a gamma and called the Lorentz factor. Name this theory which explains phenomena like time dilation and length contraction. </w:t>
      </w:r>
    </w:p>
    <w:p w:rsidR="003E2C26" w:rsidRPr="00DF373C" w:rsidRDefault="003E2C26" w:rsidP="00DF373C">
      <w:pPr>
        <w:spacing w:line="240" w:lineRule="auto"/>
        <w:ind w:firstLine="0"/>
        <w:rPr>
          <w:sz w:val="20"/>
        </w:rPr>
      </w:pPr>
      <w:r w:rsidRPr="00DF373C">
        <w:rPr>
          <w:sz w:val="20"/>
        </w:rPr>
        <w:t xml:space="preserve">ANSWER: </w:t>
      </w:r>
      <w:r w:rsidRPr="00DF373C">
        <w:rPr>
          <w:b/>
          <w:sz w:val="20"/>
          <w:u w:val="single"/>
        </w:rPr>
        <w:t>special relativity</w:t>
      </w:r>
      <w:r w:rsidRPr="00DF373C">
        <w:rPr>
          <w:sz w:val="20"/>
        </w:rPr>
        <w:t xml:space="preserve"> [prompt on “relativity,” do not accept or prompt “general relativity”] &lt;SV&gt;</w:t>
      </w: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p>
    <w:p w:rsidR="00DF373C" w:rsidRDefault="00DF373C" w:rsidP="00DF373C">
      <w:pPr>
        <w:spacing w:line="240" w:lineRule="auto"/>
        <w:ind w:firstLine="0"/>
        <w:rPr>
          <w:sz w:val="20"/>
        </w:rPr>
      </w:pPr>
    </w:p>
    <w:p w:rsidR="00DF373C" w:rsidRDefault="00DF373C" w:rsidP="00DF373C">
      <w:pPr>
        <w:spacing w:line="240" w:lineRule="auto"/>
        <w:ind w:firstLine="0"/>
        <w:rPr>
          <w:sz w:val="20"/>
        </w:rPr>
      </w:pPr>
    </w:p>
    <w:p w:rsidR="003E2C26" w:rsidRPr="00DF373C" w:rsidRDefault="003E2C26" w:rsidP="00DF373C">
      <w:pPr>
        <w:spacing w:line="240" w:lineRule="auto"/>
        <w:ind w:firstLine="0"/>
        <w:rPr>
          <w:sz w:val="20"/>
        </w:rPr>
      </w:pPr>
      <w:r w:rsidRPr="00DF373C">
        <w:rPr>
          <w:sz w:val="20"/>
        </w:rPr>
        <w:lastRenderedPageBreak/>
        <w:t xml:space="preserve">19. </w:t>
      </w:r>
      <w:proofErr w:type="spellStart"/>
      <w:r w:rsidRPr="00DF373C">
        <w:rPr>
          <w:sz w:val="20"/>
        </w:rPr>
        <w:t>Tavurvur</w:t>
      </w:r>
      <w:proofErr w:type="spellEnd"/>
      <w:r w:rsidRPr="00DF373C">
        <w:rPr>
          <w:sz w:val="20"/>
        </w:rPr>
        <w:t xml:space="preserve"> is one of these located near </w:t>
      </w:r>
      <w:proofErr w:type="spellStart"/>
      <w:r w:rsidRPr="00DF373C">
        <w:rPr>
          <w:sz w:val="20"/>
        </w:rPr>
        <w:t>Rabaul</w:t>
      </w:r>
      <w:proofErr w:type="spellEnd"/>
      <w:r w:rsidRPr="00DF373C">
        <w:rPr>
          <w:sz w:val="20"/>
        </w:rPr>
        <w:t xml:space="preserve"> in Papua New Guinea. Commonly found near </w:t>
      </w:r>
      <w:proofErr w:type="spellStart"/>
      <w:r w:rsidRPr="00DF373C">
        <w:rPr>
          <w:sz w:val="20"/>
        </w:rPr>
        <w:t>subduction</w:t>
      </w:r>
      <w:proofErr w:type="spellEnd"/>
      <w:r w:rsidRPr="00DF373C">
        <w:rPr>
          <w:sz w:val="20"/>
        </w:rPr>
        <w:t xml:space="preserve"> zones, these form chains along boundaries between tectonic plates where oceanic crust is forced underneath continental crust. Characterized by explosive eruptions and consisting of layers of </w:t>
      </w:r>
      <w:proofErr w:type="spellStart"/>
      <w:r w:rsidRPr="00DF373C">
        <w:rPr>
          <w:sz w:val="20"/>
        </w:rPr>
        <w:t>tephra</w:t>
      </w:r>
      <w:proofErr w:type="spellEnd"/>
      <w:r w:rsidRPr="00DF373C">
        <w:rPr>
          <w:sz w:val="20"/>
        </w:rPr>
        <w:t xml:space="preserve">, pumice, and </w:t>
      </w:r>
      <w:proofErr w:type="spellStart"/>
      <w:r w:rsidRPr="00DF373C">
        <w:rPr>
          <w:sz w:val="20"/>
        </w:rPr>
        <w:t>rhyolite</w:t>
      </w:r>
      <w:proofErr w:type="spellEnd"/>
      <w:r w:rsidRPr="00DF373C">
        <w:rPr>
          <w:sz w:val="20"/>
        </w:rPr>
        <w:t xml:space="preserve">, the collapse of these features can result in the formation of calderas. These geologic features exhibit </w:t>
      </w:r>
      <w:proofErr w:type="spellStart"/>
      <w:r w:rsidRPr="00DF373C">
        <w:rPr>
          <w:sz w:val="20"/>
        </w:rPr>
        <w:t>pyroclastic</w:t>
      </w:r>
      <w:proofErr w:type="spellEnd"/>
      <w:r w:rsidRPr="00DF373C">
        <w:rPr>
          <w:sz w:val="20"/>
        </w:rPr>
        <w:t xml:space="preserve"> flows composed of volcanic fragments and gases, and these are also polygenetic and have multiple eruptions. Name this type of volcano, also known as a composite volcano, one of which buried the town of Pompeii in 79 AD.</w:t>
      </w:r>
    </w:p>
    <w:p w:rsidR="003E2C26" w:rsidRPr="00DF373C" w:rsidRDefault="003E2C26" w:rsidP="00DF373C">
      <w:pPr>
        <w:spacing w:line="240" w:lineRule="auto"/>
        <w:ind w:firstLine="0"/>
        <w:rPr>
          <w:sz w:val="20"/>
        </w:rPr>
      </w:pPr>
      <w:r w:rsidRPr="00DF373C">
        <w:rPr>
          <w:sz w:val="20"/>
        </w:rPr>
        <w:t xml:space="preserve">ANSWER: </w:t>
      </w:r>
      <w:proofErr w:type="spellStart"/>
      <w:r w:rsidRPr="00DF373C">
        <w:rPr>
          <w:b/>
          <w:sz w:val="20"/>
          <w:u w:val="single"/>
        </w:rPr>
        <w:t>stratovolcano</w:t>
      </w:r>
      <w:r w:rsidRPr="00DF373C">
        <w:rPr>
          <w:sz w:val="20"/>
        </w:rPr>
        <w:t>es</w:t>
      </w:r>
      <w:proofErr w:type="spellEnd"/>
      <w:r w:rsidRPr="00DF373C">
        <w:rPr>
          <w:sz w:val="20"/>
        </w:rPr>
        <w:t xml:space="preserve"> &lt;AK&gt;</w:t>
      </w: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p>
    <w:p w:rsidR="003E2C26" w:rsidRPr="00DF373C" w:rsidRDefault="003E2C26" w:rsidP="00DF373C">
      <w:pPr>
        <w:pStyle w:val="ListParagraph"/>
        <w:spacing w:line="240" w:lineRule="auto"/>
        <w:ind w:left="0" w:firstLine="0"/>
        <w:rPr>
          <w:rFonts w:eastAsia="SimSun" w:cs="Times New Roman"/>
          <w:sz w:val="20"/>
        </w:rPr>
      </w:pPr>
      <w:r w:rsidRPr="00DF373C">
        <w:rPr>
          <w:rFonts w:cs="Times New Roman"/>
          <w:sz w:val="20"/>
        </w:rPr>
        <w:t xml:space="preserve">20. </w:t>
      </w:r>
      <w:proofErr w:type="spellStart"/>
      <w:r w:rsidRPr="00DF373C">
        <w:rPr>
          <w:rFonts w:eastAsia="SimSun" w:cs="Times New Roman"/>
          <w:sz w:val="20"/>
        </w:rPr>
        <w:t>Perath</w:t>
      </w:r>
      <w:proofErr w:type="spellEnd"/>
      <w:r w:rsidRPr="00DF373C">
        <w:rPr>
          <w:rFonts w:eastAsia="SimSun" w:cs="Times New Roman"/>
          <w:sz w:val="20"/>
        </w:rPr>
        <w:t xml:space="preserve"> and </w:t>
      </w:r>
      <w:proofErr w:type="spellStart"/>
      <w:r w:rsidRPr="00DF373C">
        <w:rPr>
          <w:rFonts w:eastAsia="SimSun" w:cs="Times New Roman"/>
          <w:sz w:val="20"/>
        </w:rPr>
        <w:t>Flodin</w:t>
      </w:r>
      <w:proofErr w:type="spellEnd"/>
      <w:r w:rsidRPr="00DF373C">
        <w:rPr>
          <w:rFonts w:eastAsia="SimSun" w:cs="Times New Roman"/>
          <w:sz w:val="20"/>
        </w:rPr>
        <w:t xml:space="preserve"> introduced the use of </w:t>
      </w:r>
      <w:proofErr w:type="spellStart"/>
      <w:r w:rsidRPr="00DF373C">
        <w:rPr>
          <w:rFonts w:eastAsia="SimSun" w:cs="Times New Roman"/>
          <w:sz w:val="20"/>
        </w:rPr>
        <w:t>dextran</w:t>
      </w:r>
      <w:proofErr w:type="spellEnd"/>
      <w:r w:rsidRPr="00DF373C">
        <w:rPr>
          <w:rFonts w:eastAsia="SimSun" w:cs="Times New Roman"/>
          <w:sz w:val="20"/>
        </w:rPr>
        <w:t xml:space="preserve"> gels in one form of this process. Another form of this process can be coupled with the Snyder index, which describes the polarity of some compounds. Resolving power is related to the kinetic parameters of this process in the Van </w:t>
      </w:r>
      <w:proofErr w:type="spellStart"/>
      <w:r w:rsidRPr="00DF373C">
        <w:rPr>
          <w:rFonts w:eastAsia="SimSun" w:cs="Times New Roman"/>
          <w:sz w:val="20"/>
        </w:rPr>
        <w:t>Deemter</w:t>
      </w:r>
      <w:proofErr w:type="spellEnd"/>
      <w:r w:rsidRPr="00DF373C">
        <w:rPr>
          <w:rFonts w:eastAsia="SimSun" w:cs="Times New Roman"/>
          <w:sz w:val="20"/>
        </w:rPr>
        <w:t xml:space="preserve"> equation. </w:t>
      </w:r>
      <w:proofErr w:type="spellStart"/>
      <w:r w:rsidRPr="00DF373C">
        <w:rPr>
          <w:rFonts w:eastAsia="SimSun" w:cs="Times New Roman"/>
          <w:sz w:val="20"/>
        </w:rPr>
        <w:t>Sepharose</w:t>
      </w:r>
      <w:proofErr w:type="spellEnd"/>
      <w:r w:rsidRPr="00DF373C">
        <w:rPr>
          <w:rFonts w:eastAsia="SimSun" w:cs="Times New Roman"/>
          <w:sz w:val="20"/>
        </w:rPr>
        <w:t xml:space="preserve"> beads are used in the size exclusion form of this process, another form of which utilizes a silica-packed column. An </w:t>
      </w:r>
      <w:proofErr w:type="spellStart"/>
      <w:proofErr w:type="gramStart"/>
      <w:r w:rsidRPr="00DF373C">
        <w:rPr>
          <w:rFonts w:eastAsia="SimSun" w:cs="Times New Roman"/>
          <w:sz w:val="20"/>
        </w:rPr>
        <w:t>Rf</w:t>
      </w:r>
      <w:proofErr w:type="spellEnd"/>
      <w:proofErr w:type="gramEnd"/>
      <w:r w:rsidRPr="00DF373C">
        <w:rPr>
          <w:rFonts w:eastAsia="SimSun" w:cs="Times New Roman"/>
          <w:sz w:val="20"/>
        </w:rPr>
        <w:t xml:space="preserve"> value is determined following the capillary-action driven movement of the mobile phase across the stationary phase in the thin-layer form of this technique. Name this </w:t>
      </w:r>
      <w:proofErr w:type="spellStart"/>
      <w:r w:rsidRPr="00DF373C">
        <w:rPr>
          <w:rFonts w:eastAsia="SimSun" w:cs="Times New Roman"/>
          <w:sz w:val="20"/>
        </w:rPr>
        <w:t>separatory</w:t>
      </w:r>
      <w:proofErr w:type="spellEnd"/>
      <w:r w:rsidRPr="00DF373C">
        <w:rPr>
          <w:rFonts w:eastAsia="SimSun" w:cs="Times New Roman"/>
          <w:sz w:val="20"/>
        </w:rPr>
        <w:t xml:space="preserve"> lab technique whose name means "color-writing."</w:t>
      </w:r>
    </w:p>
    <w:p w:rsidR="003E2C26" w:rsidRPr="00DF373C" w:rsidRDefault="003E2C26" w:rsidP="00DF373C">
      <w:pPr>
        <w:pStyle w:val="ListParagraph"/>
        <w:spacing w:line="240" w:lineRule="auto"/>
        <w:ind w:left="0" w:firstLine="0"/>
        <w:rPr>
          <w:rFonts w:cs="Times New Roman"/>
          <w:color w:val="FF0000"/>
          <w:sz w:val="20"/>
        </w:rPr>
      </w:pPr>
      <w:r w:rsidRPr="00DF373C">
        <w:rPr>
          <w:rFonts w:eastAsia="SimSun" w:cs="Times New Roman"/>
          <w:sz w:val="20"/>
        </w:rPr>
        <w:t xml:space="preserve">ANSWER: </w:t>
      </w:r>
      <w:r w:rsidRPr="00DF373C">
        <w:rPr>
          <w:rFonts w:eastAsia="SimSun" w:cs="Times New Roman"/>
          <w:b/>
          <w:sz w:val="20"/>
          <w:u w:val="single"/>
        </w:rPr>
        <w:t>chromatography</w:t>
      </w:r>
      <w:r w:rsidRPr="00DF373C">
        <w:rPr>
          <w:rFonts w:eastAsia="SimSun" w:cs="Times New Roman"/>
          <w:sz w:val="20"/>
        </w:rPr>
        <w:t xml:space="preserve"> [accept specific forms of chromatography, like </w:t>
      </w:r>
      <w:r w:rsidRPr="00DF373C">
        <w:rPr>
          <w:rFonts w:eastAsia="SimSun" w:cs="Times New Roman"/>
          <w:b/>
          <w:sz w:val="20"/>
          <w:u w:val="single"/>
        </w:rPr>
        <w:t>size exclusion chromatography</w:t>
      </w:r>
      <w:r w:rsidRPr="00DF373C">
        <w:rPr>
          <w:rFonts w:eastAsia="SimSun" w:cs="Times New Roman"/>
          <w:sz w:val="20"/>
        </w:rPr>
        <w:t xml:space="preserve">, </w:t>
      </w:r>
      <w:r w:rsidRPr="00DF373C">
        <w:rPr>
          <w:rFonts w:eastAsia="SimSun" w:cs="Times New Roman"/>
          <w:b/>
          <w:sz w:val="20"/>
          <w:u w:val="single"/>
        </w:rPr>
        <w:t>thin-layer chromatography</w:t>
      </w:r>
      <w:r w:rsidRPr="00DF373C">
        <w:rPr>
          <w:rFonts w:eastAsia="SimSun" w:cs="Times New Roman"/>
          <w:sz w:val="20"/>
        </w:rPr>
        <w:t xml:space="preserve">, </w:t>
      </w:r>
      <w:r w:rsidRPr="00DF373C">
        <w:rPr>
          <w:rFonts w:eastAsia="SimSun" w:cs="Times New Roman"/>
          <w:b/>
          <w:sz w:val="20"/>
          <w:u w:val="single"/>
        </w:rPr>
        <w:t>gas-liquid chromatography</w:t>
      </w:r>
      <w:r w:rsidRPr="00DF373C">
        <w:rPr>
          <w:rFonts w:eastAsia="SimSun" w:cs="Times New Roman"/>
          <w:sz w:val="20"/>
        </w:rPr>
        <w:t xml:space="preserve">, and </w:t>
      </w:r>
      <w:r w:rsidRPr="00DF373C">
        <w:rPr>
          <w:rFonts w:eastAsia="SimSun" w:cs="Times New Roman"/>
          <w:b/>
          <w:sz w:val="20"/>
          <w:u w:val="single"/>
        </w:rPr>
        <w:t>high-performance liquid chromatography</w:t>
      </w:r>
      <w:r w:rsidRPr="00DF373C">
        <w:rPr>
          <w:rFonts w:eastAsia="SimSun" w:cs="Times New Roman"/>
          <w:sz w:val="20"/>
        </w:rPr>
        <w:t>]</w:t>
      </w:r>
    </w:p>
    <w:p w:rsidR="003E2C26" w:rsidRPr="00DF373C" w:rsidRDefault="003E2C26" w:rsidP="00DF373C">
      <w:pPr>
        <w:spacing w:line="240" w:lineRule="auto"/>
        <w:ind w:firstLine="0"/>
        <w:rPr>
          <w:b/>
          <w:sz w:val="20"/>
        </w:rPr>
      </w:pP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p>
    <w:p w:rsidR="003E2C26" w:rsidRPr="00DF373C" w:rsidRDefault="003E2C26" w:rsidP="00DF373C">
      <w:pPr>
        <w:spacing w:line="240" w:lineRule="auto"/>
        <w:ind w:firstLine="0"/>
        <w:rPr>
          <w:sz w:val="20"/>
        </w:rPr>
      </w:pPr>
    </w:p>
    <w:p w:rsidR="003E2C26" w:rsidRPr="00DF373C" w:rsidRDefault="003E2C26" w:rsidP="00DF373C">
      <w:pPr>
        <w:tabs>
          <w:tab w:val="left" w:pos="2325"/>
        </w:tabs>
        <w:spacing w:line="240" w:lineRule="auto"/>
        <w:ind w:firstLine="0"/>
        <w:rPr>
          <w:sz w:val="20"/>
        </w:rPr>
      </w:pPr>
    </w:p>
    <w:p w:rsidR="003E2C26" w:rsidRPr="00DF373C" w:rsidRDefault="003E2C26" w:rsidP="00DF373C">
      <w:pPr>
        <w:spacing w:line="240" w:lineRule="auto"/>
        <w:ind w:firstLine="0"/>
        <w:rPr>
          <w:sz w:val="20"/>
        </w:rPr>
      </w:pPr>
    </w:p>
    <w:p w:rsidR="00552A1A" w:rsidRPr="00DF373C" w:rsidRDefault="00552A1A" w:rsidP="00DF373C">
      <w:pPr>
        <w:spacing w:line="240" w:lineRule="auto"/>
        <w:ind w:firstLine="0"/>
        <w:rPr>
          <w:sz w:val="20"/>
        </w:rPr>
      </w:pPr>
    </w:p>
    <w:p w:rsidR="00552A1A" w:rsidRPr="00DF373C" w:rsidRDefault="00552A1A" w:rsidP="00DF373C">
      <w:pPr>
        <w:spacing w:line="240" w:lineRule="auto"/>
        <w:ind w:firstLine="0"/>
        <w:rPr>
          <w:b/>
          <w:bCs/>
          <w:color w:val="000000"/>
          <w:sz w:val="20"/>
        </w:rPr>
      </w:pPr>
    </w:p>
    <w:p w:rsidR="00552A1A" w:rsidRPr="00DF373C" w:rsidRDefault="00552A1A" w:rsidP="00DF373C">
      <w:pPr>
        <w:spacing w:line="240" w:lineRule="auto"/>
        <w:ind w:firstLine="0"/>
        <w:rPr>
          <w:sz w:val="20"/>
        </w:rPr>
      </w:pPr>
    </w:p>
    <w:p w:rsidR="00552A1A" w:rsidRPr="00DF373C" w:rsidRDefault="00552A1A" w:rsidP="00DF373C">
      <w:pPr>
        <w:spacing w:line="240" w:lineRule="auto"/>
        <w:ind w:firstLine="0"/>
        <w:rPr>
          <w:b/>
          <w:sz w:val="20"/>
        </w:rPr>
      </w:pPr>
    </w:p>
    <w:p w:rsidR="00552A1A" w:rsidRPr="00DF373C" w:rsidRDefault="00552A1A" w:rsidP="00DF373C">
      <w:pPr>
        <w:spacing w:line="240" w:lineRule="auto"/>
        <w:ind w:firstLine="0"/>
        <w:rPr>
          <w:rFonts w:eastAsiaTheme="minorEastAsia"/>
          <w:sz w:val="20"/>
          <w:lang w:eastAsia="zh-CN"/>
        </w:rPr>
      </w:pPr>
    </w:p>
    <w:p w:rsidR="00552A1A" w:rsidRPr="00DF373C" w:rsidRDefault="00552A1A" w:rsidP="00DF373C">
      <w:pPr>
        <w:spacing w:line="240" w:lineRule="auto"/>
        <w:ind w:firstLine="0"/>
        <w:rPr>
          <w:sz w:val="20"/>
        </w:rPr>
      </w:pPr>
    </w:p>
    <w:sectPr w:rsidR="00552A1A" w:rsidRPr="00DF373C" w:rsidSect="00055E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2C7356"/>
    <w:rsid w:val="00055E40"/>
    <w:rsid w:val="001F1605"/>
    <w:rsid w:val="002C7356"/>
    <w:rsid w:val="003E2C26"/>
    <w:rsid w:val="004A69B7"/>
    <w:rsid w:val="00526E43"/>
    <w:rsid w:val="00552A1A"/>
    <w:rsid w:val="00590C36"/>
    <w:rsid w:val="005B41A2"/>
    <w:rsid w:val="00764449"/>
    <w:rsid w:val="00803DB8"/>
    <w:rsid w:val="00BA771B"/>
    <w:rsid w:val="00BC6A9E"/>
    <w:rsid w:val="00CB0F99"/>
    <w:rsid w:val="00D33B60"/>
    <w:rsid w:val="00D82374"/>
    <w:rsid w:val="00DF373C"/>
    <w:rsid w:val="00FB29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A1A"/>
    <w:pPr>
      <w:spacing w:line="480" w:lineRule="auto"/>
      <w:ind w:firstLine="720"/>
    </w:pPr>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A1A"/>
    <w:pPr>
      <w:ind w:left="720"/>
      <w:contextualSpacing/>
    </w:pPr>
    <w:rPr>
      <w:rFonts w:eastAsiaTheme="minorHAnsi" w:cstheme="minorBidi"/>
    </w:rPr>
  </w:style>
</w:styles>
</file>

<file path=word/webSettings.xml><?xml version="1.0" encoding="utf-8"?>
<w:webSettings xmlns:r="http://schemas.openxmlformats.org/officeDocument/2006/relationships" xmlns:w="http://schemas.openxmlformats.org/wordprocessingml/2006/main">
  <w:divs>
    <w:div w:id="92106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2079</Words>
  <Characters>11853</Characters>
  <Application>Microsoft Office Word</Application>
  <DocSecurity>0</DocSecurity>
  <Lines>98</Lines>
  <Paragraphs>27</Paragraphs>
  <ScaleCrop>false</ScaleCrop>
  <Company/>
  <LinksUpToDate>false</LinksUpToDate>
  <CharactersWithSpaces>13905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Baasit</dc:creator>
  <cp:lastModifiedBy>Ashwin</cp:lastModifiedBy>
  <cp:revision>5</cp:revision>
  <dcterms:created xsi:type="dcterms:W3CDTF">2013-06-08T07:46:00Z</dcterms:created>
  <dcterms:modified xsi:type="dcterms:W3CDTF">2013-06-08T22:31:00Z</dcterms:modified>
</cp:coreProperties>
</file>