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7</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musician from this country sang “I'm in the corner, watching you kiss her” in a song from her album </w:t>
      </w:r>
      <w:r w:rsidDel="00000000" w:rsidR="00000000" w:rsidRPr="00000000">
        <w:rPr>
          <w:rFonts w:ascii="Times New Roman" w:cs="Times New Roman" w:eastAsia="Times New Roman" w:hAnsi="Times New Roman"/>
          <w:b w:val="1"/>
          <w:i w:val="1"/>
          <w:sz w:val="20"/>
          <w:szCs w:val="20"/>
          <w:rtl w:val="0"/>
        </w:rPr>
        <w:t xml:space="preserve">Body Talk</w:t>
      </w:r>
      <w:r w:rsidDel="00000000" w:rsidR="00000000" w:rsidRPr="00000000">
        <w:rPr>
          <w:rFonts w:ascii="Times New Roman" w:cs="Times New Roman" w:eastAsia="Times New Roman" w:hAnsi="Times New Roman"/>
          <w:b w:val="1"/>
          <w:sz w:val="20"/>
          <w:szCs w:val="20"/>
          <w:rtl w:val="0"/>
        </w:rPr>
        <w:t xml:space="preserve">. Another singer from this country described how “I get home, I got the munchies / binge on all my twinkies” before vomiting because “you're gone and I gotta stay high all the time.” “Dancing On My Own” is a song by (*)</w:t>
      </w:r>
      <w:r w:rsidDel="00000000" w:rsidR="00000000" w:rsidRPr="00000000">
        <w:rPr>
          <w:rFonts w:ascii="Times New Roman" w:cs="Times New Roman" w:eastAsia="Times New Roman" w:hAnsi="Times New Roman"/>
          <w:sz w:val="20"/>
          <w:szCs w:val="20"/>
          <w:rtl w:val="0"/>
        </w:rPr>
        <w:t xml:space="preserve"> Robyn, who is from this European country. Another band from here sang “feel the beat on the Tambourine” in a song about a girl who is “only seventeen” entitled “Dancing Queen.” For 10 points, name this home nation of the singer of “Habits,” Tove Lo, as well as ABBA.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This author described the title people of a poem as “Orange lollies on silver sacks.” That poem by this author, which refers to the title city as a “morgue between Paris and Rome,” is titled “The Munich Mannequins.” A poem by this author ends a stanza with “Ach, du”  and calls the title figure, a man in black with a (*)</w:t>
      </w:r>
      <w:r w:rsidDel="00000000" w:rsidR="00000000" w:rsidRPr="00000000">
        <w:rPr>
          <w:rFonts w:ascii="Times New Roman" w:cs="Times New Roman" w:eastAsia="Times New Roman" w:hAnsi="Times New Roman"/>
          <w:sz w:val="20"/>
          <w:szCs w:val="20"/>
          <w:rtl w:val="0"/>
        </w:rPr>
        <w:t xml:space="preserve"> Meinkampf look” before exclaiming, “You bastard, I’m through.” This wife of Ted Hughes committed suicide shortly after publishing a novel centering on Esther Greenwood. For 10 points, name this author of the poem “Daddy” and the novel </w:t>
      </w:r>
      <w:r w:rsidDel="00000000" w:rsidR="00000000" w:rsidRPr="00000000">
        <w:rPr>
          <w:rFonts w:ascii="Times New Roman" w:cs="Times New Roman" w:eastAsia="Times New Roman" w:hAnsi="Times New Roman"/>
          <w:i w:val="1"/>
          <w:sz w:val="20"/>
          <w:szCs w:val="20"/>
          <w:rtl w:val="0"/>
        </w:rPr>
        <w:t xml:space="preserve">The Bell Jar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Sylvia </w:t>
      </w:r>
      <w:r w:rsidDel="00000000" w:rsidR="00000000" w:rsidRPr="00000000">
        <w:rPr>
          <w:rFonts w:ascii="Times New Roman" w:cs="Times New Roman" w:eastAsia="Times New Roman" w:hAnsi="Times New Roman"/>
          <w:b w:val="1"/>
          <w:sz w:val="20"/>
          <w:szCs w:val="20"/>
          <w:u w:val="single"/>
          <w:rtl w:val="0"/>
        </w:rPr>
        <w:t xml:space="preserve">Plath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This man argued against a mathematical interpretation of motion in his </w:t>
      </w:r>
      <w:r w:rsidDel="00000000" w:rsidR="00000000" w:rsidRPr="00000000">
        <w:rPr>
          <w:rFonts w:ascii="Times New Roman" w:cs="Times New Roman" w:eastAsia="Times New Roman" w:hAnsi="Times New Roman"/>
          <w:b w:val="1"/>
          <w:sz w:val="20"/>
          <w:szCs w:val="20"/>
          <w:rtl w:val="0"/>
        </w:rPr>
        <w:t xml:space="preserve">tract </w:t>
      </w:r>
      <w:r w:rsidDel="00000000" w:rsidR="00000000" w:rsidRPr="00000000">
        <w:rPr>
          <w:rFonts w:ascii="Times New Roman" w:cs="Times New Roman" w:eastAsia="Times New Roman" w:hAnsi="Times New Roman"/>
          <w:b w:val="1"/>
          <w:i w:val="1"/>
          <w:sz w:val="20"/>
          <w:szCs w:val="20"/>
          <w:rtl w:val="0"/>
        </w:rPr>
        <w:t xml:space="preserve">De Motu</w:t>
      </w:r>
      <w:r w:rsidDel="00000000" w:rsidR="00000000" w:rsidRPr="00000000">
        <w:rPr>
          <w:rFonts w:ascii="Times New Roman" w:cs="Times New Roman" w:eastAsia="Times New Roman" w:hAnsi="Times New Roman"/>
          <w:b w:val="1"/>
          <w:sz w:val="20"/>
          <w:szCs w:val="20"/>
          <w:rtl w:val="0"/>
        </w:rPr>
        <w:t xml:space="preserve">. This man rejected the validity of intuition by claiming that it is impossible to conceive of objects that do not exist in the mind in his “master argument.” This man used the example of a mite observing its own foot </w:t>
      </w:r>
      <w:r w:rsidDel="00000000" w:rsidR="00000000" w:rsidRPr="00000000">
        <w:rPr>
          <w:rFonts w:ascii="Times New Roman" w:cs="Times New Roman" w:eastAsia="Times New Roman" w:hAnsi="Times New Roman"/>
          <w:b w:val="1"/>
          <w:sz w:val="20"/>
          <w:szCs w:val="20"/>
          <w:rtl w:val="0"/>
        </w:rPr>
        <w:t xml:space="preserve">to reject the distinction between (*) </w:t>
      </w:r>
      <w:r w:rsidDel="00000000" w:rsidR="00000000" w:rsidRPr="00000000">
        <w:rPr>
          <w:rFonts w:ascii="Times New Roman" w:cs="Times New Roman" w:eastAsia="Times New Roman" w:hAnsi="Times New Roman"/>
          <w:sz w:val="20"/>
          <w:szCs w:val="20"/>
          <w:rtl w:val="0"/>
        </w:rPr>
        <w:t xml:space="preserve">primary and secondary qualities</w:t>
      </w:r>
      <w:r w:rsidDel="00000000" w:rsidR="00000000" w:rsidRPr="00000000">
        <w:rPr>
          <w:rFonts w:ascii="Times New Roman" w:cs="Times New Roman" w:eastAsia="Times New Roman" w:hAnsi="Times New Roman"/>
          <w:sz w:val="20"/>
          <w:szCs w:val="20"/>
          <w:rtl w:val="0"/>
        </w:rPr>
        <w:t xml:space="preserve">. This philosopher wrote a dialogue between himself and John Locke which expounded his principle that “to be is to be perceived.”</w:t>
      </w:r>
      <w:r w:rsidDel="00000000" w:rsidR="00000000" w:rsidRPr="00000000">
        <w:rPr>
          <w:rFonts w:ascii="Times New Roman" w:cs="Times New Roman" w:eastAsia="Times New Roman" w:hAnsi="Times New Roman"/>
          <w:sz w:val="20"/>
          <w:szCs w:val="20"/>
          <w:rtl w:val="0"/>
        </w:rPr>
        <w:t xml:space="preserve">. For 10 points, name this Irish bishop and philosopher who wrote </w:t>
      </w:r>
      <w:r w:rsidDel="00000000" w:rsidR="00000000" w:rsidRPr="00000000">
        <w:rPr>
          <w:rFonts w:ascii="Times New Roman" w:cs="Times New Roman" w:eastAsia="Times New Roman" w:hAnsi="Times New Roman"/>
          <w:i w:val="1"/>
          <w:sz w:val="20"/>
          <w:szCs w:val="20"/>
          <w:rtl w:val="0"/>
        </w:rPr>
        <w:t xml:space="preserve">Three Dialogues between Hylas and Philonous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Bishop George </w:t>
      </w:r>
      <w:r w:rsidDel="00000000" w:rsidR="00000000" w:rsidRPr="00000000">
        <w:rPr>
          <w:rFonts w:ascii="Times New Roman" w:cs="Times New Roman" w:eastAsia="Times New Roman" w:hAnsi="Times New Roman"/>
          <w:b w:val="1"/>
          <w:sz w:val="20"/>
          <w:szCs w:val="20"/>
          <w:u w:val="single"/>
          <w:rtl w:val="0"/>
        </w:rPr>
        <w:t xml:space="preserve">Berkeley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nation was the site of the William Seymour-led Azusa Street Revival. The “Great Disappointment” that the Millerite belief in the apocalypse didn't come to pass led to the creation of the Seventh Day Adventists in this country. Bishop Richard Allen founded the African Methodist Episcopal church in this country. One prophet from this country was given seerstones, allowing him to translate (*)</w:t>
      </w:r>
      <w:r w:rsidDel="00000000" w:rsidR="00000000" w:rsidRPr="00000000">
        <w:rPr>
          <w:rFonts w:ascii="Times New Roman" w:cs="Times New Roman" w:eastAsia="Times New Roman" w:hAnsi="Times New Roman"/>
          <w:sz w:val="20"/>
          <w:szCs w:val="20"/>
          <w:rtl w:val="0"/>
        </w:rPr>
        <w:t xml:space="preserve"> “Reformed Egyptian” texts, and the Pentacostal movement was founded in this country. For 10 points, name this nation where John Smith founded the Mormon faith in upstate New York.</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highlight w:val="white"/>
          <w:rtl w:val="0"/>
        </w:rPr>
        <w:t xml:space="preserve">Soldiers returning from one of this man’s campaigns brought the Antonine Plague back with them, which killed this man’s co-ruler. This ruler fought a tribe near the Danube in the Marcomannic Wars. He and his adoptive brother Lucius Verus ruled together after the death of his predecessor (*)</w:t>
      </w:r>
      <w:r w:rsidDel="00000000" w:rsidR="00000000" w:rsidRPr="00000000">
        <w:rPr>
          <w:rFonts w:ascii="Times New Roman" w:cs="Times New Roman" w:eastAsia="Times New Roman" w:hAnsi="Times New Roman"/>
          <w:sz w:val="20"/>
          <w:szCs w:val="20"/>
          <w:highlight w:val="white"/>
          <w:rtl w:val="0"/>
        </w:rPr>
        <w:t xml:space="preserve"> Antoninus Pius. This man said to not “consider life a thing of any value” in a philosophical tract of his. This man broke the tradition of adopting a successor when he was succeeded by his biological son Commodus. For 10 points, name this Stoic author of the </w:t>
      </w:r>
      <w:r w:rsidDel="00000000" w:rsidR="00000000" w:rsidRPr="00000000">
        <w:rPr>
          <w:rFonts w:ascii="Times New Roman" w:cs="Times New Roman" w:eastAsia="Times New Roman" w:hAnsi="Times New Roman"/>
          <w:i w:val="1"/>
          <w:sz w:val="20"/>
          <w:szCs w:val="20"/>
          <w:highlight w:val="white"/>
          <w:rtl w:val="0"/>
        </w:rPr>
        <w:t xml:space="preserve">Meditations</w:t>
      </w:r>
      <w:r w:rsidDel="00000000" w:rsidR="00000000" w:rsidRPr="00000000">
        <w:rPr>
          <w:rFonts w:ascii="Times New Roman" w:cs="Times New Roman" w:eastAsia="Times New Roman" w:hAnsi="Times New Roman"/>
          <w:sz w:val="20"/>
          <w:szCs w:val="20"/>
          <w:highlight w:val="white"/>
          <w:rtl w:val="0"/>
        </w:rPr>
        <w:t xml:space="preserve">, who was the last of the five good emperors.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Caesar </w:t>
      </w:r>
      <w:r w:rsidDel="00000000" w:rsidR="00000000" w:rsidRPr="00000000">
        <w:rPr>
          <w:rFonts w:ascii="Times New Roman" w:cs="Times New Roman" w:eastAsia="Times New Roman" w:hAnsi="Times New Roman"/>
          <w:b w:val="1"/>
          <w:sz w:val="20"/>
          <w:szCs w:val="20"/>
          <w:highlight w:val="white"/>
          <w:u w:val="single"/>
          <w:rtl w:val="0"/>
        </w:rPr>
        <w:t xml:space="preserve">Marcus Aurelius</w:t>
      </w:r>
      <w:r w:rsidDel="00000000" w:rsidR="00000000" w:rsidRPr="00000000">
        <w:rPr>
          <w:rFonts w:ascii="Times New Roman" w:cs="Times New Roman" w:eastAsia="Times New Roman" w:hAnsi="Times New Roman"/>
          <w:sz w:val="20"/>
          <w:szCs w:val="20"/>
          <w:highlight w:val="white"/>
          <w:rtl w:val="0"/>
        </w:rPr>
        <w:t xml:space="preserve"> Antoninus Augustus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DNAses are inactivated when one of these interactions is disrupted by DTT or beta-mercapto-ethanol. Conjugated and aromatic rings are unusually stable because an alternating number of bonds of this type are present between atoms. Thiol groups in the side chain of cysteine are oxidized to form examples of this type of interaction that occur in the tertiary structure of proteins and are called (*)</w:t>
      </w:r>
      <w:r w:rsidDel="00000000" w:rsidR="00000000" w:rsidRPr="00000000">
        <w:rPr>
          <w:rFonts w:ascii="Times New Roman" w:cs="Times New Roman" w:eastAsia="Times New Roman" w:hAnsi="Times New Roman"/>
          <w:sz w:val="20"/>
          <w:szCs w:val="20"/>
          <w:rtl w:val="0"/>
        </w:rPr>
        <w:t xml:space="preserve"> disulfide bonds. The pi and sigma types of these interactions form from the overlap between p orbitals and between s orbitals, respectively. For 10 points, name this type of bond which, unlike ionic bonding, involves the sharing of electrons.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covalent</w:t>
      </w:r>
      <w:r w:rsidDel="00000000" w:rsidR="00000000" w:rsidRPr="00000000">
        <w:rPr>
          <w:rFonts w:ascii="Times New Roman" w:cs="Times New Roman" w:eastAsia="Times New Roman" w:hAnsi="Times New Roman"/>
          <w:sz w:val="20"/>
          <w:szCs w:val="20"/>
          <w:rtl w:val="0"/>
        </w:rPr>
        <w:t xml:space="preserve"> bond [accept </w:t>
      </w:r>
      <w:r w:rsidDel="00000000" w:rsidR="00000000" w:rsidRPr="00000000">
        <w:rPr>
          <w:rFonts w:ascii="Times New Roman" w:cs="Times New Roman" w:eastAsia="Times New Roman" w:hAnsi="Times New Roman"/>
          <w:b w:val="1"/>
          <w:sz w:val="20"/>
          <w:szCs w:val="20"/>
          <w:u w:val="single"/>
          <w:rtl w:val="0"/>
        </w:rPr>
        <w:t xml:space="preserve">disulfide</w:t>
      </w:r>
      <w:r w:rsidDel="00000000" w:rsidR="00000000" w:rsidRPr="00000000">
        <w:rPr>
          <w:rFonts w:ascii="Times New Roman" w:cs="Times New Roman" w:eastAsia="Times New Roman" w:hAnsi="Times New Roman"/>
          <w:sz w:val="20"/>
          <w:szCs w:val="20"/>
          <w:rtl w:val="0"/>
        </w:rPr>
        <w:t xml:space="preserve"> bond; prompt on “bonds”; prompt on “single bonds”]</w:t>
        <w:br w:type="textWrapping"/>
      </w:r>
      <w:r w:rsidDel="00000000" w:rsidR="00000000" w:rsidRPr="00000000">
        <w:rPr>
          <w:rFonts w:ascii="Times New Roman" w:cs="Times New Roman" w:eastAsia="Times New Roman" w:hAnsi="Times New Roman"/>
          <w:sz w:val="20"/>
          <w:szCs w:val="20"/>
          <w:rtl w:val="0"/>
        </w:rPr>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According to the </w:t>
      </w:r>
      <w:r w:rsidDel="00000000" w:rsidR="00000000" w:rsidRPr="00000000">
        <w:rPr>
          <w:rFonts w:ascii="Times New Roman" w:cs="Times New Roman" w:eastAsia="Times New Roman" w:hAnsi="Times New Roman"/>
          <w:b w:val="1"/>
          <w:i w:val="1"/>
          <w:sz w:val="20"/>
          <w:szCs w:val="20"/>
          <w:highlight w:val="white"/>
          <w:rtl w:val="0"/>
        </w:rPr>
        <w:t xml:space="preserve">Works and Days</w:t>
      </w:r>
      <w:r w:rsidDel="00000000" w:rsidR="00000000" w:rsidRPr="00000000">
        <w:rPr>
          <w:rFonts w:ascii="Times New Roman" w:cs="Times New Roman" w:eastAsia="Times New Roman" w:hAnsi="Times New Roman"/>
          <w:b w:val="1"/>
          <w:sz w:val="20"/>
          <w:szCs w:val="20"/>
          <w:highlight w:val="white"/>
          <w:rtl w:val="0"/>
        </w:rPr>
        <w:t xml:space="preserve">, this deity ruled the Isles of the Blessed, where men of the heroic age lived after death. This person’s son was hung from a tree to avoid being in either the land, sea, or heavens, and thus avoid detection by this deity, who was given a potion by his wife that made him vomit two other sons that he had (*) </w:t>
      </w:r>
      <w:r w:rsidDel="00000000" w:rsidR="00000000" w:rsidRPr="00000000">
        <w:rPr>
          <w:rFonts w:ascii="Times New Roman" w:cs="Times New Roman" w:eastAsia="Times New Roman" w:hAnsi="Times New Roman"/>
          <w:sz w:val="20"/>
          <w:szCs w:val="20"/>
          <w:highlight w:val="white"/>
          <w:rtl w:val="0"/>
        </w:rPr>
        <w:t xml:space="preserve">eaten. This person’s mother was angered by his imprisonment of the Hundred-Handed Ones and the Cyclopes. This deity’s father was castrated by an adamantine sickle wielded by this man, who had followed the advice of his mother Gaia. For 10 points, name this husband of Rhea who was overthrown by his son Zeus.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Cronus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Kronos</w:t>
      </w:r>
      <w:r w:rsidDel="00000000" w:rsidR="00000000" w:rsidRPr="00000000">
        <w:rPr>
          <w:rFonts w:ascii="Times New Roman" w:cs="Times New Roman" w:eastAsia="Times New Roman" w:hAnsi="Times New Roman"/>
          <w:sz w:val="20"/>
          <w:szCs w:val="20"/>
          <w:highlight w:val="white"/>
          <w:rtl w:val="0"/>
        </w:rPr>
        <w:t xml:space="preserve">; do not accept “Saturn”]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A novel by this author details the relationship between Stepan Verkhovensky and Varvara Petrovna Stavrogina and was given a controversial title by the translator Constance Garnett. Another of this man’s novels includes a dream about a group of peasants bashing a mare to death. The title character is last seen traveling to a sanatorium after (*)</w:t>
      </w:r>
      <w:r w:rsidDel="00000000" w:rsidR="00000000" w:rsidRPr="00000000">
        <w:rPr>
          <w:rFonts w:ascii="Times New Roman" w:cs="Times New Roman" w:eastAsia="Times New Roman" w:hAnsi="Times New Roman"/>
          <w:sz w:val="20"/>
          <w:szCs w:val="20"/>
          <w:rtl w:val="0"/>
        </w:rPr>
        <w:t xml:space="preserve"> Rogozhin kills his love Natassya in a novel by this man. This author’s most famous novel features the detective Porfiry Petrovich and an innocent pawnbroker murdered by Raskolnikov. For 10 points, name this Russian author of </w:t>
      </w:r>
      <w:r w:rsidDel="00000000" w:rsidR="00000000" w:rsidRPr="00000000">
        <w:rPr>
          <w:rFonts w:ascii="Times New Roman" w:cs="Times New Roman" w:eastAsia="Times New Roman" w:hAnsi="Times New Roman"/>
          <w:i w:val="1"/>
          <w:sz w:val="20"/>
          <w:szCs w:val="20"/>
          <w:rtl w:val="0"/>
        </w:rPr>
        <w:t xml:space="preserve">The Possessed, The Idiot,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Crime and Punishment.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Fyodor Mikhailovich </w:t>
      </w:r>
      <w:r w:rsidDel="00000000" w:rsidR="00000000" w:rsidRPr="00000000">
        <w:rPr>
          <w:rFonts w:ascii="Times New Roman" w:cs="Times New Roman" w:eastAsia="Times New Roman" w:hAnsi="Times New Roman"/>
          <w:b w:val="1"/>
          <w:sz w:val="20"/>
          <w:szCs w:val="20"/>
          <w:u w:val="single"/>
          <w:rtl w:val="0"/>
        </w:rPr>
        <w:t xml:space="preserve">Dostoyevsky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George Webb and Joseph Fore created the “burley” type of this commodity. Pierre Lorillard established a namesake company in the United States to process this commodity. The Advancement of Sound Science Center lobbies on behalf of this commodity. For some time, the processors of this commodity were required to fund TheTruth.com. A magnate in this industry named George Washington (*)</w:t>
      </w:r>
      <w:r w:rsidDel="00000000" w:rsidR="00000000" w:rsidRPr="00000000">
        <w:rPr>
          <w:rFonts w:ascii="Times New Roman" w:cs="Times New Roman" w:eastAsia="Times New Roman" w:hAnsi="Times New Roman"/>
          <w:sz w:val="20"/>
          <w:szCs w:val="20"/>
          <w:rtl w:val="0"/>
        </w:rPr>
        <w:t xml:space="preserve"> Duke lends his name to a North Carolina university. The Virginia Company was saved from bankruptcy after John Rolfe introduced the cultivation  of this plant. For 10 points, name this smokeable herb whose production financed Jamestown.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tobacco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cigarette</w:t>
      </w:r>
      <w:r w:rsidDel="00000000" w:rsidR="00000000" w:rsidRPr="00000000">
        <w:rPr>
          <w:rFonts w:ascii="Times New Roman" w:cs="Times New Roman" w:eastAsia="Times New Roman" w:hAnsi="Times New Roman"/>
          <w:sz w:val="20"/>
          <w:szCs w:val="20"/>
          <w:rtl w:val="0"/>
        </w:rPr>
        <w:t xml:space="preserve">s until “Pierre Lorillard”]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These cells interact with medullary cells expressing the AIRE transcription factor during negative selection, which they experience in addition to positive selection. Receptors on the surface of these cells contain an alpha and a beta chain and recognize antigen fragments presented by Class I and Class II major histocompatibility complexes. The cell-mediated response often involves the (*) </w:t>
      </w:r>
      <w:r w:rsidDel="00000000" w:rsidR="00000000" w:rsidRPr="00000000">
        <w:rPr>
          <w:rFonts w:ascii="Times New Roman" w:cs="Times New Roman" w:eastAsia="Times New Roman" w:hAnsi="Times New Roman"/>
          <w:sz w:val="20"/>
          <w:szCs w:val="20"/>
          <w:rtl w:val="0"/>
        </w:rPr>
        <w:t xml:space="preserve">cytotoxic variety of these cells, which are activated by the helper variety of these cells that also activate other cells, like those involved in antibody production. For 10 points, name these immune lymphocytes, which, unlike B cells, mature in the thymus.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cell</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There is a widespread belief that every day, this man rode the buraq between the homes of his two children. This man's wife ran between the al-Safa and al-Marwa hills seven times before God responded to his son's cries and created the well of Zamzam. The practice of Qurbani celebrates this man on Eid al-Adha. This figure and his son with (*) </w:t>
      </w:r>
      <w:r w:rsidDel="00000000" w:rsidR="00000000" w:rsidRPr="00000000">
        <w:rPr>
          <w:rFonts w:ascii="Times New Roman" w:cs="Times New Roman" w:eastAsia="Times New Roman" w:hAnsi="Times New Roman"/>
          <w:sz w:val="20"/>
          <w:szCs w:val="20"/>
          <w:rtl w:val="0"/>
        </w:rPr>
        <w:t xml:space="preserve">Hajar built the current Kaaba, and this man later expelled his son into the desert near Mecca, where that son would become the progenitor of Muhammad. For 10 points, name this father of Ishaq and Ismail, who was prevented by the angel Jibreel from sacrificing his own son.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Ibrahim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Abraham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highlight w:val="white"/>
          <w:rtl w:val="0"/>
        </w:rPr>
        <w:t xml:space="preserve">An</w:t>
      </w:r>
      <w:r w:rsidDel="00000000" w:rsidR="00000000" w:rsidRPr="00000000">
        <w:rPr>
          <w:rFonts w:ascii="Times New Roman" w:cs="Times New Roman" w:eastAsia="Times New Roman" w:hAnsi="Times New Roman"/>
          <w:b w:val="1"/>
          <w:sz w:val="20"/>
          <w:szCs w:val="20"/>
          <w:highlight w:val="white"/>
          <w:rtl w:val="0"/>
        </w:rPr>
        <w:t xml:space="preserve"> author from this country used Catchprice Motors as the setting for his novel </w:t>
      </w:r>
      <w:r w:rsidDel="00000000" w:rsidR="00000000" w:rsidRPr="00000000">
        <w:rPr>
          <w:rFonts w:ascii="Times New Roman" w:cs="Times New Roman" w:eastAsia="Times New Roman" w:hAnsi="Times New Roman"/>
          <w:b w:val="1"/>
          <w:i w:val="1"/>
          <w:sz w:val="20"/>
          <w:szCs w:val="20"/>
          <w:highlight w:val="white"/>
          <w:rtl w:val="0"/>
        </w:rPr>
        <w:t xml:space="preserve">The Tax Inspector</w:t>
      </w:r>
      <w:r w:rsidDel="00000000" w:rsidR="00000000" w:rsidRPr="00000000">
        <w:rPr>
          <w:rFonts w:ascii="Times New Roman" w:cs="Times New Roman" w:eastAsia="Times New Roman" w:hAnsi="Times New Roman"/>
          <w:b w:val="1"/>
          <w:sz w:val="20"/>
          <w:szCs w:val="20"/>
          <w:highlight w:val="white"/>
          <w:rtl w:val="0"/>
        </w:rPr>
        <w:t xml:space="preserve">. Another author from this country set many of his stories from </w:t>
      </w:r>
      <w:r w:rsidDel="00000000" w:rsidR="00000000" w:rsidRPr="00000000">
        <w:rPr>
          <w:rFonts w:ascii="Times New Roman" w:cs="Times New Roman" w:eastAsia="Times New Roman" w:hAnsi="Times New Roman"/>
          <w:b w:val="1"/>
          <w:i w:val="1"/>
          <w:sz w:val="20"/>
          <w:szCs w:val="20"/>
          <w:highlight w:val="white"/>
          <w:rtl w:val="0"/>
        </w:rPr>
        <w:t xml:space="preserve">The Burnt Ones</w:t>
      </w:r>
      <w:r w:rsidDel="00000000" w:rsidR="00000000" w:rsidRPr="00000000">
        <w:rPr>
          <w:rFonts w:ascii="Times New Roman" w:cs="Times New Roman" w:eastAsia="Times New Roman" w:hAnsi="Times New Roman"/>
          <w:b w:val="1"/>
          <w:sz w:val="20"/>
          <w:szCs w:val="20"/>
          <w:highlight w:val="white"/>
          <w:rtl w:val="0"/>
        </w:rPr>
        <w:t xml:space="preserve"> in Sarsparilla and wrote a novel in which Mr. Judd and Laura Trevelyan are the only survivors of the title explorer’s party. That author of </w:t>
      </w:r>
      <w:r w:rsidDel="00000000" w:rsidR="00000000" w:rsidRPr="00000000">
        <w:rPr>
          <w:rFonts w:ascii="Times New Roman" w:cs="Times New Roman" w:eastAsia="Times New Roman" w:hAnsi="Times New Roman"/>
          <w:b w:val="1"/>
          <w:i w:val="1"/>
          <w:sz w:val="20"/>
          <w:szCs w:val="20"/>
          <w:highlight w:val="white"/>
          <w:rtl w:val="0"/>
        </w:rPr>
        <w:t xml:space="preserve">The Vivisector </w:t>
      </w:r>
      <w:r w:rsidDel="00000000" w:rsidR="00000000" w:rsidRPr="00000000">
        <w:rPr>
          <w:rFonts w:ascii="Times New Roman" w:cs="Times New Roman" w:eastAsia="Times New Roman" w:hAnsi="Times New Roman"/>
          <w:b w:val="1"/>
          <w:sz w:val="20"/>
          <w:szCs w:val="20"/>
          <w:highlight w:val="white"/>
          <w:rtl w:val="0"/>
        </w:rPr>
        <w:t xml:space="preserve">set (*) </w:t>
      </w:r>
      <w:r w:rsidDel="00000000" w:rsidR="00000000" w:rsidRPr="00000000">
        <w:rPr>
          <w:rFonts w:ascii="Times New Roman" w:cs="Times New Roman" w:eastAsia="Times New Roman" w:hAnsi="Times New Roman"/>
          <w:i w:val="1"/>
          <w:sz w:val="20"/>
          <w:szCs w:val="20"/>
          <w:highlight w:val="white"/>
          <w:rtl w:val="0"/>
        </w:rPr>
        <w:t xml:space="preserve">Voss</w:t>
      </w:r>
      <w:r w:rsidDel="00000000" w:rsidR="00000000" w:rsidRPr="00000000">
        <w:rPr>
          <w:rFonts w:ascii="Times New Roman" w:cs="Times New Roman" w:eastAsia="Times New Roman" w:hAnsi="Times New Roman"/>
          <w:sz w:val="20"/>
          <w:szCs w:val="20"/>
          <w:highlight w:val="white"/>
          <w:rtl w:val="0"/>
        </w:rPr>
        <w:t xml:space="preserve"> in this country. Poldek Pfefferberg convinced an author from this country to write about a man who saves Jews from Amon Goeth in the novel </w:t>
      </w:r>
      <w:r w:rsidDel="00000000" w:rsidR="00000000" w:rsidRPr="00000000">
        <w:rPr>
          <w:rFonts w:ascii="Times New Roman" w:cs="Times New Roman" w:eastAsia="Times New Roman" w:hAnsi="Times New Roman"/>
          <w:i w:val="1"/>
          <w:sz w:val="20"/>
          <w:szCs w:val="20"/>
          <w:highlight w:val="white"/>
          <w:rtl w:val="0"/>
        </w:rPr>
        <w:t xml:space="preserve">Schindler’s Ark. </w:t>
      </w:r>
      <w:r w:rsidDel="00000000" w:rsidR="00000000" w:rsidRPr="00000000">
        <w:rPr>
          <w:rFonts w:ascii="Times New Roman" w:cs="Times New Roman" w:eastAsia="Times New Roman" w:hAnsi="Times New Roman"/>
          <w:sz w:val="20"/>
          <w:szCs w:val="20"/>
          <w:highlight w:val="white"/>
          <w:rtl w:val="0"/>
        </w:rPr>
        <w:t xml:space="preserve">For 10 points, name this country home to authors like Patrick White and Thomas Keneally, the latter of which has written several books about Aborigines.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Australia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An integral function named after this function integrates “one over this function” from zero to x. Stirling’s formula approximates this function of “n factorial”. The integral of this “function of x” equals “x” times “this function of x” minus “x.” In polar coordinates, a spiral named after this function is generated by “theta” proportional to this function of r. The derivative of this function is (*)</w:t>
      </w:r>
      <w:r w:rsidDel="00000000" w:rsidR="00000000" w:rsidRPr="00000000">
        <w:rPr>
          <w:rFonts w:ascii="Times New Roman" w:cs="Times New Roman" w:eastAsia="Times New Roman" w:hAnsi="Times New Roman"/>
          <w:sz w:val="20"/>
          <w:szCs w:val="20"/>
          <w:rtl w:val="0"/>
        </w:rPr>
        <w:t xml:space="preserve"> “one over x”. This function of “a times b” equals this function of “a” plus this function of “b”. The natural form of this function is in base e. For 10 points, name this function, which is the inverse of exponentiation.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natural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Fonts w:ascii="Times New Roman" w:cs="Times New Roman" w:eastAsia="Times New Roman" w:hAnsi="Times New Roman"/>
          <w:sz w:val="20"/>
          <w:szCs w:val="20"/>
          <w:rtl w:val="0"/>
        </w:rPr>
        <w:t xml:space="preserve">arithm [or </w:t>
      </w:r>
      <w:r w:rsidDel="00000000" w:rsidR="00000000" w:rsidRPr="00000000">
        <w:rPr>
          <w:rFonts w:ascii="Times New Roman" w:cs="Times New Roman" w:eastAsia="Times New Roman" w:hAnsi="Times New Roman"/>
          <w:b w:val="1"/>
          <w:sz w:val="20"/>
          <w:szCs w:val="20"/>
          <w:u w:val="single"/>
          <w:rtl w:val="0"/>
        </w:rPr>
        <w:t xml:space="preserve">ln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A leader of this country was promised safe haven in the Yugoslav embassy, only to be executed after the temporary resolution of the Tito-Stalin split and his extradition to the Soviet Union. Ferenc </w:t>
      </w:r>
      <w:r w:rsidDel="00000000" w:rsidR="00000000" w:rsidRPr="00000000">
        <w:rPr>
          <w:rFonts w:ascii="Times New Roman" w:cs="Times New Roman" w:eastAsia="Times New Roman" w:hAnsi="Times New Roman"/>
          <w:b w:val="1"/>
          <w:sz w:val="20"/>
          <w:szCs w:val="20"/>
          <w:rtl w:val="0"/>
        </w:rPr>
        <w:t xml:space="preserve">Szalasi led this country’s fascist Arrow Cross party during World War II. Under Janos Kadar’s (*)</w:t>
      </w:r>
      <w:r w:rsidDel="00000000" w:rsidR="00000000" w:rsidRPr="00000000">
        <w:rPr>
          <w:rFonts w:ascii="Times New Roman" w:cs="Times New Roman" w:eastAsia="Times New Roman" w:hAnsi="Times New Roman"/>
          <w:sz w:val="20"/>
          <w:szCs w:val="20"/>
          <w:rtl w:val="0"/>
        </w:rPr>
        <w:t xml:space="preserve"> goulash communism, this country achieved some of the goals of an uprising crushed by a Soviet tank invasion, which occurred after Imre Nagy attempted to withdraw from the Warsaw Pact in 1956.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Central European country, whose capital consists of the unified cities of Buda and Pest.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Hungary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sz w:val="20"/>
          <w:szCs w:val="20"/>
          <w:highlight w:val="white"/>
          <w:rtl w:val="0"/>
        </w:rPr>
        <w:t xml:space="preserve">One of this man’s symphonies uses the folk song ‘The Crane’ in its finale, and opens with a solo horn playing “Down by Mother Volga,” a folk song in Ukraine. This man’s final symphony includes a movement in 5/4 time that is reminiscent of a waltz, and he may have killed himself 9 days after that work’s premiere. In addition to the “Little Russian” and (*)</w:t>
      </w:r>
      <w:r w:rsidDel="00000000" w:rsidR="00000000" w:rsidRPr="00000000">
        <w:rPr>
          <w:rFonts w:ascii="Times New Roman" w:cs="Times New Roman" w:eastAsia="Times New Roman" w:hAnsi="Times New Roman"/>
          <w:sz w:val="20"/>
          <w:szCs w:val="20"/>
          <w:highlight w:val="white"/>
          <w:rtl w:val="0"/>
        </w:rPr>
        <w:t xml:space="preserve"> “Pathetique” symphonies, he composed a piece that quotes “La Marseillaise” and “God Save the Czar” to commemorate the Battle of Borodino. For 10 points, name this composer who included several cannon  shots in his </w:t>
      </w:r>
      <w:r w:rsidDel="00000000" w:rsidR="00000000" w:rsidRPr="00000000">
        <w:rPr>
          <w:rFonts w:ascii="Times New Roman" w:cs="Times New Roman" w:eastAsia="Times New Roman" w:hAnsi="Times New Roman"/>
          <w:i w:val="1"/>
          <w:sz w:val="20"/>
          <w:szCs w:val="20"/>
          <w:highlight w:val="white"/>
          <w:rtl w:val="0"/>
        </w:rPr>
        <w:t xml:space="preserve">1812 Overture.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Pyotr Ilyich </w:t>
      </w:r>
      <w:r w:rsidDel="00000000" w:rsidR="00000000" w:rsidRPr="00000000">
        <w:rPr>
          <w:rFonts w:ascii="Times New Roman" w:cs="Times New Roman" w:eastAsia="Times New Roman" w:hAnsi="Times New Roman"/>
          <w:b w:val="1"/>
          <w:sz w:val="20"/>
          <w:szCs w:val="20"/>
          <w:highlight w:val="white"/>
          <w:u w:val="single"/>
          <w:rtl w:val="0"/>
        </w:rPr>
        <w:t xml:space="preserve">Tchaikovsky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A star in this constellation names a type of stellar wind emitted during accretion of material from a solar nebula. A group of pre-main sequence variable protostars are “T” stars named after this constellation. A star cluster in this constellation is the nearest open cluster to Earth. The star Aldebaran is in the Hyades cluster of this constellation, which also contains the (*) </w:t>
      </w:r>
      <w:r w:rsidDel="00000000" w:rsidR="00000000" w:rsidRPr="00000000">
        <w:rPr>
          <w:rFonts w:ascii="Times New Roman" w:cs="Times New Roman" w:eastAsia="Times New Roman" w:hAnsi="Times New Roman"/>
          <w:sz w:val="20"/>
          <w:szCs w:val="20"/>
          <w:rtl w:val="0"/>
        </w:rPr>
        <w:t xml:space="preserve">Pleiades cluster. Another object in this constellation is the first object in the Messier catalogue and the remnant of a supernova in 1054. For 10 points, name this constellation that contains the Crab Nebula and looks like a bull.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Taurus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An incident in this country in which young officers ceremonially rattled their sabers led to the establishment of the September Junta. A leader of this country ordered the assassination of Orlando Letelier in Washington, DC as part of Operation Condor. That leader from this country employed the Chicago Boys to develop his economy and had earlier overthrown a leader of this country who killed himself in La (*) </w:t>
      </w:r>
      <w:r w:rsidDel="00000000" w:rsidR="00000000" w:rsidRPr="00000000">
        <w:rPr>
          <w:rFonts w:ascii="Times New Roman" w:cs="Times New Roman" w:eastAsia="Times New Roman" w:hAnsi="Times New Roman"/>
          <w:sz w:val="20"/>
          <w:szCs w:val="20"/>
          <w:rtl w:val="0"/>
        </w:rPr>
        <w:t xml:space="preserve">Moneda Palace. For 10 points, name this country, where Augusto Pinochet overthrew Salvador Allende in a military coup in Santiago.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Chile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In this novel, the housekeeper Mrs. Reynolds shows a boyhood portrait of an estate's owner to the Gardiners and their niece. This novel's protagonist refuses to make a promise not to get engaged to the master of that estate by Lady Catherine de Bourgh. In this novel, Charlotte Lucas marries the clergyman (*) </w:t>
      </w:r>
      <w:r w:rsidDel="00000000" w:rsidR="00000000" w:rsidRPr="00000000">
        <w:rPr>
          <w:rFonts w:ascii="Times New Roman" w:cs="Times New Roman" w:eastAsia="Times New Roman" w:hAnsi="Times New Roman"/>
          <w:sz w:val="20"/>
          <w:szCs w:val="20"/>
          <w:rtl w:val="0"/>
        </w:rPr>
        <w:t xml:space="preserve">Mr. Collins, and Lydia runs away from Longbourn with the militia officer George Wickham. In this novel, the owner of Netherfield, Charles Bingley, marries Jane. For 10 points, name this novel where Elizabeth Bennett falls in love with Mr. Darcy, by Jane Austen.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Pride and Prejudice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A quantity represented by this letter equals two pi over the wavelength and is termed the wavenumber. This letter represents a constant equal to one over four pi times the permittivity of free space, which appears in Coulomb’s Law. This letter also represents a constant multiplied by the displacement to give the (*)</w:t>
      </w:r>
      <w:r w:rsidDel="00000000" w:rsidR="00000000" w:rsidRPr="00000000">
        <w:rPr>
          <w:rFonts w:ascii="Times New Roman" w:cs="Times New Roman" w:eastAsia="Times New Roman" w:hAnsi="Times New Roman"/>
          <w:sz w:val="20"/>
          <w:szCs w:val="20"/>
          <w:rtl w:val="0"/>
        </w:rPr>
        <w:t xml:space="preserve"> spring force according to Hooke’s law. A unit with this abbreviation has a value of 273.16 at the triple point of water and zero at absolute zero. For 10 points, name this letter that constitutes the abbreviation for the SI unit for temperature.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In this nation, a mob murdered Farkhunda Malikzada over a false accusation that she had burned a Quran. This nation's president helped to organize the Loya Jirgas that selected its government leaders in 2002. This nation's first lady Rula is a Maronite Christian, and Abdullah Abdullah was named this nation's C.E.O. after losing a presidential election. In this nation's city of Kunduz, a U.S. airstrike attacked a hospital run by (*) </w:t>
      </w:r>
      <w:r w:rsidDel="00000000" w:rsidR="00000000" w:rsidRPr="00000000">
        <w:rPr>
          <w:rFonts w:ascii="Times New Roman" w:cs="Times New Roman" w:eastAsia="Times New Roman" w:hAnsi="Times New Roman"/>
          <w:sz w:val="20"/>
          <w:szCs w:val="20"/>
          <w:rtl w:val="0"/>
        </w:rPr>
        <w:t xml:space="preserve">Doctors Without Borders</w:t>
      </w:r>
      <w:r w:rsidDel="00000000" w:rsidR="00000000" w:rsidRPr="00000000">
        <w:rPr>
          <w:rFonts w:ascii="Times New Roman" w:cs="Times New Roman" w:eastAsia="Times New Roman" w:hAnsi="Times New Roman"/>
          <w:sz w:val="20"/>
          <w:szCs w:val="20"/>
          <w:rtl w:val="0"/>
        </w:rPr>
        <w:t xml:space="preserve">. Ashraf Ghani succeeded this nation's president Hamid Karzai. For 10 points, name this country where the USA fought the Taliban.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Afghanistan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Bonus: For 10 points each, answer the following about projectile motion: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particle in projectile motion under the influence of a uniform gravitational field moves in this kind of path. This path is a conic section with eccentricity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parabola</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For a projectile launched at angle theta on flat ground, the horizontal distance the projectile travels is proportional to what function of theta?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two theta</w:t>
      </w:r>
      <w:r w:rsidDel="00000000" w:rsidR="00000000" w:rsidRPr="00000000">
        <w:rPr>
          <w:rFonts w:ascii="Times New Roman" w:cs="Times New Roman" w:eastAsia="Times New Roman" w:hAnsi="Times New Roman"/>
          <w:sz w:val="20"/>
          <w:szCs w:val="20"/>
          <w:rtl w:val="0"/>
        </w:rPr>
        <w:t xml:space="preserve"> [accept anything that mentions the </w:t>
      </w:r>
      <w:r w:rsidDel="00000000" w:rsidR="00000000" w:rsidRPr="00000000">
        <w:rPr>
          <w:rFonts w:ascii="Times New Roman" w:cs="Times New Roman" w:eastAsia="Times New Roman" w:hAnsi="Times New Roman"/>
          <w:b w:val="1"/>
          <w:sz w:val="20"/>
          <w:szCs w:val="20"/>
          <w:u w:val="single"/>
          <w:rtl w:val="0"/>
        </w:rPr>
        <w:t xml:space="preserve">sine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twice the angle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maximum height of a particle equals its range when the tangent of the launching angle equals this number. </w:t>
      </w:r>
      <w:r w:rsidDel="00000000" w:rsidR="00000000" w:rsidRPr="00000000">
        <w:rPr>
          <w:rFonts w:ascii="Times New Roman" w:cs="Times New Roman" w:eastAsia="Times New Roman" w:hAnsi="Times New Roman"/>
          <w:sz w:val="20"/>
          <w:szCs w:val="20"/>
          <w:rtl w:val="0"/>
        </w:rPr>
        <w:t xml:space="preserve">An alpha particle emitted by a radioactive substance is composed of this many subatomic particles.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w:t>
      </w:r>
      <w:r w:rsidDel="00000000" w:rsidR="00000000" w:rsidRPr="00000000">
        <w:rPr>
          <w:rFonts w:ascii="Times New Roman" w:cs="Times New Roman" w:eastAsia="Times New Roman" w:hAnsi="Times New Roman"/>
          <w:sz w:val="20"/>
          <w:szCs w:val="20"/>
          <w:highlight w:val="white"/>
          <w:rtl w:val="0"/>
        </w:rPr>
        <w:t xml:space="preserve">Answer the following about First Ladies in US history,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woman was the first First Lady to live in the White House. She urged her husband, the 2nd President of the United States, to “remember the ladies” in a 1776 letter during a meeting of the Continental Congress.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Abigail </w:t>
      </w:r>
      <w:r w:rsidDel="00000000" w:rsidR="00000000" w:rsidRPr="00000000">
        <w:rPr>
          <w:rFonts w:ascii="Times New Roman" w:cs="Times New Roman" w:eastAsia="Times New Roman" w:hAnsi="Times New Roman"/>
          <w:b w:val="1"/>
          <w:sz w:val="20"/>
          <w:szCs w:val="20"/>
          <w:highlight w:val="white"/>
          <w:u w:val="single"/>
          <w:rtl w:val="0"/>
        </w:rPr>
        <w:t xml:space="preserve">Adams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anti-drug “Just Say No” movement was begun by </w:t>
      </w:r>
      <w:r w:rsidDel="00000000" w:rsidR="00000000" w:rsidRPr="00000000">
        <w:rPr>
          <w:rFonts w:ascii="Times New Roman" w:cs="Times New Roman" w:eastAsia="Times New Roman" w:hAnsi="Times New Roman"/>
          <w:sz w:val="20"/>
          <w:szCs w:val="20"/>
          <w:highlight w:val="white"/>
          <w:rtl w:val="0"/>
        </w:rPr>
        <w:t xml:space="preserve">Nancy Reagan, who consulted an astrologer after this man attempted to assassinate her husband Ronald.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John Warnock </w:t>
      </w:r>
      <w:r w:rsidDel="00000000" w:rsidR="00000000" w:rsidRPr="00000000">
        <w:rPr>
          <w:rFonts w:ascii="Times New Roman" w:cs="Times New Roman" w:eastAsia="Times New Roman" w:hAnsi="Times New Roman"/>
          <w:b w:val="1"/>
          <w:sz w:val="20"/>
          <w:szCs w:val="20"/>
          <w:highlight w:val="white"/>
          <w:u w:val="single"/>
          <w:rtl w:val="0"/>
        </w:rPr>
        <w:t xml:space="preserve">Hinckley</w:t>
      </w:r>
      <w:r w:rsidDel="00000000" w:rsidR="00000000" w:rsidRPr="00000000">
        <w:rPr>
          <w:rFonts w:ascii="Times New Roman" w:cs="Times New Roman" w:eastAsia="Times New Roman" w:hAnsi="Times New Roman"/>
          <w:sz w:val="20"/>
          <w:szCs w:val="20"/>
          <w:highlight w:val="white"/>
          <w:rtl w:val="0"/>
        </w:rPr>
        <w:t xml:space="preserve">, Jr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First Lady was known as “Lemonade Lucy” for her support of temperance, though it was her husband, the beneficiary of the Compromise of 1877, who actually banned alcohol from the White House.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Lucy Webb </w:t>
      </w:r>
      <w:r w:rsidDel="00000000" w:rsidR="00000000" w:rsidRPr="00000000">
        <w:rPr>
          <w:rFonts w:ascii="Times New Roman" w:cs="Times New Roman" w:eastAsia="Times New Roman" w:hAnsi="Times New Roman"/>
          <w:b w:val="1"/>
          <w:sz w:val="20"/>
          <w:szCs w:val="20"/>
          <w:highlight w:val="white"/>
          <w:u w:val="single"/>
          <w:rtl w:val="0"/>
        </w:rPr>
        <w:t xml:space="preserve">Hayes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Bonus: Answer some questions about everyone’s favorite instrument, the violin,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composer of the violin concerti in </w:t>
      </w:r>
      <w:r w:rsidDel="00000000" w:rsidR="00000000" w:rsidRPr="00000000">
        <w:rPr>
          <w:rFonts w:ascii="Times New Roman" w:cs="Times New Roman" w:eastAsia="Times New Roman" w:hAnsi="Times New Roman"/>
          <w:i w:val="1"/>
          <w:sz w:val="20"/>
          <w:szCs w:val="20"/>
          <w:highlight w:val="white"/>
          <w:rtl w:val="0"/>
        </w:rPr>
        <w:t xml:space="preserve">L’estro armonico</w:t>
      </w:r>
      <w:r w:rsidDel="00000000" w:rsidR="00000000" w:rsidRPr="00000000">
        <w:rPr>
          <w:rFonts w:ascii="Times New Roman" w:cs="Times New Roman" w:eastAsia="Times New Roman" w:hAnsi="Times New Roman"/>
          <w:sz w:val="20"/>
          <w:szCs w:val="20"/>
          <w:highlight w:val="white"/>
          <w:rtl w:val="0"/>
        </w:rPr>
        <w:t xml:space="preserve"> published four sonnets accompanying violin concerti depicting Spring, Summer, Fall, and Winter in his </w:t>
      </w:r>
      <w:r w:rsidDel="00000000" w:rsidR="00000000" w:rsidRPr="00000000">
        <w:rPr>
          <w:rFonts w:ascii="Times New Roman" w:cs="Times New Roman" w:eastAsia="Times New Roman" w:hAnsi="Times New Roman"/>
          <w:i w:val="1"/>
          <w:sz w:val="20"/>
          <w:szCs w:val="20"/>
          <w:highlight w:val="white"/>
          <w:rtl w:val="0"/>
        </w:rPr>
        <w:t xml:space="preserve">The Four Seasons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Antonio </w:t>
      </w:r>
      <w:r w:rsidDel="00000000" w:rsidR="00000000" w:rsidRPr="00000000">
        <w:rPr>
          <w:rFonts w:ascii="Times New Roman" w:cs="Times New Roman" w:eastAsia="Times New Roman" w:hAnsi="Times New Roman"/>
          <w:b w:val="1"/>
          <w:sz w:val="20"/>
          <w:szCs w:val="20"/>
          <w:highlight w:val="white"/>
          <w:u w:val="single"/>
          <w:rtl w:val="0"/>
        </w:rPr>
        <w:t xml:space="preserve">Vivaldi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Nathan Milstein and Henryk Szeryng [SHARE-ing] produced  recordings of this man’s </w:t>
      </w:r>
      <w:r w:rsidDel="00000000" w:rsidR="00000000" w:rsidRPr="00000000">
        <w:rPr>
          <w:rFonts w:ascii="Times New Roman" w:cs="Times New Roman" w:eastAsia="Times New Roman" w:hAnsi="Times New Roman"/>
          <w:i w:val="1"/>
          <w:sz w:val="20"/>
          <w:szCs w:val="20"/>
          <w:highlight w:val="white"/>
          <w:rtl w:val="0"/>
        </w:rPr>
        <w:t xml:space="preserve">Sonatas and Partitas for Solo Violin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This man’s also wrote </w:t>
      </w:r>
      <w:r w:rsidDel="00000000" w:rsidR="00000000" w:rsidRPr="00000000">
        <w:rPr>
          <w:rFonts w:ascii="Times New Roman" w:cs="Times New Roman" w:eastAsia="Times New Roman" w:hAnsi="Times New Roman"/>
          <w:i w:val="1"/>
          <w:sz w:val="20"/>
          <w:szCs w:val="20"/>
          <w:highlight w:val="white"/>
          <w:rtl w:val="0"/>
        </w:rPr>
        <w:t xml:space="preserve">Six Cello Suites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Johann S</w:t>
      </w:r>
      <w:r w:rsidDel="00000000" w:rsidR="00000000" w:rsidRPr="00000000">
        <w:rPr>
          <w:rFonts w:ascii="Times New Roman" w:cs="Times New Roman" w:eastAsia="Times New Roman" w:hAnsi="Times New Roman"/>
          <w:sz w:val="20"/>
          <w:szCs w:val="20"/>
          <w:highlight w:val="white"/>
          <w:rtl w:val="0"/>
        </w:rPr>
        <w:t xml:space="preserve">ebastian </w:t>
      </w:r>
      <w:r w:rsidDel="00000000" w:rsidR="00000000" w:rsidRPr="00000000">
        <w:rPr>
          <w:rFonts w:ascii="Times New Roman" w:cs="Times New Roman" w:eastAsia="Times New Roman" w:hAnsi="Times New Roman"/>
          <w:b w:val="1"/>
          <w:sz w:val="20"/>
          <w:szCs w:val="20"/>
          <w:highlight w:val="white"/>
          <w:u w:val="single"/>
          <w:rtl w:val="0"/>
        </w:rPr>
        <w:t xml:space="preserve">Bach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Like Dmitri Shostakovich, this man dedicated a violin concerto to the violinist David Oistrakh. The “Saber Dance” appears in this man’s ballet </w:t>
      </w:r>
      <w:r w:rsidDel="00000000" w:rsidR="00000000" w:rsidRPr="00000000">
        <w:rPr>
          <w:rFonts w:ascii="Times New Roman" w:cs="Times New Roman" w:eastAsia="Times New Roman" w:hAnsi="Times New Roman"/>
          <w:i w:val="1"/>
          <w:sz w:val="20"/>
          <w:szCs w:val="20"/>
          <w:highlight w:val="white"/>
          <w:rtl w:val="0"/>
        </w:rPr>
        <w:t xml:space="preserve">Gayane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Aram </w:t>
      </w:r>
      <w:r w:rsidDel="00000000" w:rsidR="00000000" w:rsidRPr="00000000">
        <w:rPr>
          <w:rFonts w:ascii="Times New Roman" w:cs="Times New Roman" w:eastAsia="Times New Roman" w:hAnsi="Times New Roman"/>
          <w:b w:val="1"/>
          <w:sz w:val="20"/>
          <w:szCs w:val="20"/>
          <w:highlight w:val="white"/>
          <w:u w:val="single"/>
          <w:rtl w:val="0"/>
        </w:rPr>
        <w:t xml:space="preserve">Khachaturian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This book received the 1989 Booker prize.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book, nominally about a motoring trip taken by Stevens. The trip serves as a frame story for his reflections on such things as the Nazi sympathies of his former employer and his love for Miss Kenton.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Remains of the Day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Remains of the Day</w:t>
      </w:r>
      <w:r w:rsidDel="00000000" w:rsidR="00000000" w:rsidRPr="00000000">
        <w:rPr>
          <w:rFonts w:ascii="Times New Roman" w:cs="Times New Roman" w:eastAsia="Times New Roman" w:hAnsi="Times New Roman"/>
          <w:sz w:val="20"/>
          <w:szCs w:val="20"/>
          <w:rtl w:val="0"/>
        </w:rPr>
        <w:t xml:space="preserve"> is by this author. In his novel </w:t>
      </w:r>
      <w:r w:rsidDel="00000000" w:rsidR="00000000" w:rsidRPr="00000000">
        <w:rPr>
          <w:rFonts w:ascii="Times New Roman" w:cs="Times New Roman" w:eastAsia="Times New Roman" w:hAnsi="Times New Roman"/>
          <w:i w:val="1"/>
          <w:sz w:val="20"/>
          <w:szCs w:val="20"/>
          <w:rtl w:val="0"/>
        </w:rPr>
        <w:t xml:space="preserve">Never Let Me Go</w:t>
      </w:r>
      <w:r w:rsidDel="00000000" w:rsidR="00000000" w:rsidRPr="00000000">
        <w:rPr>
          <w:rFonts w:ascii="Times New Roman" w:cs="Times New Roman" w:eastAsia="Times New Roman" w:hAnsi="Times New Roman"/>
          <w:sz w:val="20"/>
          <w:szCs w:val="20"/>
          <w:rtl w:val="0"/>
        </w:rPr>
        <w:t xml:space="preserve">, he wrote about Hailsham’s boarding school, where children raised to be organ donors are kept.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Kazuo </w:t>
      </w:r>
      <w:r w:rsidDel="00000000" w:rsidR="00000000" w:rsidRPr="00000000">
        <w:rPr>
          <w:rFonts w:ascii="Times New Roman" w:cs="Times New Roman" w:eastAsia="Times New Roman" w:hAnsi="Times New Roman"/>
          <w:b w:val="1"/>
          <w:sz w:val="20"/>
          <w:szCs w:val="20"/>
          <w:u w:val="single"/>
          <w:rtl w:val="0"/>
        </w:rPr>
        <w:t xml:space="preserve">Ishiguro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Ishiguro’s most recent novel is about a “buried” one of these creatures. These creatures inhabit Brobdingnag in </w:t>
      </w:r>
      <w:r w:rsidDel="00000000" w:rsidR="00000000" w:rsidRPr="00000000">
        <w:rPr>
          <w:rFonts w:ascii="Times New Roman" w:cs="Times New Roman" w:eastAsia="Times New Roman" w:hAnsi="Times New Roman"/>
          <w:i w:val="1"/>
          <w:sz w:val="20"/>
          <w:szCs w:val="20"/>
          <w:rtl w:val="0"/>
        </w:rPr>
        <w:t xml:space="preserve">Gulliver’s Travels</w:t>
      </w:r>
      <w:r w:rsidDel="00000000" w:rsidR="00000000" w:rsidRPr="00000000">
        <w:rPr>
          <w:rFonts w:ascii="Times New Roman" w:cs="Times New Roman" w:eastAsia="Times New Roman" w:hAnsi="Times New Roman"/>
          <w:sz w:val="20"/>
          <w:szCs w:val="20"/>
          <w:rtl w:val="0"/>
        </w:rPr>
        <w:t xml:space="preserve">, and a children’s tale involves Jack’s meeting with one of them after climbing a beanstalk.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giants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w:t>
      </w:r>
      <w:r w:rsidDel="00000000" w:rsidR="00000000" w:rsidRPr="00000000">
        <w:rPr>
          <w:rFonts w:ascii="Times New Roman" w:cs="Times New Roman" w:eastAsia="Times New Roman" w:hAnsi="Times New Roman"/>
          <w:sz w:val="20"/>
          <w:szCs w:val="20"/>
          <w:highlight w:val="white"/>
          <w:rtl w:val="0"/>
        </w:rPr>
        <w:t xml:space="preserve">T</w:t>
      </w:r>
      <w:r w:rsidDel="00000000" w:rsidR="00000000" w:rsidRPr="00000000">
        <w:rPr>
          <w:rFonts w:ascii="Times New Roman" w:cs="Times New Roman" w:eastAsia="Times New Roman" w:hAnsi="Times New Roman"/>
          <w:sz w:val="20"/>
          <w:szCs w:val="20"/>
          <w:highlight w:val="white"/>
          <w:rtl w:val="0"/>
        </w:rPr>
        <w:t xml:space="preserve">his man’s “Secret Speech” offered a firm rebuke against his predecessor.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Soviet premier who presided over a namesake “Thaw” during the Cold War. He famously debated Richard Nixon in a model kitchen in 1959.</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Nikita </w:t>
      </w:r>
      <w:r w:rsidDel="00000000" w:rsidR="00000000" w:rsidRPr="00000000">
        <w:rPr>
          <w:rFonts w:ascii="Times New Roman" w:cs="Times New Roman" w:eastAsia="Times New Roman" w:hAnsi="Times New Roman"/>
          <w:b w:val="1"/>
          <w:sz w:val="20"/>
          <w:szCs w:val="20"/>
          <w:highlight w:val="white"/>
          <w:u w:val="single"/>
          <w:rtl w:val="0"/>
        </w:rPr>
        <w:t xml:space="preserve">Khrushchev</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American missiles were eventually ordered to leave Turkey in the wake of a “Missile Crisis” in this country during Khrushchev’s premiership. A hotline was established after that incident in this country.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Cuba</w:t>
      </w:r>
      <w:r w:rsidDel="00000000" w:rsidR="00000000" w:rsidRPr="00000000">
        <w:rPr>
          <w:rFonts w:ascii="Times New Roman" w:cs="Times New Roman" w:eastAsia="Times New Roman" w:hAnsi="Times New Roman"/>
          <w:sz w:val="20"/>
          <w:szCs w:val="20"/>
          <w:highlight w:val="white"/>
          <w:rtl w:val="0"/>
        </w:rPr>
        <w:t xml:space="preserve">n Missile Crisis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Burmese U.N. Secretary-General assisted with the resolution of the Cuban Missile Crisis. This man became Secretary-General after the death of Dag Hammarskjold.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U </w:t>
      </w:r>
      <w:r w:rsidDel="00000000" w:rsidR="00000000" w:rsidRPr="00000000">
        <w:rPr>
          <w:rFonts w:ascii="Times New Roman" w:cs="Times New Roman" w:eastAsia="Times New Roman" w:hAnsi="Times New Roman"/>
          <w:b w:val="1"/>
          <w:sz w:val="20"/>
          <w:szCs w:val="20"/>
          <w:highlight w:val="white"/>
          <w:u w:val="single"/>
          <w:rtl w:val="0"/>
        </w:rPr>
        <w:t xml:space="preserve">Thant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w:t>
      </w:r>
      <w:r w:rsidDel="00000000" w:rsidR="00000000" w:rsidRPr="00000000">
        <w:rPr>
          <w:rFonts w:ascii="Times New Roman" w:cs="Times New Roman" w:eastAsia="Times New Roman" w:hAnsi="Times New Roman"/>
          <w:sz w:val="20"/>
          <w:szCs w:val="20"/>
          <w:highlight w:val="white"/>
          <w:rtl w:val="0"/>
        </w:rPr>
        <w:t xml:space="preserve">Rupa Mehra attempts to find the title boy for Lata in a novel set in this country.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country, which is home to the author of </w:t>
      </w:r>
      <w:r w:rsidDel="00000000" w:rsidR="00000000" w:rsidRPr="00000000">
        <w:rPr>
          <w:rFonts w:ascii="Times New Roman" w:cs="Times New Roman" w:eastAsia="Times New Roman" w:hAnsi="Times New Roman"/>
          <w:i w:val="1"/>
          <w:sz w:val="20"/>
          <w:szCs w:val="20"/>
          <w:highlight w:val="white"/>
          <w:rtl w:val="0"/>
        </w:rPr>
        <w:t xml:space="preserve">A Suitable Boy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sz w:val="20"/>
          <w:szCs w:val="20"/>
          <w:highlight w:val="white"/>
          <w:rtl w:val="0"/>
        </w:rPr>
        <w:t xml:space="preserve">a novel in verse consisting entirely of Onegin stanzas, titledd </w:t>
      </w:r>
      <w:r w:rsidDel="00000000" w:rsidR="00000000" w:rsidRPr="00000000">
        <w:rPr>
          <w:rFonts w:ascii="Times New Roman" w:cs="Times New Roman" w:eastAsia="Times New Roman" w:hAnsi="Times New Roman"/>
          <w:i w:val="1"/>
          <w:sz w:val="20"/>
          <w:szCs w:val="20"/>
          <w:highlight w:val="white"/>
          <w:rtl w:val="0"/>
        </w:rPr>
        <w:t xml:space="preserve">The Golden Gate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India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Indian-American writer collected stories such as “A Temporary Matter” and “This Blessed House” in</w:t>
        <w:br w:type="textWrapping"/>
        <w:t xml:space="preserve">her debut collection </w:t>
      </w:r>
      <w:r w:rsidDel="00000000" w:rsidR="00000000" w:rsidRPr="00000000">
        <w:rPr>
          <w:rFonts w:ascii="Times New Roman" w:cs="Times New Roman" w:eastAsia="Times New Roman" w:hAnsi="Times New Roman"/>
          <w:i w:val="1"/>
          <w:sz w:val="20"/>
          <w:szCs w:val="20"/>
          <w:highlight w:val="white"/>
          <w:rtl w:val="0"/>
        </w:rPr>
        <w:t xml:space="preserve">The Interpreter of Maladies</w:t>
      </w:r>
      <w:r w:rsidDel="00000000" w:rsidR="00000000" w:rsidRPr="00000000">
        <w:rPr>
          <w:rFonts w:ascii="Times New Roman" w:cs="Times New Roman" w:eastAsia="Times New Roman" w:hAnsi="Times New Roman"/>
          <w:sz w:val="20"/>
          <w:szCs w:val="20"/>
          <w:highlight w:val="white"/>
          <w:rtl w:val="0"/>
        </w:rPr>
        <w:t xml:space="preserve">. Her other works include the novel </w:t>
      </w:r>
      <w:r w:rsidDel="00000000" w:rsidR="00000000" w:rsidRPr="00000000">
        <w:rPr>
          <w:rFonts w:ascii="Times New Roman" w:cs="Times New Roman" w:eastAsia="Times New Roman" w:hAnsi="Times New Roman"/>
          <w:i w:val="1"/>
          <w:sz w:val="20"/>
          <w:szCs w:val="20"/>
          <w:highlight w:val="white"/>
          <w:rtl w:val="0"/>
        </w:rPr>
        <w:t xml:space="preserve">The Namesake</w:t>
      </w:r>
      <w:r w:rsidDel="00000000" w:rsidR="00000000" w:rsidRPr="00000000">
        <w:rPr>
          <w:rFonts w:ascii="Times New Roman" w:cs="Times New Roman" w:eastAsia="Times New Roman" w:hAnsi="Times New Roman"/>
          <w:sz w:val="20"/>
          <w:szCs w:val="20"/>
          <w:highlight w:val="white"/>
          <w:rtl w:val="0"/>
        </w:rPr>
        <w:t xml:space="preserve">.</w:t>
        <w:br w:type="textWrapping"/>
        <w:t xml:space="preserve">ANSWER: Jhumpa </w:t>
      </w:r>
      <w:r w:rsidDel="00000000" w:rsidR="00000000" w:rsidRPr="00000000">
        <w:rPr>
          <w:rFonts w:ascii="Times New Roman" w:cs="Times New Roman" w:eastAsia="Times New Roman" w:hAnsi="Times New Roman"/>
          <w:b w:val="1"/>
          <w:sz w:val="20"/>
          <w:szCs w:val="20"/>
          <w:highlight w:val="white"/>
          <w:u w:val="single"/>
          <w:rtl w:val="0"/>
        </w:rPr>
        <w:t xml:space="preserve">Lahiri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In Lahiri’s novel </w:t>
      </w:r>
      <w:r w:rsidDel="00000000" w:rsidR="00000000" w:rsidRPr="00000000">
        <w:rPr>
          <w:rFonts w:ascii="Times New Roman" w:cs="Times New Roman" w:eastAsia="Times New Roman" w:hAnsi="Times New Roman"/>
          <w:i w:val="1"/>
          <w:sz w:val="20"/>
          <w:szCs w:val="20"/>
          <w:highlight w:val="white"/>
          <w:rtl w:val="0"/>
        </w:rPr>
        <w:t xml:space="preserve">The Namesake</w:t>
      </w:r>
      <w:r w:rsidDel="00000000" w:rsidR="00000000" w:rsidRPr="00000000">
        <w:rPr>
          <w:rFonts w:ascii="Times New Roman" w:cs="Times New Roman" w:eastAsia="Times New Roman" w:hAnsi="Times New Roman"/>
          <w:sz w:val="20"/>
          <w:szCs w:val="20"/>
          <w:highlight w:val="white"/>
          <w:rtl w:val="0"/>
        </w:rPr>
        <w:t xml:space="preserve">, Gogol’s father is rescued from the wreckage of one of these objects. Anna Karenina commits suicide by jumping in front of one of these vehicles.</w:t>
        <w:br w:type="textWrapping"/>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train</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The number zero is generally used to denote this number in a general ring.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Identify this term for a mathematical element that, when added to a number X, returns the number X.</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additive identity</w:t>
      </w:r>
      <w:r w:rsidDel="00000000" w:rsidR="00000000" w:rsidRPr="00000000">
        <w:rPr>
          <w:rFonts w:ascii="Times New Roman" w:cs="Times New Roman" w:eastAsia="Times New Roman" w:hAnsi="Times New Roman"/>
          <w:sz w:val="20"/>
          <w:szCs w:val="20"/>
          <w:rtl w:val="0"/>
        </w:rPr>
        <w:t xml:space="preserve"> [prompt on “identity”]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number is the multiplicative identity for the reals, because any number y multiplied by it returns 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multiplicative identity for this set is the one that leaves all elements unchanged. The symmetric group consists of these operations, of which there are n-factorial on n elements.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permutation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When this book begins, “the earth was without form, and void; and darkness was upon the face of the deep. And the spirit of God moved upon the face of the waters.”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book of the Bible describing God's creation of the earth in six days.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Bereishit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Later in Genesis, God places Cherubims and a flaming sword in the Garden of Eden to protect the path to this tree, which is no longer welcome to be eaten by humans after Adam and Eve ate from the Tree of Knowledge.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sz w:val="20"/>
          <w:szCs w:val="20"/>
          <w:rtl w:val="0"/>
        </w:rPr>
        <w:t xml:space="preserve">Tree of </w:t>
      </w:r>
      <w:r w:rsidDel="00000000" w:rsidR="00000000" w:rsidRPr="00000000">
        <w:rPr>
          <w:rFonts w:ascii="Times New Roman" w:cs="Times New Roman" w:eastAsia="Times New Roman" w:hAnsi="Times New Roman"/>
          <w:b w:val="1"/>
          <w:sz w:val="20"/>
          <w:szCs w:val="20"/>
          <w:u w:val="single"/>
          <w:rtl w:val="0"/>
        </w:rPr>
        <w:t xml:space="preserve">Life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Because of Adam and Eve violation, they received this stain on their souls, which was then passed on to all other humans. Mary's Immaculate Conception makes her exempt from this state.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original sin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This country’s patron saint is St. Olaf, who has a cathedral in Trondheim.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Scandinavian country, once ruled by Harald Hardrada, with a capital at Oslo.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Norway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During World War II, this man led Norway. He collaborated with the Nazis, forcing Norwegian Jews to take refuge in neutral Sweden, and causing his name to become synonymous with being a traitor.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Vidkun </w:t>
      </w:r>
      <w:r w:rsidDel="00000000" w:rsidR="00000000" w:rsidRPr="00000000">
        <w:rPr>
          <w:rFonts w:ascii="Times New Roman" w:cs="Times New Roman" w:eastAsia="Times New Roman" w:hAnsi="Times New Roman"/>
          <w:b w:val="1"/>
          <w:sz w:val="20"/>
          <w:szCs w:val="20"/>
          <w:u w:val="single"/>
          <w:rtl w:val="0"/>
        </w:rPr>
        <w:t xml:space="preserve">Quisling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Operation Gunnerside targeted a facility in Norway for producing this material, essential for nuclear weapons production. The Norwegian resistance sank the SF Hydro to prevent this material from being salvaged.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heavy water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Allylic [“uh-LEEL-ick”] systems often exhibit this phenomenon.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phenomenon in which multiple Lewis structures and electron and bond configurations are possible for a given arrangement of atoms in a molecule. </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resonance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Resonance structures for a given molecule are generally more stable if they follow the octet rule, meaning that their valence shell contains this number of electrons, either as lone pairs or shared with adjacent atoms.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eight</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Resonance structures are also more stable if this quantity is as close to zero as possible for individual atoms, for which it is equal to the normal number of valence electrons minus the number of lone pair electrons and bonds.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formal charge</w:t>
      </w:r>
      <w:r w:rsidDel="00000000" w:rsidR="00000000" w:rsidRPr="00000000">
        <w:rPr>
          <w:rFonts w:ascii="Times New Roman" w:cs="Times New Roman" w:eastAsia="Times New Roman" w:hAnsi="Times New Roman"/>
          <w:sz w:val="20"/>
          <w:szCs w:val="20"/>
          <w:rtl w:val="0"/>
        </w:rPr>
        <w:t xml:space="preserve"> [do not accept or prompt on “charge”]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This object protected King Arthur by ensuring he never bled in a fight.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Identify this accessory to an object owned by King Arthur, which was stolen by Morgan le Fay and thrown into a lake.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scabbard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theft of the scabbard was one of the reasons that Arthur was dealt a fatal wound by this illegitimate son of his at the Battle of Camlann. Earlier, this man had usurped the throne while Arthur was abroad.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Mordred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Modred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contributing factor to King Arthur’s fall was Lancelot’s affair with this woman, King Arthur’s wife. Arthur’s discovery of the affair between this woman and Lancelot led to a civil war that weakened his kingdom.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Guinevere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highlight w:val="white"/>
          <w:rtl w:val="0"/>
        </w:rPr>
        <w:t xml:space="preserve">Morten Kiil buys stock in this place to dissuade his son in law from attempting to close it.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place, which Dr. Stockmann attempts to have closed due to its contamination by tannery runoff.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Municipal </w:t>
      </w:r>
      <w:r w:rsidDel="00000000" w:rsidR="00000000" w:rsidRPr="00000000">
        <w:rPr>
          <w:rFonts w:ascii="Times New Roman" w:cs="Times New Roman" w:eastAsia="Times New Roman" w:hAnsi="Times New Roman"/>
          <w:b w:val="1"/>
          <w:sz w:val="20"/>
          <w:szCs w:val="20"/>
          <w:highlight w:val="white"/>
          <w:u w:val="single"/>
          <w:rtl w:val="0"/>
        </w:rPr>
        <w:t xml:space="preserve">baths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Dr. Stockmann appears in </w:t>
      </w:r>
      <w:r w:rsidDel="00000000" w:rsidR="00000000" w:rsidRPr="00000000">
        <w:rPr>
          <w:rFonts w:ascii="Times New Roman" w:cs="Times New Roman" w:eastAsia="Times New Roman" w:hAnsi="Times New Roman"/>
          <w:i w:val="1"/>
          <w:sz w:val="20"/>
          <w:szCs w:val="20"/>
          <w:highlight w:val="white"/>
          <w:rtl w:val="0"/>
        </w:rPr>
        <w:t xml:space="preserve">An Enemy of the People</w:t>
      </w:r>
      <w:r w:rsidDel="00000000" w:rsidR="00000000" w:rsidRPr="00000000">
        <w:rPr>
          <w:rFonts w:ascii="Times New Roman" w:cs="Times New Roman" w:eastAsia="Times New Roman" w:hAnsi="Times New Roman"/>
          <w:sz w:val="20"/>
          <w:szCs w:val="20"/>
          <w:highlight w:val="white"/>
          <w:rtl w:val="0"/>
        </w:rPr>
        <w:t xml:space="preserve">, a play by this Norwegian author. He also wrote </w:t>
      </w:r>
      <w:r w:rsidDel="00000000" w:rsidR="00000000" w:rsidRPr="00000000">
        <w:rPr>
          <w:rFonts w:ascii="Times New Roman" w:cs="Times New Roman" w:eastAsia="Times New Roman" w:hAnsi="Times New Roman"/>
          <w:i w:val="1"/>
          <w:sz w:val="20"/>
          <w:szCs w:val="20"/>
          <w:highlight w:val="white"/>
          <w:rtl w:val="0"/>
        </w:rPr>
        <w:t xml:space="preserve">A Doll’s House</w:t>
      </w:r>
      <w:r w:rsidDel="00000000" w:rsidR="00000000" w:rsidRPr="00000000">
        <w:rPr>
          <w:rFonts w:ascii="Times New Roman" w:cs="Times New Roman" w:eastAsia="Times New Roman" w:hAnsi="Times New Roman"/>
          <w:sz w:val="20"/>
          <w:szCs w:val="20"/>
          <w:highlight w:val="white"/>
          <w:rtl w:val="0"/>
        </w:rPr>
        <w:t xml:space="preserve">, which is the most-performed play of all time.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Henrik </w:t>
      </w:r>
      <w:r w:rsidDel="00000000" w:rsidR="00000000" w:rsidRPr="00000000">
        <w:rPr>
          <w:rFonts w:ascii="Times New Roman" w:cs="Times New Roman" w:eastAsia="Times New Roman" w:hAnsi="Times New Roman"/>
          <w:b w:val="1"/>
          <w:sz w:val="20"/>
          <w:szCs w:val="20"/>
          <w:highlight w:val="white"/>
          <w:u w:val="single"/>
          <w:rtl w:val="0"/>
        </w:rPr>
        <w:t xml:space="preserve">Ibsen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Ibsen play, the title character burns Eilert Lovborg’s manuscript, but after he dies at a brothel, the title character shoots herself in the head.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Hedda Gabler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Name some major figures in the history of the Royal Academy of Arts,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Royal Academy is located in Burlington House in this nation, whose preeminent painters included Thomas Gainsborough and Benjamin West.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United Kingdom</w:t>
      </w:r>
      <w:r w:rsidDel="00000000" w:rsidR="00000000" w:rsidRPr="00000000">
        <w:rPr>
          <w:rFonts w:ascii="Times New Roman" w:cs="Times New Roman" w:eastAsia="Times New Roman" w:hAnsi="Times New Roman"/>
          <w:sz w:val="20"/>
          <w:szCs w:val="20"/>
          <w:highlight w:val="white"/>
          <w:rtl w:val="0"/>
        </w:rPr>
        <w:t xml:space="preserve"> [also accept </w:t>
      </w:r>
      <w:r w:rsidDel="00000000" w:rsidR="00000000" w:rsidRPr="00000000">
        <w:rPr>
          <w:rFonts w:ascii="Times New Roman" w:cs="Times New Roman" w:eastAsia="Times New Roman" w:hAnsi="Times New Roman"/>
          <w:b w:val="1"/>
          <w:sz w:val="20"/>
          <w:szCs w:val="20"/>
          <w:highlight w:val="white"/>
          <w:u w:val="single"/>
          <w:rtl w:val="0"/>
        </w:rPr>
        <w:t xml:space="preserve">Great Britain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England</w:t>
      </w:r>
      <w:r w:rsidDel="00000000" w:rsidR="00000000" w:rsidRPr="00000000">
        <w:rPr>
          <w:rFonts w:ascii="Times New Roman" w:cs="Times New Roman" w:eastAsia="Times New Roman" w:hAnsi="Times New Roman"/>
          <w:sz w:val="20"/>
          <w:szCs w:val="20"/>
          <w:highlight w:val="white"/>
          <w:rtl w:val="0"/>
        </w:rPr>
        <w:t xml:space="preserve">, or the </w:t>
      </w:r>
      <w:r w:rsidDel="00000000" w:rsidR="00000000" w:rsidRPr="00000000">
        <w:rPr>
          <w:rFonts w:ascii="Times New Roman" w:cs="Times New Roman" w:eastAsia="Times New Roman" w:hAnsi="Times New Roman"/>
          <w:b w:val="1"/>
          <w:sz w:val="20"/>
          <w:szCs w:val="20"/>
          <w:highlight w:val="white"/>
          <w:u w:val="single"/>
          <w:rtl w:val="0"/>
        </w:rPr>
        <w:t xml:space="preserve">UK</w:t>
      </w:r>
      <w:r w:rsidDel="00000000" w:rsidR="00000000" w:rsidRPr="00000000">
        <w:rPr>
          <w:rFonts w:ascii="Times New Roman" w:cs="Times New Roman" w:eastAsia="Times New Roman" w:hAnsi="Times New Roman"/>
          <w:sz w:val="20"/>
          <w:szCs w:val="20"/>
          <w:highlight w:val="white"/>
          <w:rtl w:val="0"/>
        </w:rPr>
        <w:t xml:space="preserve">, prompt on “Britain”]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first head of the Royal Academy pioneered the “Grand Style” of portraiture and also created a piece that shows the actress Sarah Siddons “as the Tragic Muse”.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Joshua </w:t>
      </w:r>
      <w:r w:rsidDel="00000000" w:rsidR="00000000" w:rsidRPr="00000000">
        <w:rPr>
          <w:rFonts w:ascii="Times New Roman" w:cs="Times New Roman" w:eastAsia="Times New Roman" w:hAnsi="Times New Roman"/>
          <w:b w:val="1"/>
          <w:sz w:val="20"/>
          <w:szCs w:val="20"/>
          <w:highlight w:val="white"/>
          <w:u w:val="single"/>
          <w:rtl w:val="0"/>
        </w:rPr>
        <w:t xml:space="preserve">Reynolds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later artist, who studied at the Royal Academy, included a sun obscured by heavy clouds in the corner of </w:t>
      </w:r>
      <w:r w:rsidDel="00000000" w:rsidR="00000000" w:rsidRPr="00000000">
        <w:rPr>
          <w:rFonts w:ascii="Times New Roman" w:cs="Times New Roman" w:eastAsia="Times New Roman" w:hAnsi="Times New Roman"/>
          <w:i w:val="1"/>
          <w:sz w:val="20"/>
          <w:szCs w:val="20"/>
          <w:highlight w:val="white"/>
          <w:rtl w:val="0"/>
        </w:rPr>
        <w:t xml:space="preserve">Hannibal and his Army Crossing the Alps</w:t>
      </w:r>
      <w:r w:rsidDel="00000000" w:rsidR="00000000" w:rsidRPr="00000000">
        <w:rPr>
          <w:rFonts w:ascii="Times New Roman" w:cs="Times New Roman" w:eastAsia="Times New Roman" w:hAnsi="Times New Roman"/>
          <w:sz w:val="20"/>
          <w:szCs w:val="20"/>
          <w:highlight w:val="white"/>
          <w:rtl w:val="0"/>
        </w:rPr>
        <w:t xml:space="preserve">. This man’s </w:t>
      </w:r>
      <w:r w:rsidDel="00000000" w:rsidR="00000000" w:rsidRPr="00000000">
        <w:rPr>
          <w:rFonts w:ascii="Times New Roman" w:cs="Times New Roman" w:eastAsia="Times New Roman" w:hAnsi="Times New Roman"/>
          <w:i w:val="1"/>
          <w:sz w:val="20"/>
          <w:szCs w:val="20"/>
          <w:highlight w:val="white"/>
          <w:rtl w:val="0"/>
        </w:rPr>
        <w:t xml:space="preserve">Rain, Steam, and Speed</w:t>
      </w:r>
      <w:r w:rsidDel="00000000" w:rsidR="00000000" w:rsidRPr="00000000">
        <w:rPr>
          <w:rFonts w:ascii="Times New Roman" w:cs="Times New Roman" w:eastAsia="Times New Roman" w:hAnsi="Times New Roman"/>
          <w:sz w:val="20"/>
          <w:szCs w:val="20"/>
          <w:highlight w:val="white"/>
          <w:rtl w:val="0"/>
        </w:rPr>
        <w:t xml:space="preserve"> depicts an oncoming train.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 M. W. </w:t>
      </w:r>
      <w:r w:rsidDel="00000000" w:rsidR="00000000" w:rsidRPr="00000000">
        <w:rPr>
          <w:rFonts w:ascii="Times New Roman" w:cs="Times New Roman" w:eastAsia="Times New Roman" w:hAnsi="Times New Roman"/>
          <w:b w:val="1"/>
          <w:sz w:val="20"/>
          <w:szCs w:val="20"/>
          <w:highlight w:val="white"/>
          <w:u w:val="single"/>
          <w:rtl w:val="0"/>
        </w:rPr>
        <w:t xml:space="preserve">Turner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The concentration of this element in the atmosphere was higher in the Carboniferous.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element, whose concentration in the atmosphere limits the size of arthropods because of their diffusive respiratory system. This element is consumed in aerobic respiration.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oxygen</w:t>
      </w:r>
      <w:r w:rsidDel="00000000" w:rsidR="00000000" w:rsidRPr="00000000">
        <w:rPr>
          <w:rFonts w:ascii="Times New Roman" w:cs="Times New Roman" w:eastAsia="Times New Roman" w:hAnsi="Times New Roman"/>
          <w:sz w:val="20"/>
          <w:szCs w:val="20"/>
          <w:rtl w:val="0"/>
        </w:rPr>
        <w:t xml:space="preserve"> [prompt on “O”]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limit on arthropod size is the strength of this compound, which forms the exoskeleton of arthropods along with sclerin. This compound is made up of acetylglucosamine subunits.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chitin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These members of the class Diplopoda grew up a foot long in the Carboniferous period. These animals can be distinguished from members of the class Chilopoda by the fact that they have two pairs of legs per segment.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millipede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This author’s “The Races of Mankind” was delivered to Allied soldiers in World War II.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anthropologist whose </w:t>
      </w:r>
      <w:r w:rsidDel="00000000" w:rsidR="00000000" w:rsidRPr="00000000">
        <w:rPr>
          <w:rFonts w:ascii="Times New Roman" w:cs="Times New Roman" w:eastAsia="Times New Roman" w:hAnsi="Times New Roman"/>
          <w:i w:val="1"/>
          <w:sz w:val="20"/>
          <w:szCs w:val="20"/>
          <w:highlight w:val="white"/>
          <w:rtl w:val="0"/>
        </w:rPr>
        <w:t xml:space="preserve">Patterns of Culture</w:t>
      </w:r>
      <w:r w:rsidDel="00000000" w:rsidR="00000000" w:rsidRPr="00000000">
        <w:rPr>
          <w:rFonts w:ascii="Times New Roman" w:cs="Times New Roman" w:eastAsia="Times New Roman" w:hAnsi="Times New Roman"/>
          <w:sz w:val="20"/>
          <w:szCs w:val="20"/>
          <w:highlight w:val="white"/>
          <w:rtl w:val="0"/>
        </w:rPr>
        <w:t xml:space="preserve"> describes the Apollonian and Dionysian differences between various Native American societies.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Ruth </w:t>
      </w:r>
      <w:r w:rsidDel="00000000" w:rsidR="00000000" w:rsidRPr="00000000">
        <w:rPr>
          <w:rFonts w:ascii="Times New Roman" w:cs="Times New Roman" w:eastAsia="Times New Roman" w:hAnsi="Times New Roman"/>
          <w:b w:val="1"/>
          <w:sz w:val="20"/>
          <w:szCs w:val="20"/>
          <w:highlight w:val="white"/>
          <w:u w:val="single"/>
          <w:rtl w:val="0"/>
        </w:rPr>
        <w:t xml:space="preserve">Benedict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Benedict’s </w:t>
      </w:r>
      <w:r w:rsidDel="00000000" w:rsidR="00000000" w:rsidRPr="00000000">
        <w:rPr>
          <w:rFonts w:ascii="Times New Roman" w:cs="Times New Roman" w:eastAsia="Times New Roman" w:hAnsi="Times New Roman"/>
          <w:i w:val="1"/>
          <w:sz w:val="20"/>
          <w:szCs w:val="20"/>
          <w:highlight w:val="white"/>
          <w:rtl w:val="0"/>
        </w:rPr>
        <w:t xml:space="preserve">The Chrysanthemum and the Sword</w:t>
      </w:r>
      <w:r w:rsidDel="00000000" w:rsidR="00000000" w:rsidRPr="00000000">
        <w:rPr>
          <w:rFonts w:ascii="Times New Roman" w:cs="Times New Roman" w:eastAsia="Times New Roman" w:hAnsi="Times New Roman"/>
          <w:sz w:val="20"/>
          <w:szCs w:val="20"/>
          <w:highlight w:val="white"/>
          <w:rtl w:val="0"/>
        </w:rPr>
        <w:t xml:space="preserve"> was written as a study of the people of this culture. These people’s samurai followed the bushido code of honor.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Japan</w:t>
      </w:r>
      <w:r w:rsidDel="00000000" w:rsidR="00000000" w:rsidRPr="00000000">
        <w:rPr>
          <w:rFonts w:ascii="Times New Roman" w:cs="Times New Roman" w:eastAsia="Times New Roman" w:hAnsi="Times New Roman"/>
          <w:sz w:val="20"/>
          <w:szCs w:val="20"/>
          <w:highlight w:val="white"/>
          <w:rtl w:val="0"/>
        </w:rPr>
        <w:t xml:space="preserve">ese culture [or people]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“guilt culture” in the United States was contrasted with this other type of culture that Benedict described as residing in Japan. In this type of culture, social order is maintained with the threat of ostracism.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shame</w:t>
      </w:r>
      <w:r w:rsidDel="00000000" w:rsidR="00000000" w:rsidRPr="00000000">
        <w:rPr>
          <w:rFonts w:ascii="Times New Roman" w:cs="Times New Roman" w:eastAsia="Times New Roman" w:hAnsi="Times New Roman"/>
          <w:sz w:val="20"/>
          <w:szCs w:val="20"/>
          <w:highlight w:val="white"/>
          <w:rtl w:val="0"/>
        </w:rPr>
        <w:t xml:space="preserve"> culture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This region signed the Seventeen Point agreement with Mao’s government of China.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region on a namesake plateau in the southwest of China. Its government in exile claims independence, and it was traditionally governed as a Buddhist theocracy from Lhasa.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Tibet’s ruler, who serves as the head of Tibetan Buddhism, occupies this position. There have been 14 so far, and each person in this position is traditionally identified by finding the child who is the reincarnation of the last.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Dalai Lama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Dalai Lama is the leader of the Gelug school of Tibetan Buddhism, which is sometimes referred to by this color. That school denoted by this color is contrasted with Red Hat sects.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yellow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Yellow Hat</w:t>
      </w:r>
      <w:r w:rsidDel="00000000" w:rsidR="00000000" w:rsidRPr="00000000">
        <w:rPr>
          <w:rFonts w:ascii="Times New Roman" w:cs="Times New Roman" w:eastAsia="Times New Roman" w:hAnsi="Times New Roman"/>
          <w:sz w:val="20"/>
          <w:szCs w:val="20"/>
          <w:rtl w:val="0"/>
        </w:rPr>
        <w:t xml:space="preserve"> sect]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The Quechua, Aymara, and Guarani peoples form 60% of this country’s population.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landlocked country whose western portion lies in the Altiplano of the Andes and whose eastern portion lies in the </w:t>
      </w:r>
      <w:r w:rsidDel="00000000" w:rsidR="00000000" w:rsidRPr="00000000">
        <w:rPr>
          <w:rFonts w:ascii="Times New Roman" w:cs="Times New Roman" w:eastAsia="Times New Roman" w:hAnsi="Times New Roman"/>
          <w:i w:val="1"/>
          <w:sz w:val="20"/>
          <w:szCs w:val="20"/>
          <w:rtl w:val="0"/>
        </w:rPr>
        <w:t xml:space="preserve">llanos</w:t>
      </w:r>
      <w:r w:rsidDel="00000000" w:rsidR="00000000" w:rsidRPr="00000000">
        <w:rPr>
          <w:rFonts w:ascii="Times New Roman" w:cs="Times New Roman" w:eastAsia="Times New Roman" w:hAnsi="Times New Roman"/>
          <w:sz w:val="20"/>
          <w:szCs w:val="20"/>
          <w:rtl w:val="0"/>
        </w:rPr>
        <w:t xml:space="preserve"> plains. Its city of La Paz is the highest capital in the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Plurinational State of </w:t>
      </w:r>
      <w:r w:rsidDel="00000000" w:rsidR="00000000" w:rsidRPr="00000000">
        <w:rPr>
          <w:rFonts w:ascii="Times New Roman" w:cs="Times New Roman" w:eastAsia="Times New Roman" w:hAnsi="Times New Roman"/>
          <w:b w:val="1"/>
          <w:sz w:val="20"/>
          <w:szCs w:val="20"/>
          <w:u w:val="single"/>
          <w:rtl w:val="0"/>
        </w:rPr>
        <w:t xml:space="preserve">Bolivia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body of water, often called the highest navigable lake in the world, lies on the border between Bolivia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Lake </w:t>
      </w:r>
      <w:r w:rsidDel="00000000" w:rsidR="00000000" w:rsidRPr="00000000">
        <w:rPr>
          <w:rFonts w:ascii="Times New Roman" w:cs="Times New Roman" w:eastAsia="Times New Roman" w:hAnsi="Times New Roman"/>
          <w:b w:val="1"/>
          <w:sz w:val="20"/>
          <w:szCs w:val="20"/>
          <w:u w:val="single"/>
          <w:rtl w:val="0"/>
        </w:rPr>
        <w:t xml:space="preserve">Titicaca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Bolivian Altiplano is home to the Salar de Uyuni, a large and extremely flat expanse of land covered by this substance.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Three lakes of liquid methane are located on this body.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body on which the </w:t>
      </w:r>
      <w:r w:rsidDel="00000000" w:rsidR="00000000" w:rsidRPr="00000000">
        <w:rPr>
          <w:rFonts w:ascii="Times New Roman" w:cs="Times New Roman" w:eastAsia="Times New Roman" w:hAnsi="Times New Roman"/>
          <w:i w:val="1"/>
          <w:sz w:val="20"/>
          <w:szCs w:val="20"/>
          <w:rtl w:val="0"/>
        </w:rPr>
        <w:t xml:space="preserve">Huygens</w:t>
      </w:r>
      <w:r w:rsidDel="00000000" w:rsidR="00000000" w:rsidRPr="00000000">
        <w:rPr>
          <w:rFonts w:ascii="Times New Roman" w:cs="Times New Roman" w:eastAsia="Times New Roman" w:hAnsi="Times New Roman"/>
          <w:sz w:val="20"/>
          <w:szCs w:val="20"/>
          <w:rtl w:val="0"/>
        </w:rPr>
        <w:t xml:space="preserve"> probe landed in the first landing mission in the outer solar 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Titan is the largest moon of this planet, which is home to the Great White Spot and is surrounded by the largest planetary ring system in the Solar 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Saturn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“tiger stripes” of this moon of Saturn are theorized to be the center of this moon’s cryovolcanic activity, which supplies the material for Saturn’s E ring. It is also the body with the highest albedo in the Solar 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Enceladus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This doll was created by Ruth Handler.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blonde doll, the older sister of Skipper, who in 2004 broke up temporarily with her long-time boyfriend Ken.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Barbie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Barbie is taken to Sunnyside Daycare in this film, where she falls in love with Ken. In this film the stuffed bear Lotso imprisons Woody, who is rescued from incineration by Aliens operating “The Claw.”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Toy Story 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actor voiced Ken in the film </w:t>
      </w:r>
      <w:r w:rsidDel="00000000" w:rsidR="00000000" w:rsidRPr="00000000">
        <w:rPr>
          <w:rFonts w:ascii="Times New Roman" w:cs="Times New Roman" w:eastAsia="Times New Roman" w:hAnsi="Times New Roman"/>
          <w:i w:val="1"/>
          <w:sz w:val="20"/>
          <w:szCs w:val="20"/>
          <w:rtl w:val="0"/>
        </w:rPr>
        <w:t xml:space="preserve">Toy Story 3.</w:t>
      </w:r>
      <w:r w:rsidDel="00000000" w:rsidR="00000000" w:rsidRPr="00000000">
        <w:rPr>
          <w:rFonts w:ascii="Times New Roman" w:cs="Times New Roman" w:eastAsia="Times New Roman" w:hAnsi="Times New Roman"/>
          <w:sz w:val="20"/>
          <w:szCs w:val="20"/>
          <w:rtl w:val="0"/>
        </w:rPr>
        <w:t xml:space="preserve"> Previously, he starred as Batman in Tim Burton's film that featured Jack Nicholson playing The Joker, and portrayed Riggan Thomson in </w:t>
      </w:r>
      <w:r w:rsidDel="00000000" w:rsidR="00000000" w:rsidRPr="00000000">
        <w:rPr>
          <w:rFonts w:ascii="Times New Roman" w:cs="Times New Roman" w:eastAsia="Times New Roman" w:hAnsi="Times New Roman"/>
          <w:i w:val="1"/>
          <w:sz w:val="20"/>
          <w:szCs w:val="20"/>
          <w:rtl w:val="0"/>
        </w:rPr>
        <w:t xml:space="preserve">Birdman.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Keaton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This character is a Kokovokan native who builds fires for his idol Yojo.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supposed cannibal, whose coffin ends up saving the life of the narrator in a book that this character appears 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Queequeg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That narrator opens the book by asking the reader to “Call me” this name. He joins the crew of the Pequod, which includes Queequeg, the boat’s harpooner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Ishmael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Queequeg and Ishmael appear in this Herman Melville novel, in which Captain Ahab hunts the title white whale.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Moby-Dick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7</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