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3"/>
        <w:spacing w:lineRule="auto" w:after="0" w:before="0"/>
        <w:contextualSpacing w:val="0"/>
        <w:jc w:val="center"/>
      </w:pPr>
      <w:r w:rsidRPr="00000000" w:rsidR="00000000" w:rsidDel="00000000">
        <w:rPr>
          <w:sz w:val="28"/>
          <w:rtl w:val="0"/>
        </w:rPr>
        <w:t xml:space="preserve">RTO 2015</w:t>
      </w:r>
      <w:r w:rsidRPr="00000000" w:rsidR="00000000" w:rsidDel="00000000">
        <w:rPr>
          <w:rtl w:val="0"/>
        </w:rPr>
      </w:r>
    </w:p>
    <w:p w:rsidP="00000000" w:rsidRPr="00000000" w:rsidR="00000000" w:rsidDel="00000000" w:rsidRDefault="00000000">
      <w:pPr>
        <w:pStyle w:val="Heading3"/>
        <w:spacing w:lineRule="auto" w:after="0" w:before="0"/>
        <w:contextualSpacing w:val="0"/>
        <w:jc w:val="center"/>
      </w:pPr>
      <w:r w:rsidRPr="00000000" w:rsidR="00000000" w:rsidDel="00000000">
        <w:rPr>
          <w:sz w:val="28"/>
          <w:rtl w:val="0"/>
        </w:rPr>
        <w:t xml:space="preserve">Round 3 - Tossups</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A cult to this god assimilated a practice of sacrificing puppies to him. A rare statue of this god, which might have been inspired by one by Alcamenes, is kept in the Louvre. This god killed Halirrhothius who was sexually harassing his daughter (*) </w:t>
      </w:r>
      <w:r w:rsidRPr="00000000" w:rsidR="00000000" w:rsidDel="00000000">
        <w:rPr>
          <w:sz w:val="22"/>
          <w:rtl w:val="0"/>
        </w:rPr>
        <w:t xml:space="preserve">Alcippe. He also has a flock of dart-dropping birds. He is the lover of the goddess who is married to Hephaestus and is the father of Phobos and Deimos. FTP, name this god whose Roman name is Mars.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Ares</w:t>
      </w:r>
      <w:r w:rsidRPr="00000000" w:rsidR="00000000" w:rsidDel="00000000">
        <w:rPr>
          <w:sz w:val="22"/>
          <w:rtl w:val="0"/>
        </w:rPr>
        <w:t xml:space="preserve"> (accept </w:t>
      </w:r>
      <w:r w:rsidRPr="00000000" w:rsidR="00000000" w:rsidDel="00000000">
        <w:rPr>
          <w:b w:val="1"/>
          <w:sz w:val="22"/>
          <w:u w:val="single"/>
          <w:rtl w:val="0"/>
        </w:rPr>
        <w:t xml:space="preserve">Mars</w:t>
      </w:r>
      <w:r w:rsidRPr="00000000" w:rsidR="00000000" w:rsidDel="00000000">
        <w:rPr>
          <w:sz w:val="22"/>
          <w:rtl w:val="0"/>
        </w:rPr>
        <w:t xml:space="preserve"> until mentioned)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man killed his half-brother after the brother stole some hunting prizes from him. His father was killed by the Ongiraat (ohn-GEE-raht) tribe, and his anda, or blood brother Jamukha betrayed him but was defeated. This man smashed the Khwarazmian (core-rahz-mian) Empire led by Mohammed II. One rumor states that this man died after being castrated by a (*) </w:t>
      </w:r>
      <w:r w:rsidRPr="00000000" w:rsidR="00000000" w:rsidDel="00000000">
        <w:rPr>
          <w:sz w:val="22"/>
          <w:rtl w:val="0"/>
        </w:rPr>
        <w:t xml:space="preserve">Jin Dynasty princess while attempting to rape her. Generals under this leader included Subotai and Jebe. This man created a meritocracy in his lands to keep the various tribes united and established Uyghur (WEE-gur) as the official writing system. For ten points, name this founder of the Mongol Empire.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Genghis Khan</w:t>
      </w:r>
      <w:r w:rsidRPr="00000000" w:rsidR="00000000" w:rsidDel="00000000">
        <w:rPr>
          <w:sz w:val="22"/>
          <w:rtl w:val="0"/>
        </w:rPr>
        <w:t xml:space="preserve"> (accept </w:t>
      </w:r>
      <w:r w:rsidRPr="00000000" w:rsidR="00000000" w:rsidDel="00000000">
        <w:rPr>
          <w:b w:val="1"/>
          <w:sz w:val="22"/>
          <w:u w:val="single"/>
          <w:rtl w:val="0"/>
        </w:rPr>
        <w:t xml:space="preserve">Temujin</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Hannah Arendt noted in her book </w:t>
      </w:r>
      <w:r w:rsidRPr="00000000" w:rsidR="00000000" w:rsidDel="00000000">
        <w:rPr>
          <w:b w:val="1"/>
          <w:i w:val="1"/>
          <w:sz w:val="22"/>
          <w:rtl w:val="0"/>
        </w:rPr>
        <w:t xml:space="preserve">[This Man] in Jerusalem </w:t>
      </w:r>
      <w:r w:rsidRPr="00000000" w:rsidR="00000000" w:rsidDel="00000000">
        <w:rPr>
          <w:b w:val="1"/>
          <w:sz w:val="22"/>
          <w:rtl w:val="0"/>
        </w:rPr>
        <w:t xml:space="preserve">that the man was "an embodiment of 'the banality of evil.'" Simon Wiesenthal noted that "one doesn't need to be fanatical, sadistic, or mentally ill to murder millions; it is enough to be a loyal follower just completing one's duties" when commenting on this man. Robert Shaw's play </w:t>
      </w:r>
      <w:r w:rsidRPr="00000000" w:rsidR="00000000" w:rsidDel="00000000">
        <w:rPr>
          <w:b w:val="1"/>
          <w:i w:val="1"/>
          <w:sz w:val="22"/>
          <w:rtl w:val="0"/>
        </w:rPr>
        <w:t xml:space="preserve">The Man in the (*)</w:t>
      </w:r>
      <w:r w:rsidRPr="00000000" w:rsidR="00000000" w:rsidDel="00000000">
        <w:rPr>
          <w:i w:val="1"/>
          <w:sz w:val="22"/>
          <w:rtl w:val="0"/>
        </w:rPr>
        <w:t xml:space="preserve"> Glass Booth </w:t>
      </w:r>
      <w:r w:rsidRPr="00000000" w:rsidR="00000000" w:rsidDel="00000000">
        <w:rPr>
          <w:sz w:val="22"/>
          <w:rtl w:val="0"/>
        </w:rPr>
        <w:t xml:space="preserve">is said to be based off of this man's trial. After World War II, this man was a target by several Jews and Nazi hunters when they learned that he lived Buenos Aires. This man was put on trial in Jerusalem where he was found guilty of crimes against humanity and crimes against the Jewish people. FTP, name this Nazi and major organizer of the Holocaust who was put on trial in Israel.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Otto Adolf </w:t>
      </w:r>
      <w:r w:rsidRPr="00000000" w:rsidR="00000000" w:rsidDel="00000000">
        <w:rPr>
          <w:b w:val="1"/>
          <w:sz w:val="22"/>
          <w:u w:val="single"/>
          <w:rtl w:val="0"/>
        </w:rPr>
        <w:t xml:space="preserve">Eichmann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work by this man sees the suicide of a crippled war veteran by breathing gold cyanide. In one of his novels, Manuela Sanchez is courted by a man who is between 107 and 232 years old. Such stories as "The Saint" and "I Only Came to Use the Phone” are collected in his (*)</w:t>
      </w:r>
      <w:r w:rsidRPr="00000000" w:rsidR="00000000" w:rsidDel="00000000">
        <w:rPr>
          <w:sz w:val="22"/>
          <w:rtl w:val="0"/>
        </w:rPr>
        <w:t xml:space="preserve"> </w:t>
      </w:r>
      <w:r w:rsidRPr="00000000" w:rsidR="00000000" w:rsidDel="00000000">
        <w:rPr>
          <w:i w:val="1"/>
          <w:sz w:val="22"/>
          <w:rtl w:val="0"/>
        </w:rPr>
        <w:t xml:space="preserve">Strange Pilgrims</w:t>
      </w:r>
      <w:r w:rsidRPr="00000000" w:rsidR="00000000" w:rsidDel="00000000">
        <w:rPr>
          <w:sz w:val="22"/>
          <w:rtl w:val="0"/>
        </w:rPr>
        <w:t xml:space="preserve">, whose themes are recapitulated in </w:t>
      </w:r>
      <w:r w:rsidRPr="00000000" w:rsidR="00000000" w:rsidDel="00000000">
        <w:rPr>
          <w:i w:val="1"/>
          <w:sz w:val="22"/>
          <w:rtl w:val="0"/>
        </w:rPr>
        <w:t xml:space="preserve">Memories of My Melancholy Whores</w:t>
      </w:r>
      <w:r w:rsidRPr="00000000" w:rsidR="00000000" w:rsidDel="00000000">
        <w:rPr>
          <w:sz w:val="22"/>
          <w:rtl w:val="0"/>
        </w:rPr>
        <w:t xml:space="preserve">. In 1982, he won the Nobel Prize in Literature. Famous for his story of Aureliano Buendia and his family in Macondo, FTP, name this Colombian author of </w:t>
      </w:r>
      <w:r w:rsidRPr="00000000" w:rsidR="00000000" w:rsidDel="00000000">
        <w:rPr>
          <w:i w:val="1"/>
          <w:sz w:val="22"/>
          <w:rtl w:val="0"/>
        </w:rPr>
        <w:t xml:space="preserve">Chronicle of a Death Foretold, Love in the Time of Cholera</w:t>
      </w:r>
      <w:r w:rsidRPr="00000000" w:rsidR="00000000" w:rsidDel="00000000">
        <w:rPr>
          <w:sz w:val="22"/>
          <w:rtl w:val="0"/>
        </w:rPr>
        <w:t xml:space="preserve"> and </w:t>
      </w:r>
      <w:r w:rsidRPr="00000000" w:rsidR="00000000" w:rsidDel="00000000">
        <w:rPr>
          <w:i w:val="1"/>
          <w:sz w:val="22"/>
          <w:rtl w:val="0"/>
        </w:rPr>
        <w:t xml:space="preserve">One Hundred Years of Solitude.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Gabriel </w:t>
      </w:r>
      <w:r w:rsidRPr="00000000" w:rsidR="00000000" w:rsidDel="00000000">
        <w:rPr>
          <w:b w:val="1"/>
          <w:sz w:val="22"/>
          <w:u w:val="single"/>
          <w:rtl w:val="0"/>
        </w:rPr>
        <w:t xml:space="preserve">Garcia Marquez</w:t>
      </w:r>
      <w:r w:rsidRPr="00000000" w:rsidR="00000000" w:rsidDel="00000000">
        <w:rPr>
          <w:b w:val="1"/>
          <w:sz w:val="22"/>
          <w:rtl w:val="0"/>
        </w:rPr>
        <w:t xml:space="preserve"> </w:t>
      </w:r>
      <w:r w:rsidRPr="00000000" w:rsidR="00000000" w:rsidDel="00000000">
        <w:rPr>
          <w:sz w:val="22"/>
          <w:rtl w:val="0"/>
        </w:rPr>
        <w:t xml:space="preserve">(prompt on Marquez)</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man was saved by a magical rain during a campaign against the Quadi. One of his generals, Avidius Cassius, sacked the Parthian capital of Ctesiphon before later declaring himself emperor upon hearing rumors of this man's death. This man's co-emperor, (*)</w:t>
      </w:r>
      <w:r w:rsidRPr="00000000" w:rsidR="00000000" w:rsidDel="00000000">
        <w:rPr>
          <w:sz w:val="22"/>
          <w:rtl w:val="0"/>
        </w:rPr>
        <w:t xml:space="preserve"> Lucius Verus, died of smallpox during a war across the Danube against various Germanic tribes. The reign of this man’s son Commodus led to the Year of the Five Emperors and the eventual end of the Pax Romana. For ten points, name this final member of the Five Good Emperors who wrote </w:t>
      </w:r>
      <w:r w:rsidRPr="00000000" w:rsidR="00000000" w:rsidDel="00000000">
        <w:rPr>
          <w:i w:val="1"/>
          <w:sz w:val="22"/>
          <w:rtl w:val="0"/>
        </w:rPr>
        <w:t xml:space="preserve">Meditations</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Marcus Aurelius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With 54 </w:t>
      </w:r>
      <w:r w:rsidRPr="00000000" w:rsidR="00000000" w:rsidDel="00000000">
        <w:rPr>
          <w:b w:val="1"/>
          <w:i w:val="1"/>
          <w:sz w:val="22"/>
          <w:rtl w:val="0"/>
        </w:rPr>
        <w:t xml:space="preserve">salas</w:t>
      </w:r>
      <w:r w:rsidRPr="00000000" w:rsidR="00000000" w:rsidDel="00000000">
        <w:rPr>
          <w:b w:val="1"/>
          <w:sz w:val="22"/>
          <w:rtl w:val="0"/>
        </w:rPr>
        <w:t xml:space="preserve"> in total, these were founded by Pope Julius II. They are located located right beside a building named after a saint that was martyred, crucified and buried in Caligula’s Circus. They celebrated their 500th anniversary in October 2006 by permanently opening the excavations of the (*)</w:t>
      </w:r>
      <w:r w:rsidRPr="00000000" w:rsidR="00000000" w:rsidDel="00000000">
        <w:rPr>
          <w:sz w:val="22"/>
          <w:rtl w:val="0"/>
        </w:rPr>
        <w:t xml:space="preserve"> necropolis of the </w:t>
      </w:r>
      <w:r w:rsidRPr="00000000" w:rsidR="00000000" w:rsidDel="00000000">
        <w:rPr>
          <w:i w:val="1"/>
          <w:sz w:val="22"/>
          <w:rtl w:val="0"/>
        </w:rPr>
        <w:t xml:space="preserve">Via Triumphalis</w:t>
      </w:r>
      <w:r w:rsidRPr="00000000" w:rsidR="00000000" w:rsidDel="00000000">
        <w:rPr>
          <w:sz w:val="22"/>
          <w:rtl w:val="0"/>
        </w:rPr>
        <w:t xml:space="preserve">. Its origin can be traced back to a purchased sculpture, </w:t>
      </w:r>
      <w:r w:rsidRPr="00000000" w:rsidR="00000000" w:rsidDel="00000000">
        <w:rPr>
          <w:i w:val="1"/>
          <w:sz w:val="22"/>
          <w:rtl w:val="0"/>
        </w:rPr>
        <w:t xml:space="preserve">Laocoön</w:t>
      </w:r>
      <w:r w:rsidRPr="00000000" w:rsidR="00000000" w:rsidDel="00000000">
        <w:rPr>
          <w:sz w:val="22"/>
          <w:rtl w:val="0"/>
        </w:rPr>
        <w:t xml:space="preserve"> (lah-AH-ko-ahn)</w:t>
      </w:r>
      <w:r w:rsidRPr="00000000" w:rsidR="00000000" w:rsidDel="00000000">
        <w:rPr>
          <w:i w:val="1"/>
          <w:sz w:val="22"/>
          <w:rtl w:val="0"/>
        </w:rPr>
        <w:t xml:space="preserve"> and his Sons</w:t>
      </w:r>
      <w:r w:rsidRPr="00000000" w:rsidR="00000000" w:rsidDel="00000000">
        <w:rPr>
          <w:sz w:val="22"/>
          <w:rtl w:val="0"/>
        </w:rPr>
        <w:t xml:space="preserve">. Together, they constitute the fifth most visited museum in the world. For ten points, the Gallery of Maps, the Raphael Rooms, and the Sistine Chapel are found in which museums?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The Vatican Museums</w:t>
      </w:r>
      <w:r w:rsidRPr="00000000" w:rsidR="00000000" w:rsidDel="00000000">
        <w:rPr>
          <w:sz w:val="22"/>
          <w:rtl w:val="0"/>
        </w:rPr>
        <w:t xml:space="preserve"> (accept just </w:t>
      </w:r>
      <w:r w:rsidRPr="00000000" w:rsidR="00000000" w:rsidDel="00000000">
        <w:rPr>
          <w:b w:val="1"/>
          <w:sz w:val="22"/>
          <w:u w:val="single"/>
          <w:rtl w:val="0"/>
        </w:rPr>
        <w:t xml:space="preserve">Vatican</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country's population is approximately 16 percent Portuguese immigrants. It is bordered by Bundesland to the east and Lorraine to the south. Its Oesling (pronounced ohz-ling) region makes up part of the Ardennes Forest. This country is ranked 179th in size out of the 194 countries in the world. This country's (*)</w:t>
      </w:r>
      <w:r w:rsidRPr="00000000" w:rsidR="00000000" w:rsidDel="00000000">
        <w:rPr>
          <w:sz w:val="22"/>
          <w:rtl w:val="0"/>
        </w:rPr>
        <w:t xml:space="preserve"> Little Switzerland is so named because of its geography. FTP, name this country that borders Belgium, France, and Germany, whose capital has its same name and whose current Grand Duke is named Henri (pronounced on-ree).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Grand Duchy of </w:t>
      </w:r>
      <w:r w:rsidRPr="00000000" w:rsidR="00000000" w:rsidDel="00000000">
        <w:rPr>
          <w:b w:val="1"/>
          <w:sz w:val="22"/>
          <w:u w:val="single"/>
          <w:rtl w:val="0"/>
        </w:rPr>
        <w:t xml:space="preserve">Luxembourg</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artist's works include busts of George Bernard Shaw, Gustav Mahler, Domingo Faustino Sarmiento, and Georges Clemenceau, all prominent contemporaries. In one of his less famous works, a man in the background clutches his head while the other four people discuss something. His mistress (*)</w:t>
      </w:r>
      <w:r w:rsidRPr="00000000" w:rsidR="00000000" w:rsidDel="00000000">
        <w:rPr>
          <w:sz w:val="22"/>
          <w:rtl w:val="0"/>
        </w:rPr>
        <w:t xml:space="preserve"> Camille Claudel was a model for some of his pieces and helped him on others. An art museum named for this man is located on the Rue de Varenne in Paris and houses many of his most famous sculptures in its extensive gardens. For 10 points, which sculptor is known for his works </w:t>
      </w:r>
      <w:r w:rsidRPr="00000000" w:rsidR="00000000" w:rsidDel="00000000">
        <w:rPr>
          <w:i w:val="1"/>
          <w:sz w:val="22"/>
          <w:rtl w:val="0"/>
        </w:rPr>
        <w:t xml:space="preserve">The Burghers of Calais, The Gates of Hell</w:t>
      </w:r>
      <w:r w:rsidRPr="00000000" w:rsidR="00000000" w:rsidDel="00000000">
        <w:rPr>
          <w:sz w:val="22"/>
          <w:rtl w:val="0"/>
        </w:rPr>
        <w:t xml:space="preserve">,</w:t>
      </w:r>
      <w:r w:rsidRPr="00000000" w:rsidR="00000000" w:rsidDel="00000000">
        <w:rPr>
          <w:i w:val="1"/>
          <w:sz w:val="22"/>
          <w:rtl w:val="0"/>
        </w:rPr>
        <w:t xml:space="preserve"> The Kiss</w:t>
      </w:r>
      <w:r w:rsidRPr="00000000" w:rsidR="00000000" w:rsidDel="00000000">
        <w:rPr>
          <w:sz w:val="22"/>
          <w:rtl w:val="0"/>
        </w:rPr>
        <w:t xml:space="preserve">, and </w:t>
      </w:r>
      <w:r w:rsidRPr="00000000" w:rsidR="00000000" w:rsidDel="00000000">
        <w:rPr>
          <w:i w:val="1"/>
          <w:sz w:val="22"/>
          <w:rtl w:val="0"/>
        </w:rPr>
        <w:t xml:space="preserve">The Thinker</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François-Auguste-René </w:t>
      </w:r>
      <w:r w:rsidRPr="00000000" w:rsidR="00000000" w:rsidDel="00000000">
        <w:rPr>
          <w:b w:val="1"/>
          <w:sz w:val="22"/>
          <w:u w:val="single"/>
          <w:rtl w:val="0"/>
        </w:rPr>
        <w:t xml:space="preserve">Rodin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this quarterback's first college bowl game, he and backup Brandon Stewart helped put up 45 points against Virginia Tech in the Gator Bowl, a school record. His first playoff appearance as a pro saw him throw no touchdowns in a 19-16 loss to the Titans in a game played a week after the Music City Miracle. This man was drafted to the NFL in 1998. In 2001, after an ugly loss to the 49ers, this man's coach, Jim Mora Sr., made an infamous rant about his team's (*) </w:t>
      </w:r>
      <w:r w:rsidRPr="00000000" w:rsidR="00000000" w:rsidDel="00000000">
        <w:rPr>
          <w:sz w:val="22"/>
          <w:rtl w:val="0"/>
        </w:rPr>
        <w:t xml:space="preserve">playoff chances. A 41-0 playoff rout at the hands of the Jets led to this man inventing the phrase idiot kicker to describe Mike Vanderjagt. For 10 points, identify this three-time NFL MVP, the former quarterback for the Indianapolis Colts, who is now quarterback for the Denver Broncos.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Peyton Manning</w:t>
      </w:r>
      <w:r w:rsidRPr="00000000" w:rsidR="00000000" w:rsidDel="00000000">
        <w:rPr>
          <w:b w:val="1"/>
          <w:sz w:val="22"/>
          <w:rtl w:val="0"/>
        </w:rPr>
        <w:t xml:space="preserve">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location of this painting was in fact a place for middle class people to hire prostitutes, which explains the man sitting at the left with a fishing pole. In this painting, a rusty colored butterfly is present above a dog. A little girl in the background wears a blue hat and a white dress and another girl nearby looks at a (*) </w:t>
      </w:r>
      <w:r w:rsidRPr="00000000" w:rsidR="00000000" w:rsidDel="00000000">
        <w:rPr>
          <w:sz w:val="22"/>
          <w:rtl w:val="0"/>
        </w:rPr>
        <w:t xml:space="preserve">bouquet of flowers. A black dog sniffs at its master's food in this painting, and five parasols are present, the most notable held by the tall, thin woman dressed in orange in the center. A woman walks a monkey in this titular place on the Seine (Sen), FTP, name this work by Seurat.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 Sunday Afternoon on the Island of La Grande Jatte</w:t>
      </w:r>
      <w:r w:rsidRPr="00000000" w:rsidR="00000000" w:rsidDel="00000000">
        <w:rPr>
          <w:sz w:val="22"/>
          <w:rtl w:val="0"/>
        </w:rPr>
        <w:t xml:space="preserve"> (accept Isle for Island) or </w:t>
      </w:r>
      <w:r w:rsidRPr="00000000" w:rsidR="00000000" w:rsidDel="00000000">
        <w:rPr>
          <w:b w:val="1"/>
          <w:i w:val="1"/>
          <w:sz w:val="22"/>
          <w:u w:val="single"/>
          <w:rtl w:val="0"/>
        </w:rPr>
        <w:t xml:space="preserve">Un dimanche après-midi à l'Île de la Grande Jatte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simplest definition of this quantity is that of Leland Allen, who proposed that it is the average energy of the valence electrons. Mulliken formulates this quantity to be the mean of the (*) </w:t>
      </w:r>
      <w:r w:rsidRPr="00000000" w:rsidR="00000000" w:rsidDel="00000000">
        <w:rPr>
          <w:sz w:val="22"/>
          <w:rtl w:val="0"/>
        </w:rPr>
        <w:t xml:space="preserve">first ionization energy and the electron affinity. This quantity increases across a period</w:t>
      </w:r>
      <w:r w:rsidRPr="00000000" w:rsidR="00000000" w:rsidDel="00000000">
        <w:rPr>
          <w:b w:val="1"/>
          <w:sz w:val="22"/>
          <w:rtl w:val="0"/>
        </w:rPr>
        <w:t xml:space="preserve"> </w:t>
      </w:r>
      <w:r w:rsidRPr="00000000" w:rsidR="00000000" w:rsidDel="00000000">
        <w:rPr>
          <w:sz w:val="22"/>
          <w:rtl w:val="0"/>
        </w:rPr>
        <w:t xml:space="preserve">and decreases going down a group. Its greatest value on the Pauling scale is given to fluorine. For 10 points, name this tendency of an atom to attract electrons.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Electronegativity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element is oxidized in the preparation of Rieke magnesium. One compound containing this metal, known as Condy's crystals, can detect unsaturated bonds when it is in solution as Baeyer's reagent; that compound is its</w:t>
      </w:r>
      <w:r w:rsidRPr="00000000" w:rsidR="00000000" w:rsidDel="00000000">
        <w:rPr>
          <w:sz w:val="22"/>
          <w:rtl w:val="0"/>
        </w:rPr>
        <w:t xml:space="preserve"> </w:t>
      </w:r>
      <w:r w:rsidRPr="00000000" w:rsidR="00000000" w:rsidDel="00000000">
        <w:rPr>
          <w:b w:val="1"/>
          <w:sz w:val="22"/>
          <w:rtl w:val="0"/>
        </w:rPr>
        <w:t xml:space="preserve">permanganate. It is found naturally along with aluminum in muscovite</w:t>
      </w:r>
      <w:r w:rsidRPr="00000000" w:rsidR="00000000" w:rsidDel="00000000">
        <w:rPr>
          <w:sz w:val="22"/>
          <w:rtl w:val="0"/>
        </w:rPr>
        <w:t xml:space="preserve"> </w:t>
      </w:r>
      <w:r w:rsidRPr="00000000" w:rsidR="00000000" w:rsidDel="00000000">
        <w:rPr>
          <w:b w:val="1"/>
          <w:sz w:val="22"/>
          <w:rtl w:val="0"/>
        </w:rPr>
        <w:t xml:space="preserve">crystals. This element's unique electron capture allows one of its species to form argon-40, which is used for (*) </w:t>
      </w:r>
      <w:r w:rsidRPr="00000000" w:rsidR="00000000" w:rsidDel="00000000">
        <w:rPr>
          <w:sz w:val="22"/>
          <w:rtl w:val="0"/>
        </w:rPr>
        <w:t xml:space="preserve">radioactive dating.This element was isolated using electrolysis from its hydroxide, and it is found among nitrogen and phosphorus in many fertilizers. FTP, name this third alkali metal after lithium and sodium, which is found in large amounts in bananas.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Potassium</w:t>
      </w:r>
      <w:r w:rsidRPr="00000000" w:rsidR="00000000" w:rsidDel="00000000">
        <w:rPr>
          <w:sz w:val="22"/>
          <w:rtl w:val="0"/>
        </w:rPr>
        <w:t xml:space="preserve"> (accept </w:t>
      </w:r>
      <w:r w:rsidRPr="00000000" w:rsidR="00000000" w:rsidDel="00000000">
        <w:rPr>
          <w:b w:val="1"/>
          <w:sz w:val="22"/>
          <w:u w:val="single"/>
          <w:rtl w:val="0"/>
        </w:rPr>
        <w:t xml:space="preserve">K</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number is the tenth Perrin number and is the 13th term in the Euler-Mullin series. This is the minimum number of Sudoku clues needed for a unique answer. MIT calls this number the most random while Jargon File calls it the least random number. This is the only known prime where the sum of its cube’s (*) </w:t>
      </w:r>
      <w:r w:rsidRPr="00000000" w:rsidR="00000000" w:rsidDel="00000000">
        <w:rPr>
          <w:sz w:val="22"/>
          <w:rtl w:val="0"/>
        </w:rPr>
        <w:t xml:space="preserve">digits equals the number itself. This is the 3rd Fermat prime, or a prime that is expressed as 2 to the two to the n plus 1. Due to it being a Fermat Prime, this number sided polygon can be constructed by a straightedge and compass, which was proved by Gauss when he was 1 year older than this number. FTP, name this prime number whose sum of factors is 18.</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17</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Aztec mythology the deity of this was known as Tonatiuh. In Hinduism the god of this is known as Surya, while the Sumerian deity of this was depicted inspiring Hammurabi. In addition to (*)</w:t>
      </w:r>
      <w:r w:rsidRPr="00000000" w:rsidR="00000000" w:rsidDel="00000000">
        <w:rPr>
          <w:sz w:val="22"/>
          <w:rtl w:val="0"/>
        </w:rPr>
        <w:t xml:space="preserve"> Shamash, a Roman God of it appeared on a coins of Constantine, while in Norse mythology, the wolf Skoll tries to eat the god of this. Phaeton in Greek mythology tried to take over the job of the god of this; that job was to drive a chariot across the sky. FTP name this role filled in Egyptian myth by Ra and in Greek myth by Helios.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Sun God</w:t>
      </w:r>
      <w:r w:rsidRPr="00000000" w:rsidR="00000000" w:rsidDel="00000000">
        <w:rPr>
          <w:sz w:val="22"/>
          <w:rtl w:val="0"/>
        </w:rPr>
        <w:t xml:space="preserve"> (or obvious equals)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European author and poet emigrated with Nora Bernacle early in his career to continental Europe, where he stayed, in various cities such as Paris and Zurich, for the rest of his life. Many of the characters in his works are tailored to be like family, friends, and acquaintances from his home town, particularly in a novel named after that town. This author is known for his (*)</w:t>
      </w:r>
      <w:r w:rsidRPr="00000000" w:rsidR="00000000" w:rsidDel="00000000">
        <w:rPr>
          <w:sz w:val="22"/>
          <w:rtl w:val="0"/>
        </w:rPr>
        <w:t xml:space="preserve"> "stream of consciousness" writing technique in works such as </w:t>
      </w:r>
      <w:r w:rsidRPr="00000000" w:rsidR="00000000" w:rsidDel="00000000">
        <w:rPr>
          <w:i w:val="1"/>
          <w:sz w:val="22"/>
          <w:rtl w:val="0"/>
        </w:rPr>
        <w:t xml:space="preserve">Exiles</w:t>
      </w:r>
      <w:r w:rsidRPr="00000000" w:rsidR="00000000" w:rsidDel="00000000">
        <w:rPr>
          <w:sz w:val="22"/>
          <w:rtl w:val="0"/>
        </w:rPr>
        <w:t xml:space="preserve">. FTP, name this Irish author of works such as </w:t>
      </w:r>
      <w:r w:rsidRPr="00000000" w:rsidR="00000000" w:rsidDel="00000000">
        <w:rPr>
          <w:i w:val="1"/>
          <w:sz w:val="22"/>
          <w:rtl w:val="0"/>
        </w:rPr>
        <w:t xml:space="preserve">Finnegans Wake</w:t>
      </w:r>
      <w:r w:rsidRPr="00000000" w:rsidR="00000000" w:rsidDel="00000000">
        <w:rPr>
          <w:sz w:val="22"/>
          <w:rtl w:val="0"/>
        </w:rPr>
        <w:t xml:space="preserve">, </w:t>
      </w:r>
      <w:r w:rsidRPr="00000000" w:rsidR="00000000" w:rsidDel="00000000">
        <w:rPr>
          <w:i w:val="1"/>
          <w:sz w:val="22"/>
          <w:rtl w:val="0"/>
        </w:rPr>
        <w:t xml:space="preserve">A Portrait of the Artist as a Young Man</w:t>
      </w:r>
      <w:r w:rsidRPr="00000000" w:rsidR="00000000" w:rsidDel="00000000">
        <w:rPr>
          <w:sz w:val="22"/>
          <w:rtl w:val="0"/>
        </w:rPr>
        <w:t xml:space="preserve">,</w:t>
      </w:r>
      <w:r w:rsidRPr="00000000" w:rsidR="00000000" w:rsidDel="00000000">
        <w:rPr>
          <w:i w:val="1"/>
          <w:sz w:val="22"/>
          <w:rtl w:val="0"/>
        </w:rPr>
        <w:t xml:space="preserve"> Dubliners</w:t>
      </w:r>
      <w:r w:rsidRPr="00000000" w:rsidR="00000000" w:rsidDel="00000000">
        <w:rPr>
          <w:sz w:val="22"/>
          <w:rtl w:val="0"/>
        </w:rPr>
        <w:t xml:space="preserve">, and </w:t>
      </w:r>
      <w:r w:rsidRPr="00000000" w:rsidR="00000000" w:rsidDel="00000000">
        <w:rPr>
          <w:i w:val="1"/>
          <w:sz w:val="22"/>
          <w:rtl w:val="0"/>
        </w:rPr>
        <w:t xml:space="preserve">Ulysses</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James </w:t>
      </w:r>
      <w:r w:rsidRPr="00000000" w:rsidR="00000000" w:rsidDel="00000000">
        <w:rPr>
          <w:b w:val="1"/>
          <w:sz w:val="22"/>
          <w:u w:val="single"/>
          <w:rtl w:val="0"/>
        </w:rPr>
        <w:t xml:space="preserve">Joyce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man earned the nickname “Silver Heels” while in the Continental Army. This man declined to be the first Attorney General. He ended the Quasi-war with France, and he was part of a three man commission with Pickney and Gerry to (*) </w:t>
      </w:r>
      <w:r w:rsidRPr="00000000" w:rsidR="00000000" w:rsidDel="00000000">
        <w:rPr>
          <w:sz w:val="22"/>
          <w:rtl w:val="0"/>
        </w:rPr>
        <w:t xml:space="preserve">France in the XYZ affair.</w:t>
      </w:r>
      <w:r w:rsidRPr="00000000" w:rsidR="00000000" w:rsidDel="00000000">
        <w:rPr>
          <w:b w:val="1"/>
          <w:sz w:val="22"/>
          <w:rtl w:val="0"/>
        </w:rPr>
        <w:t xml:space="preserve"> </w:t>
      </w:r>
      <w:r w:rsidRPr="00000000" w:rsidR="00000000" w:rsidDel="00000000">
        <w:rPr>
          <w:sz w:val="22"/>
          <w:rtl w:val="0"/>
        </w:rPr>
        <w:t xml:space="preserve">This man served as Secretary of State under John Adams and as Chief Justice of the Supreme Court. Two of this man's most famous decisions were </w:t>
      </w:r>
      <w:r w:rsidRPr="00000000" w:rsidR="00000000" w:rsidDel="00000000">
        <w:rPr>
          <w:i w:val="1"/>
          <w:sz w:val="22"/>
          <w:rtl w:val="0"/>
        </w:rPr>
        <w:t xml:space="preserve">Marbury v. Madison </w:t>
      </w:r>
      <w:r w:rsidRPr="00000000" w:rsidR="00000000" w:rsidDel="00000000">
        <w:rPr>
          <w:sz w:val="22"/>
          <w:rtl w:val="0"/>
        </w:rPr>
        <w:t xml:space="preserve">in 1803 and </w:t>
      </w:r>
      <w:r w:rsidRPr="00000000" w:rsidR="00000000" w:rsidDel="00000000">
        <w:rPr>
          <w:i w:val="1"/>
          <w:sz w:val="22"/>
          <w:rtl w:val="0"/>
        </w:rPr>
        <w:t xml:space="preserve">McCulloch v. Maryland</w:t>
      </w:r>
      <w:r w:rsidRPr="00000000" w:rsidR="00000000" w:rsidDel="00000000">
        <w:rPr>
          <w:sz w:val="22"/>
          <w:rtl w:val="0"/>
        </w:rPr>
        <w:t xml:space="preserve"> in 1819. For ten points, name this chief justice who served from 1804 to 1835 and established the idea of judicial review.</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John </w:t>
      </w:r>
      <w:r w:rsidRPr="00000000" w:rsidR="00000000" w:rsidDel="00000000">
        <w:rPr>
          <w:b w:val="1"/>
          <w:sz w:val="22"/>
          <w:u w:val="single"/>
          <w:rtl w:val="0"/>
        </w:rPr>
        <w:t xml:space="preserve">Marshall</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A trip with Robert Capa around the USSR is well documented in this author's </w:t>
      </w:r>
      <w:r w:rsidRPr="00000000" w:rsidR="00000000" w:rsidDel="00000000">
        <w:rPr>
          <w:b w:val="1"/>
          <w:i w:val="1"/>
          <w:sz w:val="22"/>
          <w:rtl w:val="0"/>
        </w:rPr>
        <w:t xml:space="preserve">A Russian Journal</w:t>
      </w:r>
      <w:r w:rsidRPr="00000000" w:rsidR="00000000" w:rsidDel="00000000">
        <w:rPr>
          <w:b w:val="1"/>
          <w:sz w:val="22"/>
          <w:rtl w:val="0"/>
        </w:rPr>
        <w:t xml:space="preserve">. One of this man's characters accidentally kills Curley's wife after she allowed him to stroke her hair. At the end of one novel, a character offers to breastfeed a starving man. In another work, a character is blessed by the words (*)</w:t>
      </w:r>
      <w:r w:rsidRPr="00000000" w:rsidR="00000000" w:rsidDel="00000000">
        <w:rPr>
          <w:sz w:val="22"/>
          <w:rtl w:val="0"/>
        </w:rPr>
        <w:t xml:space="preserve"> "Timshel.” Another of this author's works follows a family that moves to California to escape the dust bowl. For ten points, name this man who wrote about the Joad Family in </w:t>
      </w:r>
      <w:r w:rsidRPr="00000000" w:rsidR="00000000" w:rsidDel="00000000">
        <w:rPr>
          <w:i w:val="1"/>
          <w:sz w:val="22"/>
          <w:rtl w:val="0"/>
        </w:rPr>
        <w:t xml:space="preserve">The Grapes of Wrath </w:t>
      </w:r>
      <w:r w:rsidRPr="00000000" w:rsidR="00000000" w:rsidDel="00000000">
        <w:rPr>
          <w:sz w:val="22"/>
          <w:rtl w:val="0"/>
        </w:rPr>
        <w:t xml:space="preserve">and George and Lenny in </w:t>
      </w:r>
      <w:r w:rsidRPr="00000000" w:rsidR="00000000" w:rsidDel="00000000">
        <w:rPr>
          <w:i w:val="1"/>
          <w:sz w:val="22"/>
          <w:rtl w:val="0"/>
        </w:rPr>
        <w:t xml:space="preserve">Of Mice and Men</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John </w:t>
      </w:r>
      <w:r w:rsidRPr="00000000" w:rsidR="00000000" w:rsidDel="00000000">
        <w:rPr>
          <w:b w:val="1"/>
          <w:sz w:val="22"/>
          <w:u w:val="single"/>
          <w:rtl w:val="0"/>
        </w:rPr>
        <w:t xml:space="preserve">Steinbeck</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Many believe that in the 17th century this place was first discovered by Russians from Semyon Dezhnyov's expeditions.</w:t>
      </w:r>
      <w:r w:rsidRPr="00000000" w:rsidR="00000000" w:rsidDel="00000000">
        <w:rPr>
          <w:sz w:val="22"/>
          <w:rtl w:val="0"/>
        </w:rPr>
        <w:t xml:space="preserve"> </w:t>
      </w:r>
      <w:r w:rsidRPr="00000000" w:rsidR="00000000" w:rsidDel="00000000">
        <w:rPr>
          <w:b w:val="1"/>
          <w:sz w:val="22"/>
          <w:rtl w:val="0"/>
        </w:rPr>
        <w:t xml:space="preserve">Revillagigedo Island, Kupreanof Island, Kuiu Island,and Etolin Island are some of the islands which are part of the Tongass (*) </w:t>
      </w:r>
      <w:r w:rsidRPr="00000000" w:rsidR="00000000" w:rsidDel="00000000">
        <w:rPr>
          <w:sz w:val="22"/>
          <w:rtl w:val="0"/>
        </w:rPr>
        <w:t xml:space="preserve">National Forest.</w:t>
      </w:r>
      <w:r w:rsidRPr="00000000" w:rsidR="00000000" w:rsidDel="00000000">
        <w:rPr>
          <w:b w:val="1"/>
          <w:sz w:val="22"/>
          <w:rtl w:val="0"/>
        </w:rPr>
        <w:t xml:space="preserve"> </w:t>
      </w:r>
      <w:r w:rsidRPr="00000000" w:rsidR="00000000" w:rsidDel="00000000">
        <w:rPr>
          <w:sz w:val="22"/>
          <w:rtl w:val="0"/>
        </w:rPr>
        <w:t xml:space="preserve">Its "Valley of Ten Thousand Smokes"</w:t>
      </w:r>
      <w:r w:rsidRPr="00000000" w:rsidR="00000000" w:rsidDel="00000000">
        <w:rPr>
          <w:b w:val="1"/>
          <w:sz w:val="22"/>
          <w:rtl w:val="0"/>
        </w:rPr>
        <w:t xml:space="preserve"> </w:t>
      </w:r>
      <w:r w:rsidRPr="00000000" w:rsidR="00000000" w:rsidDel="00000000">
        <w:rPr>
          <w:sz w:val="22"/>
          <w:rtl w:val="0"/>
        </w:rPr>
        <w:t xml:space="preserve">is named for the smoke and gas that rise from the volcanic vents. Jade, four-spot skimmer dragonfly, gold, and willow ptarmigan are all named official for this state. FTP, name the state that the United States purchased from Russia in 1870, and whose capital is Juneau.</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Alaska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this epic, "no trembling, no tuned timber, no tumbling hawk, and no swift horse" are absences lamented by the "last survivor.” A ward of King Hrethel gives his gold collar to his most faithful companion, Wiglaf, before dying. The King's wife, Wealhtheow and his warriors sing and celebrate in (*)</w:t>
      </w:r>
      <w:r w:rsidRPr="00000000" w:rsidR="00000000" w:rsidDel="00000000">
        <w:rPr>
          <w:sz w:val="22"/>
          <w:rtl w:val="0"/>
        </w:rPr>
        <w:t xml:space="preserve"> Heorot before being attacked by a troll-like monster. After the monster is killed by the protagonist, another monster is tracked to a cavern by a lake and also killed. This epic's title character is fatally wounded by a dragon he also defeated. Containing characters like Hrothgar and Grendel, FTP, name this poem that is known as the oldest surviving long Old English poem.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Beowulf</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 the exterior of this painting, the creation of the sun and moon are shown. </w:t>
      </w:r>
      <w:r w:rsidRPr="00000000" w:rsidR="00000000" w:rsidDel="00000000">
        <w:rPr>
          <w:sz w:val="22"/>
          <w:rtl w:val="0"/>
        </w:rPr>
        <w:t xml:space="preserve">T</w:t>
      </w:r>
      <w:r w:rsidRPr="00000000" w:rsidR="00000000" w:rsidDel="00000000">
        <w:rPr>
          <w:b w:val="1"/>
          <w:sz w:val="22"/>
          <w:rtl w:val="0"/>
        </w:rPr>
        <w:t xml:space="preserve">he top right of this painting is very dark with some fire burning, a sharp contrast to the scenes of tranquility on the left.The way this painting is normally viewed, some people play a giant harp and lyre on the right. In the center, a (*)</w:t>
      </w:r>
      <w:r w:rsidRPr="00000000" w:rsidR="00000000" w:rsidDel="00000000">
        <w:rPr>
          <w:sz w:val="22"/>
          <w:rtl w:val="0"/>
        </w:rPr>
        <w:t xml:space="preserve"> camel is among animals parading in a circle around, among other things, a woman with a peacock on her head. On the left of this painting, a man in red holds the hand of a</w:t>
      </w:r>
      <w:r w:rsidRPr="00000000" w:rsidR="00000000" w:rsidDel="00000000">
        <w:rPr>
          <w:b w:val="1"/>
          <w:sz w:val="22"/>
          <w:rtl w:val="0"/>
        </w:rPr>
        <w:t xml:space="preserve"> </w:t>
      </w:r>
      <w:r w:rsidRPr="00000000" w:rsidR="00000000" w:rsidDel="00000000">
        <w:rPr>
          <w:sz w:val="22"/>
          <w:rtl w:val="0"/>
        </w:rPr>
        <w:t xml:space="preserve">naked woman, and a variety of animals are shown around them. FTP, name this triptych by Hieronymus Bosch that depicts sinners in the middle, people being punished on the right, and Adam and Eve on the left.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The Garden of Earthly Delights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Wahhabi extremist group once shared its name with the spy organization in Adam Reed's television show "</w:t>
      </w:r>
      <w:r w:rsidRPr="00000000" w:rsidR="00000000" w:rsidDel="00000000">
        <w:rPr>
          <w:b w:val="1"/>
          <w:i w:val="1"/>
          <w:sz w:val="22"/>
          <w:rtl w:val="0"/>
        </w:rPr>
        <w:t xml:space="preserve">Archer."</w:t>
      </w:r>
      <w:r w:rsidRPr="00000000" w:rsidR="00000000" w:rsidDel="00000000">
        <w:rPr>
          <w:b w:val="1"/>
          <w:sz w:val="22"/>
          <w:rtl w:val="0"/>
        </w:rPr>
        <w:t xml:space="preserve"> This group has adopted its flag to be a black standard with the seal of Muhammad within a white circle with with the phrase (*) </w:t>
      </w:r>
      <w:r w:rsidRPr="00000000" w:rsidR="00000000" w:rsidDel="00000000">
        <w:rPr>
          <w:sz w:val="22"/>
          <w:rtl w:val="0"/>
        </w:rPr>
        <w:t xml:space="preserve">"There Is No God But Allah" written above it. This group has more recently been recognized as a</w:t>
      </w:r>
      <w:r w:rsidRPr="00000000" w:rsidR="00000000" w:rsidDel="00000000">
        <w:rPr>
          <w:b w:val="1"/>
          <w:sz w:val="22"/>
          <w:rtl w:val="0"/>
        </w:rPr>
        <w:t xml:space="preserve"> </w:t>
      </w:r>
      <w:r w:rsidRPr="00000000" w:rsidR="00000000" w:rsidDel="00000000">
        <w:rPr>
          <w:sz w:val="22"/>
          <w:rtl w:val="0"/>
        </w:rPr>
        <w:t xml:space="preserve">militia instead of a terrorist organization and in late August, 2014. Dar al-Ifta al-Misriyyah advised Muslims to stop using "Islamic" to describe this group, due to the group's un-islamic character. FTP, name this group that responsible for the beheading of James Folly in an attempt to prevent further airstrikes from the United States.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ISIS</w:t>
      </w:r>
      <w:r w:rsidRPr="00000000" w:rsidR="00000000" w:rsidDel="00000000">
        <w:rPr>
          <w:b w:val="1"/>
          <w:sz w:val="22"/>
          <w:rtl w:val="0"/>
        </w:rPr>
        <w:t xml:space="preserve"> or </w:t>
      </w:r>
      <w:r w:rsidRPr="00000000" w:rsidR="00000000" w:rsidDel="00000000">
        <w:rPr>
          <w:b w:val="1"/>
          <w:sz w:val="22"/>
          <w:u w:val="single"/>
          <w:rtl w:val="0"/>
        </w:rPr>
        <w:t xml:space="preserve">ISIL</w:t>
      </w:r>
      <w:r w:rsidRPr="00000000" w:rsidR="00000000" w:rsidDel="00000000">
        <w:rPr>
          <w:sz w:val="22"/>
          <w:rtl w:val="0"/>
        </w:rPr>
        <w:t xml:space="preserve">, or </w:t>
      </w:r>
      <w:r w:rsidRPr="00000000" w:rsidR="00000000" w:rsidDel="00000000">
        <w:rPr>
          <w:b w:val="1"/>
          <w:sz w:val="22"/>
          <w:u w:val="single"/>
          <w:rtl w:val="0"/>
        </w:rPr>
        <w:t xml:space="preserve">The Islamic State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Bonuses: Round 3</w:t>
      </w:r>
    </w:p>
    <w:p w:rsidP="00000000" w:rsidRPr="00000000" w:rsidR="00000000" w:rsidDel="00000000" w:rsidRDefault="00000000">
      <w:pPr>
        <w:numPr>
          <w:ilvl w:val="0"/>
          <w:numId w:val="1"/>
        </w:numPr>
        <w:ind w:left="720" w:hanging="359"/>
        <w:rPr>
          <w:sz w:val="22"/>
        </w:rPr>
      </w:pPr>
      <w:r w:rsidRPr="00000000" w:rsidR="00000000" w:rsidDel="00000000">
        <w:rPr>
          <w:sz w:val="22"/>
          <w:rtl w:val="0"/>
        </w:rPr>
        <w:t xml:space="preserve">For 10 points each, name these famous theaters located around the world.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original version of this theatre was burned down in a fire in 1613, although reconstruction efforts for it began the year immediately after. It is very closely associated to William Shakespeare.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Globe </w:t>
      </w:r>
      <w:r w:rsidRPr="00000000" w:rsidR="00000000" w:rsidDel="00000000">
        <w:rPr>
          <w:sz w:val="22"/>
          <w:rtl w:val="0"/>
        </w:rPr>
        <w:t xml:space="preserve">Theatre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720" w:hanging="359"/>
        <w:rPr>
          <w:sz w:val="22"/>
        </w:rPr>
      </w:pPr>
      <w:r w:rsidRPr="00000000" w:rsidR="00000000" w:rsidDel="00000000">
        <w:rPr>
          <w:sz w:val="22"/>
          <w:rtl w:val="0"/>
        </w:rPr>
        <w:t xml:space="preserve">This theatre was built in a time where all theatres were imperial property, and could only hold performances of ballet and opera. It is located in Moscow, Russia, and its namesake is the Russian word for "grand."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Bolshoi</w:t>
      </w:r>
      <w:r w:rsidRPr="00000000" w:rsidR="00000000" w:rsidDel="00000000">
        <w:rPr>
          <w:sz w:val="22"/>
          <w:rtl w:val="0"/>
        </w:rPr>
        <w:t xml:space="preserve"> Theatre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720" w:hanging="359"/>
        <w:rPr>
          <w:sz w:val="22"/>
        </w:rPr>
      </w:pPr>
      <w:r w:rsidRPr="00000000" w:rsidR="00000000" w:rsidDel="00000000">
        <w:rPr>
          <w:sz w:val="22"/>
          <w:rtl w:val="0"/>
        </w:rPr>
        <w:t xml:space="preserve">This most visited theater in the United States, it was designed by Edward Stone. It contains a hall that includes all the state flags, and contains a bust of the president it is named after.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John F </w:t>
      </w:r>
      <w:r w:rsidRPr="00000000" w:rsidR="00000000" w:rsidDel="00000000">
        <w:rPr>
          <w:b w:val="1"/>
          <w:sz w:val="22"/>
          <w:u w:val="single"/>
          <w:rtl w:val="0"/>
        </w:rPr>
        <w:t xml:space="preserve">Kennedy Center</w:t>
      </w:r>
      <w:r w:rsidRPr="00000000" w:rsidR="00000000" w:rsidDel="00000000">
        <w:rPr>
          <w:sz w:val="22"/>
          <w:rtl w:val="0"/>
        </w:rPr>
        <w:t xml:space="preserve"> for the Performing Arts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answer these questions about really cool buildings.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was originally a cathedral designed by Isidore and Anthemius; its pendentive dome amazed visitors by seeming to float unsupported.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Hagia Sophia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only one of the Seven Wonders of the Ancient World never to have been located, they are attested only by later sources and probably didn't actually exist; supposedly, they were supposed to represent a mountainous country.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Hanging Gardens</w:t>
      </w:r>
      <w:r w:rsidRPr="00000000" w:rsidR="00000000" w:rsidDel="00000000">
        <w:rPr>
          <w:b w:val="1"/>
          <w:sz w:val="22"/>
          <w:rtl w:val="0"/>
        </w:rPr>
        <w:t xml:space="preserve"> </w:t>
      </w:r>
      <w:r w:rsidRPr="00000000" w:rsidR="00000000" w:rsidDel="00000000">
        <w:rPr>
          <w:sz w:val="22"/>
          <w:rtl w:val="0"/>
        </w:rPr>
        <w:t xml:space="preserve">of Babylon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city's only known name is Nahuatl for "birthplace of the gods," because the Aztecs held it to be a sacred site. Its structures include the Pyramid of the Sun and the Pyramid of the Moon.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Teotihuacan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figures from Norse Mythology that are of the same type and play similar roles as the given Greek deities from Greek Mythology.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Aphrodite - the answer is NOT one of Njord's [pronounced nyord] offspring.</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Frigg </w:t>
      </w:r>
      <w:r w:rsidRPr="00000000" w:rsidR="00000000" w:rsidDel="00000000">
        <w:rPr>
          <w:sz w:val="22"/>
          <w:rtl w:val="0"/>
        </w:rPr>
        <w:t xml:space="preserve">or </w:t>
      </w:r>
      <w:r w:rsidRPr="00000000" w:rsidR="00000000" w:rsidDel="00000000">
        <w:rPr>
          <w:b w:val="1"/>
          <w:sz w:val="22"/>
          <w:u w:val="single"/>
          <w:rtl w:val="0"/>
        </w:rPr>
        <w:t xml:space="preserve">Frigga</w:t>
      </w:r>
      <w:r w:rsidRPr="00000000" w:rsidR="00000000" w:rsidDel="00000000">
        <w:rPr>
          <w:sz w:val="22"/>
          <w:rtl w:val="0"/>
        </w:rPr>
        <w:t xml:space="preserve"> (do not accept Freya or Freyr)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Ares - the answer is NOT Odin or Freyr.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Tyr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Fates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Norns</w:t>
      </w:r>
      <w:r w:rsidRPr="00000000" w:rsidR="00000000" w:rsidDel="00000000">
        <w:rPr>
          <w:sz w:val="22"/>
          <w:rtl w:val="0"/>
        </w:rPr>
        <w:t xml:space="preserve"> [pronounced norms]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conic sections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conic section has a focus and a directrix and is u shaped.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Parabola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type of conic section has a closed curve and unlike a circle, the cut of the cone is not perpendicular to the axis of the cone.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Ellipse</w:t>
      </w:r>
      <w:r w:rsidRPr="00000000" w:rsidR="00000000" w:rsidDel="00000000">
        <w:rPr>
          <w:sz w:val="22"/>
          <w:rtl w:val="0"/>
        </w:rPr>
        <w:t xml:space="preserve"> (prompt on </w:t>
      </w:r>
      <w:r w:rsidRPr="00000000" w:rsidR="00000000" w:rsidDel="00000000">
        <w:rPr>
          <w:b w:val="1"/>
          <w:sz w:val="22"/>
          <w:u w:val="single"/>
          <w:rtl w:val="0"/>
        </w:rPr>
        <w:t xml:space="preserve">oval</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property is a parameter associated with every conic section. It can be thought of as a measure of how much the conic section deviates from being circular.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Eccentricity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This man is known for his early work with optics like observing that light exiting a prism is oblong. FTPE,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Name this physicist who shares credit for developing calculus and who is well-known for laying foundations of classical mechanics.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Sir Isaac </w:t>
      </w:r>
      <w:r w:rsidRPr="00000000" w:rsidR="00000000" w:rsidDel="00000000">
        <w:rPr>
          <w:b w:val="1"/>
          <w:sz w:val="22"/>
          <w:u w:val="single"/>
          <w:rtl w:val="0"/>
        </w:rPr>
        <w:t xml:space="preserve">Newton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Though this physicist admired all of Newton's work, he dethroned Newton's universal gravitation by suggesting that there is a curvature of spacetime, an idea that occurred to him while he worked in a patent office.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Albert </w:t>
      </w:r>
      <w:r w:rsidRPr="00000000" w:rsidR="00000000" w:rsidDel="00000000">
        <w:rPr>
          <w:b w:val="1"/>
          <w:sz w:val="22"/>
          <w:u w:val="single"/>
          <w:rtl w:val="0"/>
        </w:rPr>
        <w:t xml:space="preserve">Einstein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Einstein developed his first quantum theory of specific heats by using this man's eponymous law. Einstein's work showed that his law was a law of physics and not only for special black body radiation.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Max </w:t>
      </w:r>
      <w:r w:rsidRPr="00000000" w:rsidR="00000000" w:rsidDel="00000000">
        <w:rPr>
          <w:b w:val="1"/>
          <w:sz w:val="22"/>
          <w:u w:val="single"/>
          <w:rtl w:val="0"/>
        </w:rPr>
        <w:t xml:space="preserve">Planck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answers these questions about piano music.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Polish composer is well known for his twenty-four preludes, one in each key. His prelude in D-flat major, nicknamed "Raindrop," and his Revolutionary Etude are two of the most famous.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Frederic </w:t>
      </w:r>
      <w:r w:rsidRPr="00000000" w:rsidR="00000000" w:rsidDel="00000000">
        <w:rPr>
          <w:b w:val="1"/>
          <w:sz w:val="22"/>
          <w:u w:val="single"/>
          <w:rtl w:val="0"/>
        </w:rPr>
        <w:t xml:space="preserve">Chopin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Although Gershwin is more well known for his opera </w:t>
      </w:r>
      <w:r w:rsidRPr="00000000" w:rsidR="00000000" w:rsidDel="00000000">
        <w:rPr>
          <w:i w:val="1"/>
          <w:sz w:val="22"/>
          <w:rtl w:val="0"/>
        </w:rPr>
        <w:t xml:space="preserve">Porgy and Bess</w:t>
      </w:r>
      <w:r w:rsidRPr="00000000" w:rsidR="00000000" w:rsidDel="00000000">
        <w:rPr>
          <w:sz w:val="22"/>
          <w:rtl w:val="0"/>
        </w:rPr>
        <w:t xml:space="preserve">, he also composed </w:t>
      </w:r>
      <w:r w:rsidRPr="00000000" w:rsidR="00000000" w:rsidDel="00000000">
        <w:rPr>
          <w:i w:val="1"/>
          <w:sz w:val="22"/>
          <w:rtl w:val="0"/>
        </w:rPr>
        <w:t xml:space="preserve">Rhapsody in Blue</w:t>
      </w:r>
      <w:r w:rsidRPr="00000000" w:rsidR="00000000" w:rsidDel="00000000">
        <w:rPr>
          <w:sz w:val="22"/>
          <w:rtl w:val="0"/>
        </w:rPr>
        <w:t xml:space="preserve">, a piano work of this 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Piano </w:t>
      </w:r>
      <w:r w:rsidRPr="00000000" w:rsidR="00000000" w:rsidDel="00000000">
        <w:rPr>
          <w:b w:val="1"/>
          <w:sz w:val="22"/>
          <w:u w:val="single"/>
          <w:rtl w:val="0"/>
        </w:rPr>
        <w:t xml:space="preserve">concerto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Irish composer is most well-known for being the originator of the nocturne and for his close friendship with Carl Czerny.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John </w:t>
      </w:r>
      <w:r w:rsidRPr="00000000" w:rsidR="00000000" w:rsidDel="00000000">
        <w:rPr>
          <w:b w:val="1"/>
          <w:sz w:val="22"/>
          <w:u w:val="single"/>
          <w:rtl w:val="0"/>
        </w:rPr>
        <w:t xml:space="preserve">Field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unfinished 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Though the mural underwent restoration, this work by Leonardo Da Vinci that rests in Milan originally had an incomplete roof. It was originally commissioned by Ludovico Sforza.</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The Last Supper</w:t>
      </w:r>
      <w:r w:rsidRPr="00000000" w:rsidR="00000000" w:rsidDel="00000000">
        <w:rPr>
          <w:sz w:val="22"/>
          <w:rtl w:val="0"/>
        </w:rPr>
        <w:t xml:space="preserve"> (accept </w:t>
      </w:r>
      <w:r w:rsidRPr="00000000" w:rsidR="00000000" w:rsidDel="00000000">
        <w:rPr>
          <w:b w:val="1"/>
          <w:sz w:val="22"/>
          <w:u w:val="single"/>
          <w:rtl w:val="0"/>
        </w:rPr>
        <w:t xml:space="preserve">Il Cenacolo</w:t>
      </w:r>
      <w:r w:rsidRPr="00000000" w:rsidR="00000000" w:rsidDel="00000000">
        <w:rPr>
          <w:sz w:val="22"/>
          <w:rtl w:val="0"/>
        </w:rPr>
        <w:t xml:space="preserve"> (pronounced eel chen-ah-cho-lo) or </w:t>
      </w:r>
      <w:r w:rsidRPr="00000000" w:rsidR="00000000" w:rsidDel="00000000">
        <w:rPr>
          <w:b w:val="1"/>
          <w:sz w:val="22"/>
          <w:u w:val="single"/>
          <w:rtl w:val="0"/>
        </w:rPr>
        <w:t xml:space="preserve">L'Ultima Cena</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unfinished work is about a group of pilgrims and their voyage to the shrine of Saint Thomas Becket during the time of the Hundred Years' War. Some medieval authors have even tried to add more stories to this collection to make it more complete.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sz w:val="22"/>
          <w:u w:val="single"/>
          <w:rtl w:val="0"/>
        </w:rPr>
        <w:t xml:space="preserve">The Canterbury Tales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unfinished work was actually completed by Barry Cooper from sketches of the original composer's ideas. An imaginary story of this symphony was depicted in </w:t>
      </w:r>
      <w:r w:rsidRPr="00000000" w:rsidR="00000000" w:rsidDel="00000000">
        <w:rPr>
          <w:i w:val="1"/>
          <w:sz w:val="22"/>
          <w:rtl w:val="0"/>
        </w:rPr>
        <w:t xml:space="preserve">The Haunted House Symphony.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Beethoven's Symphony No. 10</w:t>
      </w:r>
      <w:r w:rsidRPr="00000000" w:rsidR="00000000" w:rsidDel="00000000">
        <w:rPr>
          <w:sz w:val="22"/>
          <w:rtl w:val="0"/>
        </w:rPr>
        <w:t xml:space="preserve"> (do not accept Johannes Brahms Symphony No.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tallest mountains: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tallest mountain of mainland Australia is located in New Wales. It was named after an American Revolutionary War general.</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Mount Kosciuszko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tallest mountain of Antarctica was named after a long-time Congressman from Georgia. It is in the Sentinel Range within the Ellsworth Mountains.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Vinson Massif</w:t>
      </w:r>
      <w:r w:rsidRPr="00000000" w:rsidR="00000000" w:rsidDel="00000000">
        <w:rPr>
          <w:sz w:val="22"/>
          <w:rtl w:val="0"/>
        </w:rPr>
        <w:t xml:space="preserve"> (accept Mount </w:t>
      </w:r>
      <w:r w:rsidRPr="00000000" w:rsidR="00000000" w:rsidDel="00000000">
        <w:rPr>
          <w:b w:val="1"/>
          <w:sz w:val="22"/>
          <w:u w:val="single"/>
          <w:rtl w:val="0"/>
        </w:rPr>
        <w:t xml:space="preserve">Vinson</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tallest mountain in South America is in the Andes Mountains. It is considered one of the easiest mountains to climb because it doesn't require true climbing equipment if one goes the normal route.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Mount </w:t>
      </w:r>
      <w:r w:rsidRPr="00000000" w:rsidR="00000000" w:rsidDel="00000000">
        <w:rPr>
          <w:b w:val="1"/>
          <w:sz w:val="22"/>
          <w:u w:val="single"/>
          <w:rtl w:val="0"/>
        </w:rPr>
        <w:t xml:space="preserve">Aconcagua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parts of a flower.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part of a flower is the mature ovary. It's also generally the part that people eat, and is used in seed dispersal.</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fruit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part, describing the male parts of the flower, consists of an anther and a filament in a t shape.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stamen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is probably the prettiest part of the flower unless you're a biologist. It is the word for the group of petals that surround the rest of the flower.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corolla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the planets of the solar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Name this only planet not named after a Greek or Roman god.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Earth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planet always rises or sets within 2 hours of the sun so it is never observable in full darkness.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Mercury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Name this second largest, least dense planet that could float in water.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Saturn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common economic terms.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theory describes one group making more of a good with the same amount of resources or within the same amount of time.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Absolute Advantage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theory is one of two that decide how assets should be priced in a market. According to this theory, if the price of an asset is different from expected, the investors should be naturally bring it back to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Arbitrage</w:t>
      </w:r>
      <w:r w:rsidRPr="00000000" w:rsidR="00000000" w:rsidDel="00000000">
        <w:rPr>
          <w:sz w:val="22"/>
          <w:u w:val="single"/>
          <w:rtl w:val="0"/>
        </w:rPr>
        <w:t xml:space="preserve"> </w:t>
      </w:r>
      <w:r w:rsidRPr="00000000" w:rsidR="00000000" w:rsidDel="00000000">
        <w:rPr>
          <w:b w:val="1"/>
          <w:sz w:val="22"/>
          <w:u w:val="single"/>
          <w:rtl w:val="0"/>
        </w:rPr>
        <w:t xml:space="preserve">pricing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economies of South Korea, Singapore, Hong Kong, and Taiwan before the late 1990s were described this way. A country has this type of economy when it has rapid economic growth and an increase in living standards.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Tiger economy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 animals that someone in the given field studies.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Entomology</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Insects</w:t>
      </w:r>
      <w:r w:rsidRPr="00000000" w:rsidR="00000000" w:rsidDel="00000000">
        <w:rPr>
          <w:sz w:val="22"/>
          <w:rtl w:val="0"/>
        </w:rPr>
        <w:t xml:space="preserve"> (prompt on </w:t>
      </w:r>
      <w:r w:rsidRPr="00000000" w:rsidR="00000000" w:rsidDel="00000000">
        <w:rPr>
          <w:b w:val="1"/>
          <w:sz w:val="22"/>
          <w:u w:val="single"/>
          <w:rtl w:val="0"/>
        </w:rPr>
        <w:t xml:space="preserve">Bugs</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Herpetology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Reptiles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Ichthyology (IK-thee-ology)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Fish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stories that were breaking news in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Islamist militant group Boko Haram was accused of kidnapping about 280 girls from a school in this northeast african country in April of 2014 with the intention of making the girls slaves.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Nigeria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Between April and May, India held the largest election in world history, with 814.5 million people eligible to vote. Name this man, part of the The Bharatiya Janata Party that emerged victorious over the Gandhi family’s Congress Party, which had led the government in New Delhi for a decade.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Narendra </w:t>
      </w:r>
      <w:r w:rsidRPr="00000000" w:rsidR="00000000" w:rsidDel="00000000">
        <w:rPr>
          <w:b w:val="1"/>
          <w:sz w:val="22"/>
          <w:u w:val="single"/>
          <w:rtl w:val="0"/>
        </w:rPr>
        <w:t xml:space="preserve">Modi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Name this Spanish King that announced his abdication in a televised message to the nation in June. Having reigned since 1975, the royal resigned the throne in favor of his son, Felipe VI, a decision the outgoing king said would bring about an “era of hope” to a nation beset by economic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Juan Carlos</w:t>
      </w:r>
      <w:r w:rsidRPr="00000000" w:rsidR="00000000" w:rsidDel="00000000">
        <w:rPr>
          <w:sz w:val="22"/>
          <w:rtl w:val="0"/>
        </w:rPr>
        <w:t xml:space="preserve">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uses of graphite.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Graphite got its name, which comes from "to write" in Greek, for its use in these objects.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Pencil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Graphite has been used in these parts in heavy vehicles. It began being used in these parts due to the need to replace asbestos. Rubber is commonly used instead of graphite for smaller vehicles.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Brake pads</w:t>
      </w:r>
      <w:r w:rsidRPr="00000000" w:rsidR="00000000" w:rsidDel="00000000">
        <w:rPr>
          <w:sz w:val="22"/>
          <w:rtl w:val="0"/>
        </w:rPr>
        <w:t xml:space="preserve"> (accept </w:t>
      </w:r>
      <w:r w:rsidRPr="00000000" w:rsidR="00000000" w:rsidDel="00000000">
        <w:rPr>
          <w:b w:val="1"/>
          <w:sz w:val="22"/>
          <w:u w:val="single"/>
          <w:rtl w:val="0"/>
        </w:rPr>
        <w:t xml:space="preserve">brakes</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Graphite is commonly used in the creation of this substance since carbon adds hardness and ductility to the other main 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Steel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With the US considering supplying Ukraine with lethal aid, FTPE name these other instances in which the US has supplied lethal aid or allowed the illegal sale of it to other polities.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Occurring during the the Reagan Administration, it sold weapons to one of its namesake polities in exchange for hostages and the money necessary to fund Nicaraguan rebels.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Iran-Contra Affair</w:t>
      </w:r>
      <w:r w:rsidRPr="00000000" w:rsidR="00000000" w:rsidDel="00000000">
        <w:rPr>
          <w:b w:val="1"/>
          <w:sz w:val="22"/>
          <w:rtl w:val="0"/>
        </w:rPr>
        <w:t xml:space="preserve"> </w:t>
      </w:r>
      <w:r w:rsidRPr="00000000" w:rsidR="00000000" w:rsidDel="00000000">
        <w:rPr>
          <w:sz w:val="22"/>
          <w:rtl w:val="0"/>
        </w:rPr>
        <w:t xml:space="preserve">(accept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ATF policy allowed the sale of guns to drug cartels in order to track the armament’s movements.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ATF Gunwalking Scandal</w:t>
      </w:r>
      <w:r w:rsidRPr="00000000" w:rsidR="00000000" w:rsidDel="00000000">
        <w:rPr>
          <w:b w:val="1"/>
          <w:sz w:val="22"/>
          <w:rtl w:val="0"/>
        </w:rPr>
        <w:t xml:space="preserve"> </w:t>
      </w:r>
      <w:r w:rsidRPr="00000000" w:rsidR="00000000" w:rsidDel="00000000">
        <w:rPr>
          <w:sz w:val="22"/>
          <w:rtl w:val="0"/>
        </w:rPr>
        <w:t xml:space="preserve">(accept "</w:t>
      </w:r>
      <w:r w:rsidRPr="00000000" w:rsidR="00000000" w:rsidDel="00000000">
        <w:rPr>
          <w:b w:val="1"/>
          <w:sz w:val="22"/>
          <w:u w:val="single"/>
          <w:rtl w:val="0"/>
        </w:rPr>
        <w:t xml:space="preserve">Operation Fast and Furious</w:t>
      </w:r>
      <w:r w:rsidRPr="00000000" w:rsidR="00000000" w:rsidDel="00000000">
        <w:rPr>
          <w:sz w:val="22"/>
          <w:rtl w:val="0"/>
        </w:rPr>
        <w:t xml:space="preserve">",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WW2 policy provided aid to the Allies in return for the use of bases useless to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Lend-Lease Act</w:t>
      </w:r>
      <w:r w:rsidRPr="00000000" w:rsidR="00000000" w:rsidDel="00000000">
        <w:rPr>
          <w:b w:val="1"/>
          <w:sz w:val="22"/>
          <w:rtl w:val="0"/>
        </w:rPr>
        <w:t xml:space="preserve"> </w:t>
      </w:r>
      <w:r w:rsidRPr="00000000" w:rsidR="00000000" w:rsidDel="00000000">
        <w:rPr>
          <w:sz w:val="22"/>
          <w:rtl w:val="0"/>
        </w:rPr>
        <w:t xml:space="preserve">(Accept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word palindromes.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is a system that transmits pulses of radio waves or microwaves that bounce off any object in their path.</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radar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Richard Petty has the most career wins of any competitor in this kind of speedy vehicle.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racecar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is a type of machine with rotating blades that break up soil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rotavator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epistles of St. Paul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is the first and longest of Paul's epistles found in the Bible, the 6th book of the New Testament. Paul writes to the namesake people about gaining Christ's salvation through the Gospel. A famous verse from this book is the 23rd verse of the 3rd chapter: "For all have sinned and fall short of the glory of God."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Epistle (or letter) to the </w:t>
      </w:r>
      <w:r w:rsidRPr="00000000" w:rsidR="00000000" w:rsidDel="00000000">
        <w:rPr>
          <w:b w:val="1"/>
          <w:sz w:val="22"/>
          <w:u w:val="single"/>
          <w:rtl w:val="0"/>
        </w:rPr>
        <w:t xml:space="preserve">Romans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epistle is the 10th book of the New Testament. The major theme in this epistle is staying unified within "The Church, the Body of Christ," and keeping the church holy and pure. The 8th verse of the 2nd chapter is relatively well-known: "For it is by grace you have been saved, through faith – and this is not from yourselves, it is the gift of God."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Epistle (or letter) to the</w:t>
      </w:r>
      <w:r w:rsidRPr="00000000" w:rsidR="00000000" w:rsidDel="00000000">
        <w:rPr>
          <w:b w:val="1"/>
          <w:sz w:val="22"/>
          <w:rtl w:val="0"/>
        </w:rPr>
        <w:t xml:space="preserve"> </w:t>
      </w:r>
      <w:r w:rsidRPr="00000000" w:rsidR="00000000" w:rsidDel="00000000">
        <w:rPr>
          <w:b w:val="1"/>
          <w:sz w:val="22"/>
          <w:u w:val="single"/>
          <w:rtl w:val="0"/>
        </w:rPr>
        <w:t xml:space="preserve">Ephesians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is the first of the Pastoral epistles, and its main purpose is to instruct and advise the namesake younger minister in Ephesus on how to lead and organize the church. One verse that is better-known than the rest from this epistle is the 5th verse of the 2nd chapter: "For there is one God and one mediator between God and human beings, Christ Jesus, himself human."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1</w:t>
      </w:r>
      <w:r w:rsidRPr="00000000" w:rsidR="00000000" w:rsidDel="00000000">
        <w:rPr>
          <w:sz w:val="22"/>
          <w:rtl w:val="0"/>
        </w:rPr>
        <w:t xml:space="preserve">st Epistle (or letter) of Paul to </w:t>
      </w:r>
      <w:r w:rsidRPr="00000000" w:rsidR="00000000" w:rsidDel="00000000">
        <w:rPr>
          <w:b w:val="1"/>
          <w:sz w:val="22"/>
          <w:u w:val="single"/>
          <w:rtl w:val="0"/>
        </w:rPr>
        <w:t xml:space="preserve">Timothy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Name these musical connections to years.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Although released in 1982, Prince told his listeners to party like it was this year, the title song of the album of the same name.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sz w:val="22"/>
          <w:u w:val="single"/>
          <w:rtl w:val="0"/>
        </w:rPr>
        <w:t xml:space="preserve">1999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In this song on the album </w:t>
      </w:r>
      <w:r w:rsidRPr="00000000" w:rsidR="00000000" w:rsidDel="00000000">
        <w:rPr>
          <w:i w:val="1"/>
          <w:sz w:val="22"/>
          <w:rtl w:val="0"/>
        </w:rPr>
        <w:t xml:space="preserve">Mellon Collie and the Infinite Sadness, </w:t>
      </w:r>
      <w:r w:rsidRPr="00000000" w:rsidR="00000000" w:rsidDel="00000000">
        <w:rPr>
          <w:sz w:val="22"/>
          <w:rtl w:val="0"/>
        </w:rPr>
        <w:t xml:space="preserve">by the Smashing Pumpkins, the band regrets that "And we don't know/ Just where our bones will rest/ To dust I guess"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sz w:val="22"/>
          <w:u w:val="single"/>
          <w:rtl w:val="0"/>
        </w:rPr>
        <w:t xml:space="preserve">1979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Taylor Swift titled this album after the year in which she was born.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sz w:val="22"/>
          <w:u w:val="single"/>
          <w:rtl w:val="0"/>
        </w:rPr>
        <w:t xml:space="preserve">1989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these ancient naval battles.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Octavian became the sole ruler of the Roman Empire after defeating Antony and Cleopatra at this 31 BC battle off the western coast of Greece.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Battle of </w:t>
      </w:r>
      <w:r w:rsidRPr="00000000" w:rsidR="00000000" w:rsidDel="00000000">
        <w:rPr>
          <w:b w:val="1"/>
          <w:sz w:val="22"/>
          <w:u w:val="single"/>
          <w:rtl w:val="0"/>
        </w:rPr>
        <w:t xml:space="preserve">Actium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Han Dynasty fell after this AD 208 battle, in which fireships were used to destroy the northern fleet.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Battle of </w:t>
      </w:r>
      <w:r w:rsidRPr="00000000" w:rsidR="00000000" w:rsidDel="00000000">
        <w:rPr>
          <w:b w:val="1"/>
          <w:sz w:val="22"/>
          <w:u w:val="single"/>
          <w:rtl w:val="0"/>
        </w:rPr>
        <w:t xml:space="preserve">Red Cliffs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decisive battle of the Peloponnesian war saw a Spartan fleet financed by Persia destroy the Athenian navy.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Battle of </w:t>
      </w:r>
      <w:r w:rsidRPr="00000000" w:rsidR="00000000" w:rsidDel="00000000">
        <w:rPr>
          <w:b w:val="1"/>
          <w:sz w:val="22"/>
          <w:u w:val="single"/>
          <w:rtl w:val="0"/>
        </w:rPr>
        <w:t xml:space="preserve">Aegospotami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classes of particles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These particles carry the weak force and include z, w minus, and w plus particles.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Gauge bosons</w:t>
      </w:r>
      <w:r w:rsidRPr="00000000" w:rsidR="00000000" w:rsidDel="00000000">
        <w:rPr>
          <w:sz w:val="22"/>
          <w:rtl w:val="0"/>
        </w:rPr>
        <w:t xml:space="preserve"> (accept </w:t>
      </w:r>
      <w:r w:rsidRPr="00000000" w:rsidR="00000000" w:rsidDel="00000000">
        <w:rPr>
          <w:b w:val="1"/>
          <w:sz w:val="22"/>
          <w:u w:val="single"/>
          <w:rtl w:val="0"/>
        </w:rPr>
        <w:t xml:space="preserve">vector bosons</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class includes electrons, muons, tau particles, and a flavor of neutrino for each. Three have a charge of -1, while the others are neutral.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Lepton</w:t>
      </w:r>
      <w:r w:rsidRPr="00000000" w:rsidR="00000000" w:rsidDel="00000000">
        <w:rPr>
          <w:sz w:val="22"/>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These particles are formed by one of each Quark color, forming a "white" particle. The nucleus of atoms are formed of these.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Baryon</w:t>
      </w:r>
      <w:r w:rsidRPr="00000000" w:rsidR="00000000" w:rsidDel="00000000">
        <w:rPr>
          <w:sz w:val="22"/>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intermolecular forces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interaction results when two polar molecules approach each other in space. When this occurs, the partially negative portion of one of the polar molecules is attracted to the partially positive portion of the second polar molecule.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Dipole-dipole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other van der Waals force is a temporary attractive force that results when the electrons in two adjacent atoms occupy positions that make the atoms form temporary dipoles.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London Dispersion</w:t>
      </w:r>
      <w:r w:rsidRPr="00000000" w:rsidR="00000000" w:rsidDel="00000000">
        <w:rPr>
          <w:sz w:val="22"/>
          <w:rtl w:val="0"/>
        </w:rPr>
        <w:t xml:space="preserve"> Force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type of dipole-dipole attraction is the electrostatic attraction between polar molecules that occurs when the namesake atom is bonded to a highly electronegative atom such as nitrogen, oxygen, or fluorine.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Hydrogen Bond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90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upperLetter"/>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100" w:line="240" w:before="100"/>
    </w:pPr>
    <w:rPr>
      <w:rFonts w:cs="Times New Roman" w:hAnsi="Times New Roman" w:eastAsia="Times New Roman" w:ascii="Times New Roman"/>
      <w:b w:val="1"/>
      <w:sz w:val="36"/>
    </w:rPr>
  </w:style>
  <w:style w:styleId="Heading3" w:type="paragraph">
    <w:name w:val="heading 3"/>
    <w:basedOn w:val="Normal"/>
    <w:next w:val="Normal"/>
    <w:pPr>
      <w:keepNext w:val="1"/>
      <w:keepLines w:val="1"/>
      <w:spacing w:lineRule="auto" w:after="100" w:line="240" w:before="100"/>
    </w:pPr>
    <w:rPr>
      <w:rFonts w:cs="Times New Roman" w:hAnsi="Times New Roman" w:eastAsia="Times New Roman" w:ascii="Times New Roman"/>
      <w:b w:val="1"/>
      <w:sz w:val="26"/>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RTO 2015 - Round 3.docx</dc:title>
</cp:coreProperties>
</file>