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98BC8" w14:textId="77777777" w:rsidR="00C55D85" w:rsidRDefault="00C55D85" w:rsidP="00DD5F82">
      <w:pPr>
        <w:pStyle w:val="GraphicAnchor"/>
      </w:pPr>
    </w:p>
    <w:tbl>
      <w:tblPr>
        <w:tblW w:w="5000" w:type="pct"/>
        <w:tblLayout w:type="fixed"/>
        <w:tblLook w:val="0600" w:firstRow="0" w:lastRow="0" w:firstColumn="0" w:lastColumn="0" w:noHBand="1" w:noVBand="1"/>
      </w:tblPr>
      <w:tblGrid>
        <w:gridCol w:w="1710"/>
        <w:gridCol w:w="4320"/>
        <w:gridCol w:w="4050"/>
      </w:tblGrid>
      <w:tr w:rsidR="00D266D4" w14:paraId="4B5623D4" w14:textId="77777777" w:rsidTr="00A42C44">
        <w:trPr>
          <w:trHeight w:hRule="exact" w:val="80"/>
          <w:tblHeader/>
        </w:trPr>
        <w:tc>
          <w:tcPr>
            <w:tcW w:w="10080" w:type="dxa"/>
            <w:gridSpan w:val="3"/>
            <w:tcBorders>
              <w:bottom w:val="single" w:sz="12" w:space="0" w:color="000000" w:themeColor="text1"/>
            </w:tcBorders>
            <w:tcMar>
              <w:left w:w="0" w:type="dxa"/>
              <w:bottom w:w="216" w:type="dxa"/>
              <w:right w:w="115" w:type="dxa"/>
            </w:tcMar>
          </w:tcPr>
          <w:p w14:paraId="1B8B555A" w14:textId="1A0BE580" w:rsidR="000434BA" w:rsidRPr="008C58C0" w:rsidRDefault="000434BA" w:rsidP="00B74AB7">
            <w:pPr>
              <w:pStyle w:val="Title"/>
            </w:pPr>
          </w:p>
        </w:tc>
      </w:tr>
      <w:tr w:rsidR="008C58C0" w14:paraId="10728294" w14:textId="77777777" w:rsidTr="00B74AB7">
        <w:trPr>
          <w:trHeight w:val="50"/>
        </w:trPr>
        <w:tc>
          <w:tcPr>
            <w:tcW w:w="1710" w:type="dxa"/>
            <w:tcBorders>
              <w:top w:val="single" w:sz="12" w:space="0" w:color="000000" w:themeColor="text1"/>
            </w:tcBorders>
          </w:tcPr>
          <w:p w14:paraId="42A95674" w14:textId="77777777" w:rsidR="008C58C0" w:rsidRDefault="008C58C0" w:rsidP="008C58C0">
            <w:pPr>
              <w:pStyle w:val="TableSmallRows"/>
            </w:pPr>
          </w:p>
        </w:tc>
        <w:tc>
          <w:tcPr>
            <w:tcW w:w="4320" w:type="dxa"/>
            <w:tcBorders>
              <w:top w:val="single" w:sz="12" w:space="0" w:color="000000" w:themeColor="text1"/>
            </w:tcBorders>
          </w:tcPr>
          <w:p w14:paraId="75668331" w14:textId="77777777" w:rsidR="008C58C0" w:rsidRDefault="008C58C0" w:rsidP="008C58C0">
            <w:pPr>
              <w:pStyle w:val="TableSmallRows"/>
            </w:pPr>
          </w:p>
        </w:tc>
        <w:tc>
          <w:tcPr>
            <w:tcW w:w="4050" w:type="dxa"/>
            <w:tcBorders>
              <w:top w:val="single" w:sz="12" w:space="0" w:color="000000" w:themeColor="text1"/>
            </w:tcBorders>
          </w:tcPr>
          <w:p w14:paraId="78C3F3F2" w14:textId="77777777" w:rsidR="008C58C0" w:rsidRPr="00CA1480" w:rsidRDefault="008C58C0" w:rsidP="008C58C0">
            <w:pPr>
              <w:pStyle w:val="TableSmallRows"/>
            </w:pPr>
          </w:p>
        </w:tc>
      </w:tr>
      <w:tr w:rsidR="00E8212E" w14:paraId="763D5C53" w14:textId="77777777" w:rsidTr="00B74AB7">
        <w:trPr>
          <w:trHeight w:val="243"/>
        </w:trPr>
        <w:tc>
          <w:tcPr>
            <w:tcW w:w="1710" w:type="dxa"/>
            <w:tcBorders>
              <w:right w:val="single" w:sz="12" w:space="0" w:color="000000" w:themeColor="text1"/>
            </w:tcBorders>
            <w:vAlign w:val="center"/>
          </w:tcPr>
          <w:p w14:paraId="14081E64" w14:textId="370316CF" w:rsidR="00E8212E" w:rsidRDefault="00B74AB7" w:rsidP="004A2A78">
            <w:pPr>
              <w:jc w:val="center"/>
            </w:pPr>
            <w:r>
              <w:t>858.342.0936</w:t>
            </w:r>
          </w:p>
        </w:tc>
        <w:tc>
          <w:tcPr>
            <w:tcW w:w="4320" w:type="dxa"/>
            <w:tcBorders>
              <w:left w:val="single" w:sz="12" w:space="0" w:color="000000" w:themeColor="text1"/>
              <w:right w:val="single" w:sz="12" w:space="0" w:color="000000" w:themeColor="text1"/>
            </w:tcBorders>
            <w:vAlign w:val="center"/>
          </w:tcPr>
          <w:p w14:paraId="1682A5C4" w14:textId="7F6929E0" w:rsidR="00E8212E" w:rsidRDefault="00B74AB7" w:rsidP="004A2A78">
            <w:pPr>
              <w:jc w:val="center"/>
            </w:pPr>
            <w:r>
              <w:t>christina.</w:t>
            </w:r>
            <w:r w:rsidR="00224160">
              <w:t>l.</w:t>
            </w:r>
            <w:r>
              <w:t>hebert@gmail.com</w:t>
            </w:r>
          </w:p>
        </w:tc>
        <w:tc>
          <w:tcPr>
            <w:tcW w:w="4050" w:type="dxa"/>
            <w:tcBorders>
              <w:left w:val="single" w:sz="12" w:space="0" w:color="000000" w:themeColor="text1"/>
            </w:tcBorders>
            <w:vAlign w:val="center"/>
          </w:tcPr>
          <w:p w14:paraId="2D1E15F6" w14:textId="38DB598F" w:rsidR="00E8212E" w:rsidRDefault="00B74AB7" w:rsidP="004A2A78">
            <w:pPr>
              <w:jc w:val="center"/>
            </w:pPr>
            <w:r w:rsidRPr="00B74AB7">
              <w:t>linkedin.com/in/</w:t>
            </w:r>
            <w:proofErr w:type="spellStart"/>
            <w:r w:rsidRPr="00B74AB7">
              <w:t>christina-hebert-cpa</w:t>
            </w:r>
            <w:proofErr w:type="spellEnd"/>
            <w:r w:rsidRPr="00B74AB7">
              <w:t>/</w:t>
            </w:r>
          </w:p>
        </w:tc>
      </w:tr>
      <w:tr w:rsidR="008C58C0" w14:paraId="4ADB5427" w14:textId="77777777" w:rsidTr="00B74AB7">
        <w:trPr>
          <w:trHeight w:val="50"/>
        </w:trPr>
        <w:tc>
          <w:tcPr>
            <w:tcW w:w="1710" w:type="dxa"/>
            <w:tcBorders>
              <w:bottom w:val="single" w:sz="12" w:space="0" w:color="000000" w:themeColor="text1"/>
            </w:tcBorders>
          </w:tcPr>
          <w:p w14:paraId="2B0BD3D0" w14:textId="77777777" w:rsidR="008C58C0" w:rsidRDefault="008C58C0" w:rsidP="008C58C0">
            <w:pPr>
              <w:pStyle w:val="TableSmallRows"/>
            </w:pPr>
          </w:p>
        </w:tc>
        <w:tc>
          <w:tcPr>
            <w:tcW w:w="4320" w:type="dxa"/>
            <w:tcBorders>
              <w:bottom w:val="single" w:sz="12" w:space="0" w:color="000000" w:themeColor="text1"/>
            </w:tcBorders>
          </w:tcPr>
          <w:p w14:paraId="7FC9AF8C" w14:textId="77777777" w:rsidR="008C58C0" w:rsidRDefault="008C58C0" w:rsidP="008C58C0">
            <w:pPr>
              <w:pStyle w:val="TableSmallRows"/>
            </w:pPr>
          </w:p>
        </w:tc>
        <w:tc>
          <w:tcPr>
            <w:tcW w:w="4050" w:type="dxa"/>
            <w:tcBorders>
              <w:bottom w:val="single" w:sz="12" w:space="0" w:color="000000" w:themeColor="text1"/>
            </w:tcBorders>
          </w:tcPr>
          <w:p w14:paraId="776077A8" w14:textId="77777777" w:rsidR="008C58C0" w:rsidRPr="00CA1480" w:rsidRDefault="008C58C0" w:rsidP="008C58C0">
            <w:pPr>
              <w:pStyle w:val="TableSmallRows"/>
            </w:pPr>
          </w:p>
        </w:tc>
      </w:tr>
      <w:tr w:rsidR="004A2A78" w14:paraId="69BB9852" w14:textId="77777777" w:rsidTr="00B74AB7">
        <w:trPr>
          <w:trHeight w:val="195"/>
        </w:trPr>
        <w:tc>
          <w:tcPr>
            <w:tcW w:w="10080" w:type="dxa"/>
            <w:gridSpan w:val="3"/>
            <w:tcBorders>
              <w:top w:val="single" w:sz="12" w:space="0" w:color="000000" w:themeColor="text1"/>
            </w:tcBorders>
            <w:tcMar>
              <w:left w:w="0" w:type="dxa"/>
              <w:right w:w="115" w:type="dxa"/>
            </w:tcMar>
            <w:vAlign w:val="bottom"/>
          </w:tcPr>
          <w:p w14:paraId="171DB529" w14:textId="77777777" w:rsidR="004A2A78" w:rsidRPr="004A2A78" w:rsidRDefault="004A2A78" w:rsidP="004A2A78"/>
        </w:tc>
      </w:tr>
      <w:tr w:rsidR="00D266D4" w14:paraId="15C06DCE" w14:textId="77777777" w:rsidTr="003F79B7">
        <w:trPr>
          <w:trHeight w:val="6525"/>
        </w:trPr>
        <w:tc>
          <w:tcPr>
            <w:tcW w:w="10080" w:type="dxa"/>
            <w:gridSpan w:val="3"/>
            <w:tcMar>
              <w:left w:w="0" w:type="dxa"/>
              <w:right w:w="115" w:type="dxa"/>
            </w:tcMar>
          </w:tcPr>
          <w:p w14:paraId="2C3B85A0" w14:textId="7D16F150" w:rsidR="00B74AB7" w:rsidRPr="00B74AB7" w:rsidRDefault="00422E20" w:rsidP="00812CBE">
            <w:pPr>
              <w:rPr>
                <w:sz w:val="22"/>
                <w:szCs w:val="22"/>
              </w:rPr>
            </w:pPr>
            <w:r>
              <w:rPr>
                <w:sz w:val="22"/>
                <w:szCs w:val="22"/>
              </w:rPr>
              <w:t>Datavant</w:t>
            </w:r>
            <w:r w:rsidR="00B74AB7" w:rsidRPr="00B74AB7">
              <w:rPr>
                <w:sz w:val="22"/>
                <w:szCs w:val="22"/>
              </w:rPr>
              <w:br/>
            </w:r>
            <w:r>
              <w:rPr>
                <w:sz w:val="22"/>
                <w:szCs w:val="22"/>
              </w:rPr>
              <w:t xml:space="preserve">44 Montgomery </w:t>
            </w:r>
            <w:proofErr w:type="spellStart"/>
            <w:r>
              <w:rPr>
                <w:sz w:val="22"/>
                <w:szCs w:val="22"/>
              </w:rPr>
              <w:t>Bldg</w:t>
            </w:r>
            <w:proofErr w:type="spellEnd"/>
            <w:r>
              <w:rPr>
                <w:sz w:val="22"/>
                <w:szCs w:val="22"/>
              </w:rPr>
              <w:t xml:space="preserve"> Ste 250</w:t>
            </w:r>
            <w:r w:rsidR="00B74AB7" w:rsidRPr="00B74AB7">
              <w:rPr>
                <w:sz w:val="22"/>
                <w:szCs w:val="22"/>
              </w:rPr>
              <w:br/>
            </w:r>
            <w:r>
              <w:rPr>
                <w:sz w:val="22"/>
                <w:szCs w:val="22"/>
              </w:rPr>
              <w:t>Phoenix, AZ 85021</w:t>
            </w:r>
          </w:p>
          <w:p w14:paraId="73AF47A7" w14:textId="77777777" w:rsidR="00B74AB7" w:rsidRPr="00B74AB7" w:rsidRDefault="00B74AB7" w:rsidP="00B74AB7">
            <w:pPr>
              <w:rPr>
                <w:sz w:val="24"/>
              </w:rPr>
            </w:pPr>
          </w:p>
          <w:p w14:paraId="02821888" w14:textId="1C675E86" w:rsidR="00B74AB7" w:rsidRPr="00B74AB7" w:rsidRDefault="00567BDE" w:rsidP="00B74AB7">
            <w:pPr>
              <w:rPr>
                <w:sz w:val="24"/>
              </w:rPr>
            </w:pPr>
            <w:r>
              <w:rPr>
                <w:sz w:val="24"/>
              </w:rPr>
              <w:t xml:space="preserve">June </w:t>
            </w:r>
            <w:r w:rsidR="006F4E14">
              <w:rPr>
                <w:sz w:val="24"/>
              </w:rPr>
              <w:t>2</w:t>
            </w:r>
            <w:r w:rsidR="00422E20">
              <w:rPr>
                <w:sz w:val="24"/>
              </w:rPr>
              <w:t>6</w:t>
            </w:r>
            <w:r w:rsidR="00B74AB7" w:rsidRPr="00B74AB7">
              <w:rPr>
                <w:sz w:val="24"/>
              </w:rPr>
              <w:t>, 2025</w:t>
            </w:r>
          </w:p>
          <w:p w14:paraId="0AF362FC" w14:textId="77777777" w:rsidR="00B74AB7" w:rsidRDefault="00B74AB7" w:rsidP="00B74AB7">
            <w:pPr>
              <w:rPr>
                <w:sz w:val="24"/>
              </w:rPr>
            </w:pPr>
          </w:p>
          <w:p w14:paraId="70CF0042" w14:textId="77777777" w:rsidR="00812CBE" w:rsidRPr="00B74AB7" w:rsidRDefault="00812CBE" w:rsidP="00B74AB7">
            <w:pPr>
              <w:rPr>
                <w:sz w:val="24"/>
              </w:rPr>
            </w:pPr>
          </w:p>
          <w:p w14:paraId="5909BD3F" w14:textId="77777777" w:rsidR="00BF7A1C" w:rsidRDefault="00BF7A1C" w:rsidP="00BF7A1C">
            <w:pPr>
              <w:rPr>
                <w:sz w:val="24"/>
              </w:rPr>
            </w:pPr>
            <w:r w:rsidRPr="00BF7A1C">
              <w:rPr>
                <w:sz w:val="24"/>
              </w:rPr>
              <w:t>Dear Hiring Team,</w:t>
            </w:r>
          </w:p>
          <w:p w14:paraId="48F2B59D" w14:textId="77777777" w:rsidR="00BF7A1C" w:rsidRPr="00BF7A1C" w:rsidRDefault="00BF7A1C" w:rsidP="00BF7A1C">
            <w:pPr>
              <w:rPr>
                <w:sz w:val="24"/>
              </w:rPr>
            </w:pPr>
          </w:p>
          <w:p w14:paraId="34234D07" w14:textId="77777777" w:rsidR="00422E20" w:rsidRDefault="00422E20" w:rsidP="00422E20">
            <w:pPr>
              <w:rPr>
                <w:sz w:val="24"/>
              </w:rPr>
            </w:pPr>
            <w:r w:rsidRPr="00422E20">
              <w:rPr>
                <w:sz w:val="24"/>
              </w:rPr>
              <w:t>I’m excited to apply for the Data Analyst position on the Provider team at Datavant. With over five years of experience transforming raw data into strategic insights—and recent experience working directly with healthcare claims and digital operations—I’m eager to contribute to your mission of improving the release-of-information ecosystem through smart, scalable analytics.</w:t>
            </w:r>
          </w:p>
          <w:p w14:paraId="1D6D17A5" w14:textId="77777777" w:rsidR="00422E20" w:rsidRPr="00422E20" w:rsidRDefault="00422E20" w:rsidP="00422E20">
            <w:pPr>
              <w:rPr>
                <w:sz w:val="24"/>
              </w:rPr>
            </w:pPr>
          </w:p>
          <w:p w14:paraId="494EC30F" w14:textId="77777777" w:rsidR="00422E20" w:rsidRDefault="00422E20" w:rsidP="00422E20">
            <w:pPr>
              <w:rPr>
                <w:sz w:val="24"/>
              </w:rPr>
            </w:pPr>
            <w:r w:rsidRPr="00422E20">
              <w:rPr>
                <w:sz w:val="24"/>
              </w:rPr>
              <w:t>At HYDAC Group, I currently support digital product operations by automating pricing workflows, analyzing large datasets across 10,000+ SKUs, and delivering dynamic dashboards in Power BI. Prior to this, I worked as a consulting data analyst supporting Hinds Hospice, where I processed and validated healthcare claims, gaining a firsthand understanding of the importance of data accuracy and privacy in medical environments. Across all roles, I’ve leaned on my skills in Python, SQL, and Excel to build repeatable solutions and solve complex problems—just the kind of work Datavant excels at.</w:t>
            </w:r>
          </w:p>
          <w:p w14:paraId="56A1BEB8" w14:textId="77777777" w:rsidR="00422E20" w:rsidRPr="00422E20" w:rsidRDefault="00422E20" w:rsidP="00422E20">
            <w:pPr>
              <w:rPr>
                <w:sz w:val="24"/>
              </w:rPr>
            </w:pPr>
          </w:p>
          <w:p w14:paraId="6D9DF528" w14:textId="77777777" w:rsidR="00422E20" w:rsidRDefault="00422E20" w:rsidP="00422E20">
            <w:pPr>
              <w:rPr>
                <w:sz w:val="24"/>
              </w:rPr>
            </w:pPr>
            <w:r w:rsidRPr="00422E20">
              <w:rPr>
                <w:sz w:val="24"/>
              </w:rPr>
              <w:t xml:space="preserve">What draws me to this role is your focus on blending statistical rigor with real-world impact. From creating automation for repetitive analytics tasks to supporting cross-functional teams with timely insights, the position aligns perfectly with my approach to data: precise, scalable, and collaborative. I’m especially excited by the opportunity to contribute to the development of reproducible data insights, and I bring with me not only </w:t>
            </w:r>
            <w:proofErr w:type="gramStart"/>
            <w:r w:rsidRPr="00422E20">
              <w:rPr>
                <w:sz w:val="24"/>
              </w:rPr>
              <w:t>a CPA’s</w:t>
            </w:r>
            <w:proofErr w:type="gramEnd"/>
            <w:r w:rsidRPr="00422E20">
              <w:rPr>
                <w:sz w:val="24"/>
              </w:rPr>
              <w:t xml:space="preserve"> attention to detail, but also a drive to continuously learn and improve.</w:t>
            </w:r>
          </w:p>
          <w:p w14:paraId="2A7B65BB" w14:textId="77777777" w:rsidR="00422E20" w:rsidRPr="00422E20" w:rsidRDefault="00422E20" w:rsidP="00422E20">
            <w:pPr>
              <w:rPr>
                <w:sz w:val="24"/>
              </w:rPr>
            </w:pPr>
          </w:p>
          <w:p w14:paraId="5FD2F026" w14:textId="77777777" w:rsidR="00422E20" w:rsidRPr="00422E20" w:rsidRDefault="00422E20" w:rsidP="00422E20">
            <w:pPr>
              <w:rPr>
                <w:sz w:val="24"/>
              </w:rPr>
            </w:pPr>
            <w:r w:rsidRPr="00422E20">
              <w:rPr>
                <w:sz w:val="24"/>
              </w:rPr>
              <w:t>Thank you for considering my application. I’d love to connect and discuss how I can contribute to Datavant’s growing digital operations team.</w:t>
            </w:r>
          </w:p>
          <w:p w14:paraId="5E47AF22" w14:textId="6CF615C9" w:rsidR="00567BDE" w:rsidRDefault="00567BDE" w:rsidP="00BF7A1C">
            <w:pPr>
              <w:rPr>
                <w:sz w:val="24"/>
              </w:rPr>
            </w:pPr>
          </w:p>
          <w:p w14:paraId="741D92EB" w14:textId="77777777" w:rsidR="006E68AE" w:rsidRPr="00812CBE" w:rsidRDefault="006E68AE" w:rsidP="00BF7A1C">
            <w:pPr>
              <w:rPr>
                <w:sz w:val="24"/>
              </w:rPr>
            </w:pPr>
          </w:p>
          <w:p w14:paraId="0D2AF55C" w14:textId="77777777" w:rsidR="00B74AB7" w:rsidRPr="00B74AB7" w:rsidRDefault="00B74AB7" w:rsidP="00B74AB7">
            <w:pPr>
              <w:rPr>
                <w:sz w:val="24"/>
              </w:rPr>
            </w:pPr>
          </w:p>
          <w:p w14:paraId="5D8D6DF6" w14:textId="0C01A0B2" w:rsidR="00D266D4" w:rsidRPr="00B74AB7" w:rsidRDefault="00B74AB7" w:rsidP="00D266D4">
            <w:pPr>
              <w:rPr>
                <w:sz w:val="24"/>
              </w:rPr>
            </w:pPr>
            <w:r w:rsidRPr="00B74AB7">
              <w:rPr>
                <w:sz w:val="24"/>
              </w:rPr>
              <w:t>Sincerely,</w:t>
            </w:r>
            <w:r w:rsidRPr="00B74AB7">
              <w:rPr>
                <w:sz w:val="24"/>
              </w:rPr>
              <w:br/>
            </w:r>
            <w:r w:rsidRPr="00B74AB7">
              <w:rPr>
                <w:b/>
                <w:bCs/>
                <w:sz w:val="24"/>
              </w:rPr>
              <w:t>Christina Hebert</w:t>
            </w:r>
          </w:p>
        </w:tc>
      </w:tr>
    </w:tbl>
    <w:p w14:paraId="12413FD8" w14:textId="77777777" w:rsidR="00DD5F82" w:rsidRDefault="00DD5F82" w:rsidP="006E68AE"/>
    <w:sectPr w:rsidR="00DD5F82" w:rsidSect="009021F9">
      <w:pgSz w:w="12240" w:h="15840" w:code="1"/>
      <w:pgMar w:top="1080" w:right="1080" w:bottom="108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B8A43" w14:textId="77777777" w:rsidR="00BA32C6" w:rsidRDefault="00BA32C6" w:rsidP="00F316AD">
      <w:r>
        <w:separator/>
      </w:r>
    </w:p>
  </w:endnote>
  <w:endnote w:type="continuationSeparator" w:id="0">
    <w:p w14:paraId="46B33CA0" w14:textId="77777777" w:rsidR="00BA32C6" w:rsidRDefault="00BA32C6" w:rsidP="00F316AD">
      <w:r>
        <w:continuationSeparator/>
      </w:r>
    </w:p>
  </w:endnote>
  <w:endnote w:type="continuationNotice" w:id="1">
    <w:p w14:paraId="096632D8" w14:textId="77777777" w:rsidR="00BA32C6" w:rsidRDefault="00BA3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36EBC" w14:textId="77777777" w:rsidR="00BA32C6" w:rsidRDefault="00BA32C6" w:rsidP="00F316AD">
      <w:r>
        <w:separator/>
      </w:r>
    </w:p>
  </w:footnote>
  <w:footnote w:type="continuationSeparator" w:id="0">
    <w:p w14:paraId="2B411AC8" w14:textId="77777777" w:rsidR="00BA32C6" w:rsidRDefault="00BA32C6" w:rsidP="00F316AD">
      <w:r>
        <w:continuationSeparator/>
      </w:r>
    </w:p>
  </w:footnote>
  <w:footnote w:type="continuationNotice" w:id="1">
    <w:p w14:paraId="3CBFE0A2" w14:textId="77777777" w:rsidR="00BA32C6" w:rsidRDefault="00BA32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D47882"/>
    <w:lvl w:ilvl="0">
      <w:start w:val="1"/>
      <w:numFmt w:val="bullet"/>
      <w:pStyle w:val="ListBullet"/>
      <w:lvlText w:val=""/>
      <w:lvlJc w:val="left"/>
      <w:pPr>
        <w:tabs>
          <w:tab w:val="num" w:pos="530"/>
        </w:tabs>
        <w:ind w:left="530" w:hanging="360"/>
      </w:pPr>
      <w:rPr>
        <w:rFonts w:ascii="Symbol" w:hAnsi="Symbol" w:hint="default"/>
        <w:color w:val="auto"/>
      </w:rPr>
    </w:lvl>
  </w:abstractNum>
  <w:abstractNum w:abstractNumId="10" w15:restartNumberingAfterBreak="0">
    <w:nsid w:val="01390465"/>
    <w:multiLevelType w:val="multilevel"/>
    <w:tmpl w:val="AC6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B7640"/>
    <w:multiLevelType w:val="hybridMultilevel"/>
    <w:tmpl w:val="7C84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D06CB"/>
    <w:multiLevelType w:val="multilevel"/>
    <w:tmpl w:val="99D2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90A97"/>
    <w:multiLevelType w:val="multilevel"/>
    <w:tmpl w:val="CBA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B14BB"/>
    <w:multiLevelType w:val="multilevel"/>
    <w:tmpl w:val="076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441116">
    <w:abstractNumId w:val="0"/>
  </w:num>
  <w:num w:numId="2" w16cid:durableId="1256666620">
    <w:abstractNumId w:val="1"/>
  </w:num>
  <w:num w:numId="3" w16cid:durableId="1607080533">
    <w:abstractNumId w:val="2"/>
  </w:num>
  <w:num w:numId="4" w16cid:durableId="128745202">
    <w:abstractNumId w:val="3"/>
  </w:num>
  <w:num w:numId="5" w16cid:durableId="1914855180">
    <w:abstractNumId w:val="8"/>
  </w:num>
  <w:num w:numId="6" w16cid:durableId="1993214972">
    <w:abstractNumId w:val="4"/>
  </w:num>
  <w:num w:numId="7" w16cid:durableId="1757553875">
    <w:abstractNumId w:val="5"/>
  </w:num>
  <w:num w:numId="8" w16cid:durableId="24143361">
    <w:abstractNumId w:val="6"/>
  </w:num>
  <w:num w:numId="9" w16cid:durableId="1005671977">
    <w:abstractNumId w:val="7"/>
  </w:num>
  <w:num w:numId="10" w16cid:durableId="294603285">
    <w:abstractNumId w:val="9"/>
  </w:num>
  <w:num w:numId="11" w16cid:durableId="58132885">
    <w:abstractNumId w:val="11"/>
  </w:num>
  <w:num w:numId="12" w16cid:durableId="1502502025">
    <w:abstractNumId w:val="13"/>
  </w:num>
  <w:num w:numId="13" w16cid:durableId="392461560">
    <w:abstractNumId w:val="12"/>
  </w:num>
  <w:num w:numId="14" w16cid:durableId="177037939">
    <w:abstractNumId w:val="14"/>
  </w:num>
  <w:num w:numId="15" w16cid:durableId="1624965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B7"/>
    <w:rsid w:val="000434BA"/>
    <w:rsid w:val="000436C0"/>
    <w:rsid w:val="000510BB"/>
    <w:rsid w:val="0006070F"/>
    <w:rsid w:val="0006263C"/>
    <w:rsid w:val="000902C1"/>
    <w:rsid w:val="00097F17"/>
    <w:rsid w:val="000B131D"/>
    <w:rsid w:val="000E18CD"/>
    <w:rsid w:val="000E1D44"/>
    <w:rsid w:val="0011242E"/>
    <w:rsid w:val="0011580E"/>
    <w:rsid w:val="001213BA"/>
    <w:rsid w:val="00136F3E"/>
    <w:rsid w:val="00140100"/>
    <w:rsid w:val="00141BD0"/>
    <w:rsid w:val="0018079A"/>
    <w:rsid w:val="001864DC"/>
    <w:rsid w:val="001C2A37"/>
    <w:rsid w:val="001E52C1"/>
    <w:rsid w:val="002045CB"/>
    <w:rsid w:val="00205FD7"/>
    <w:rsid w:val="0020696E"/>
    <w:rsid w:val="00222F66"/>
    <w:rsid w:val="00224160"/>
    <w:rsid w:val="002356A2"/>
    <w:rsid w:val="00247C1A"/>
    <w:rsid w:val="00285AC5"/>
    <w:rsid w:val="002D12DA"/>
    <w:rsid w:val="002D4A86"/>
    <w:rsid w:val="003019B2"/>
    <w:rsid w:val="003044F2"/>
    <w:rsid w:val="00313878"/>
    <w:rsid w:val="0034687F"/>
    <w:rsid w:val="0034688D"/>
    <w:rsid w:val="00357ED7"/>
    <w:rsid w:val="00372149"/>
    <w:rsid w:val="003D2DB9"/>
    <w:rsid w:val="003D771D"/>
    <w:rsid w:val="003F05EF"/>
    <w:rsid w:val="003F79B7"/>
    <w:rsid w:val="0040233B"/>
    <w:rsid w:val="00422E20"/>
    <w:rsid w:val="00425619"/>
    <w:rsid w:val="00447ADD"/>
    <w:rsid w:val="00460E23"/>
    <w:rsid w:val="0046216D"/>
    <w:rsid w:val="00476DE0"/>
    <w:rsid w:val="004A1AE7"/>
    <w:rsid w:val="004A2A78"/>
    <w:rsid w:val="004B1FB1"/>
    <w:rsid w:val="004C171F"/>
    <w:rsid w:val="004D0C0F"/>
    <w:rsid w:val="004F222B"/>
    <w:rsid w:val="004F5F22"/>
    <w:rsid w:val="00511A6E"/>
    <w:rsid w:val="005359D7"/>
    <w:rsid w:val="00567BDE"/>
    <w:rsid w:val="00573DA5"/>
    <w:rsid w:val="0057534A"/>
    <w:rsid w:val="005856F0"/>
    <w:rsid w:val="00592915"/>
    <w:rsid w:val="005A1F1C"/>
    <w:rsid w:val="005F7E6A"/>
    <w:rsid w:val="00605A5B"/>
    <w:rsid w:val="006A1B48"/>
    <w:rsid w:val="006B1FC6"/>
    <w:rsid w:val="006C60E6"/>
    <w:rsid w:val="006D2195"/>
    <w:rsid w:val="006E68AE"/>
    <w:rsid w:val="006E70D3"/>
    <w:rsid w:val="006F20C5"/>
    <w:rsid w:val="006F4E14"/>
    <w:rsid w:val="00706E07"/>
    <w:rsid w:val="00710201"/>
    <w:rsid w:val="00715866"/>
    <w:rsid w:val="007200A2"/>
    <w:rsid w:val="00741963"/>
    <w:rsid w:val="00791510"/>
    <w:rsid w:val="00792F60"/>
    <w:rsid w:val="007B0F94"/>
    <w:rsid w:val="007C605D"/>
    <w:rsid w:val="00805037"/>
    <w:rsid w:val="00812CBE"/>
    <w:rsid w:val="0083302B"/>
    <w:rsid w:val="0087637A"/>
    <w:rsid w:val="00890AD0"/>
    <w:rsid w:val="008C58C0"/>
    <w:rsid w:val="008E1D18"/>
    <w:rsid w:val="008E1D8F"/>
    <w:rsid w:val="008F7B86"/>
    <w:rsid w:val="009021F9"/>
    <w:rsid w:val="009147D9"/>
    <w:rsid w:val="00951C4B"/>
    <w:rsid w:val="009B6F11"/>
    <w:rsid w:val="009E2DDA"/>
    <w:rsid w:val="009E3C0B"/>
    <w:rsid w:val="009F336D"/>
    <w:rsid w:val="00A10BA2"/>
    <w:rsid w:val="00A267F8"/>
    <w:rsid w:val="00A37434"/>
    <w:rsid w:val="00A42C44"/>
    <w:rsid w:val="00A77921"/>
    <w:rsid w:val="00AB6A38"/>
    <w:rsid w:val="00AD7FAD"/>
    <w:rsid w:val="00AE42AC"/>
    <w:rsid w:val="00AF1792"/>
    <w:rsid w:val="00B1046C"/>
    <w:rsid w:val="00B22CC8"/>
    <w:rsid w:val="00B46D12"/>
    <w:rsid w:val="00B575FB"/>
    <w:rsid w:val="00B57CF0"/>
    <w:rsid w:val="00B74AB7"/>
    <w:rsid w:val="00B871B1"/>
    <w:rsid w:val="00BA32C6"/>
    <w:rsid w:val="00BC5B49"/>
    <w:rsid w:val="00BF3FFF"/>
    <w:rsid w:val="00BF7A1C"/>
    <w:rsid w:val="00C00D2B"/>
    <w:rsid w:val="00C1095A"/>
    <w:rsid w:val="00C41261"/>
    <w:rsid w:val="00C55D85"/>
    <w:rsid w:val="00CA1480"/>
    <w:rsid w:val="00CA2273"/>
    <w:rsid w:val="00CA7D10"/>
    <w:rsid w:val="00CD50FD"/>
    <w:rsid w:val="00CF6848"/>
    <w:rsid w:val="00CF7ABB"/>
    <w:rsid w:val="00D025DA"/>
    <w:rsid w:val="00D15D0D"/>
    <w:rsid w:val="00D17EE7"/>
    <w:rsid w:val="00D266D4"/>
    <w:rsid w:val="00D47124"/>
    <w:rsid w:val="00D5682E"/>
    <w:rsid w:val="00D74B86"/>
    <w:rsid w:val="00DB0742"/>
    <w:rsid w:val="00DB69B5"/>
    <w:rsid w:val="00DD5D7B"/>
    <w:rsid w:val="00DD5F82"/>
    <w:rsid w:val="00DF692B"/>
    <w:rsid w:val="00E065D4"/>
    <w:rsid w:val="00E4700B"/>
    <w:rsid w:val="00E5421D"/>
    <w:rsid w:val="00E61FA3"/>
    <w:rsid w:val="00E62868"/>
    <w:rsid w:val="00E67CDA"/>
    <w:rsid w:val="00E8212E"/>
    <w:rsid w:val="00EB2887"/>
    <w:rsid w:val="00ED6E05"/>
    <w:rsid w:val="00EF45F5"/>
    <w:rsid w:val="00F00B66"/>
    <w:rsid w:val="00F03B21"/>
    <w:rsid w:val="00F316AD"/>
    <w:rsid w:val="00F40269"/>
    <w:rsid w:val="00F4501B"/>
    <w:rsid w:val="00F50300"/>
    <w:rsid w:val="00F93009"/>
    <w:rsid w:val="00FB0F63"/>
    <w:rsid w:val="00FE5EA0"/>
    <w:rsid w:val="00FF2E35"/>
    <w:rsid w:val="00F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B6BB5"/>
  <w15:chartTrackingRefBased/>
  <w15:docId w15:val="{8D895172-9370-4CBB-86C2-573A69A7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A2A78"/>
    <w:rPr>
      <w:rFonts w:cs="Times New Roman (Body CS)"/>
      <w:color w:val="000000" w:themeColor="text1"/>
      <w:sz w:val="20"/>
    </w:rPr>
  </w:style>
  <w:style w:type="paragraph" w:styleId="Heading1">
    <w:name w:val="heading 1"/>
    <w:basedOn w:val="Normal"/>
    <w:next w:val="Normal"/>
    <w:link w:val="Heading1Char"/>
    <w:uiPriority w:val="2"/>
    <w:rsid w:val="004A2A78"/>
    <w:pPr>
      <w:outlineLvl w:val="0"/>
    </w:pPr>
    <w:rPr>
      <w:b/>
    </w:rPr>
  </w:style>
  <w:style w:type="paragraph" w:styleId="Heading2">
    <w:name w:val="heading 2"/>
    <w:basedOn w:val="Normal"/>
    <w:next w:val="Normal"/>
    <w:link w:val="Heading2Char"/>
    <w:uiPriority w:val="3"/>
    <w:semiHidden/>
    <w:qFormat/>
    <w:rsid w:val="004A2A78"/>
    <w:pPr>
      <w:spacing w:before="80" w:after="240" w:line="360" w:lineRule="exact"/>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C58C0"/>
    <w:rPr>
      <w:rFonts w:asciiTheme="majorHAnsi" w:hAnsiTheme="majorHAnsi"/>
      <w:b/>
      <w:sz w:val="48"/>
    </w:rPr>
  </w:style>
  <w:style w:type="character" w:customStyle="1" w:styleId="TitleChar">
    <w:name w:val="Title Char"/>
    <w:basedOn w:val="DefaultParagraphFont"/>
    <w:link w:val="Title"/>
    <w:rsid w:val="008C58C0"/>
    <w:rPr>
      <w:rFonts w:asciiTheme="majorHAnsi" w:hAnsiTheme="majorHAnsi" w:cs="Times New Roman (Body CS)"/>
      <w:b/>
      <w:color w:val="000000" w:themeColor="text1"/>
      <w:sz w:val="48"/>
    </w:rPr>
  </w:style>
  <w:style w:type="paragraph" w:styleId="Subtitle">
    <w:name w:val="Subtitle"/>
    <w:basedOn w:val="Normal"/>
    <w:next w:val="Normal"/>
    <w:link w:val="SubtitleChar"/>
    <w:uiPriority w:val="1"/>
    <w:rsid w:val="004A2A78"/>
    <w:rPr>
      <w:sz w:val="28"/>
    </w:rPr>
  </w:style>
  <w:style w:type="character" w:customStyle="1" w:styleId="SubtitleChar">
    <w:name w:val="Subtitle Char"/>
    <w:basedOn w:val="DefaultParagraphFont"/>
    <w:link w:val="Subtitle"/>
    <w:uiPriority w:val="1"/>
    <w:rsid w:val="004A2A78"/>
    <w:rPr>
      <w:rFonts w:cs="Times New Roman (Body CS)"/>
      <w:color w:val="000000" w:themeColor="text1"/>
      <w:sz w:val="28"/>
    </w:rPr>
  </w:style>
  <w:style w:type="character" w:customStyle="1" w:styleId="Heading1Char">
    <w:name w:val="Heading 1 Char"/>
    <w:basedOn w:val="DefaultParagraphFont"/>
    <w:link w:val="Heading1"/>
    <w:uiPriority w:val="2"/>
    <w:rsid w:val="004A2A78"/>
    <w:rPr>
      <w:rFonts w:cs="Times New Roman (Body CS)"/>
      <w:b/>
      <w:color w:val="000000" w:themeColor="text1"/>
      <w:sz w:val="20"/>
    </w:rPr>
  </w:style>
  <w:style w:type="paragraph" w:customStyle="1" w:styleId="TextLeft">
    <w:name w:val="TextLeft"/>
    <w:basedOn w:val="Normal"/>
    <w:next w:val="Normal"/>
    <w:uiPriority w:val="4"/>
    <w:semiHidden/>
    <w:rsid w:val="00DD5F82"/>
    <w:pPr>
      <w:spacing w:line="288" w:lineRule="auto"/>
      <w:ind w:right="170"/>
      <w:jc w:val="right"/>
    </w:pPr>
    <w:rPr>
      <w:color w:val="404040" w:themeColor="text1" w:themeTint="BF"/>
    </w:rPr>
  </w:style>
  <w:style w:type="character" w:customStyle="1" w:styleId="Heading2Char">
    <w:name w:val="Heading 2 Char"/>
    <w:basedOn w:val="DefaultParagraphFont"/>
    <w:link w:val="Heading2"/>
    <w:uiPriority w:val="3"/>
    <w:semiHidden/>
    <w:rsid w:val="004A2A78"/>
    <w:rPr>
      <w:rFonts w:ascii="Bookman Old Style" w:hAnsi="Bookman Old Style" w:cs="Times New Roman (Body CS)"/>
      <w:b/>
      <w:color w:val="000000" w:themeColor="text1"/>
      <w:sz w:val="20"/>
    </w:rPr>
  </w:style>
  <w:style w:type="paragraph" w:customStyle="1" w:styleId="SmallText">
    <w:name w:val="SmallText"/>
    <w:basedOn w:val="Normal"/>
    <w:next w:val="Normal"/>
    <w:uiPriority w:val="6"/>
    <w:semiHidden/>
    <w:rsid w:val="0040233B"/>
    <w:rPr>
      <w:i/>
      <w:color w:val="404040" w:themeColor="text1" w:themeTint="BF"/>
    </w:rPr>
  </w:style>
  <w:style w:type="paragraph" w:customStyle="1" w:styleId="TextRight">
    <w:name w:val="TextRight"/>
    <w:basedOn w:val="Normal"/>
    <w:next w:val="Normal"/>
    <w:uiPriority w:val="5"/>
    <w:semiHidden/>
    <w:qFormat/>
    <w:rsid w:val="00D17EE7"/>
    <w:pPr>
      <w:spacing w:line="288" w:lineRule="auto"/>
      <w:ind w:left="170"/>
    </w:p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semiHidden/>
    <w:qFormat/>
    <w:rsid w:val="001C2A37"/>
    <w:rPr>
      <w:color w:val="4A6158" w:themeColor="accent5" w:themeShade="BF"/>
    </w:rPr>
  </w:style>
  <w:style w:type="paragraph" w:styleId="ListBullet">
    <w:name w:val="List Bullet"/>
    <w:basedOn w:val="Normal"/>
    <w:uiPriority w:val="99"/>
    <w:rsid w:val="005359D7"/>
    <w:pPr>
      <w:numPr>
        <w:numId w:val="10"/>
      </w:numPr>
      <w:spacing w:line="320" w:lineRule="exact"/>
      <w:ind w:left="533"/>
      <w:contextualSpacing/>
    </w:pPr>
  </w:style>
  <w:style w:type="paragraph" w:customStyle="1" w:styleId="GraphicAnchor">
    <w:name w:val="Graphic Anchor"/>
    <w:basedOn w:val="Normal"/>
    <w:uiPriority w:val="7"/>
    <w:semiHidden/>
    <w:rsid w:val="00DD5F82"/>
    <w:rPr>
      <w:sz w:val="2"/>
    </w:rPr>
  </w:style>
  <w:style w:type="paragraph" w:styleId="NoSpacing">
    <w:name w:val="No Spacing"/>
    <w:uiPriority w:val="1"/>
    <w:semiHidden/>
    <w:rsid w:val="00DD5F82"/>
    <w:pPr>
      <w:spacing w:before="20" w:line="440" w:lineRule="exact"/>
    </w:pPr>
    <w:rPr>
      <w:color w:val="775F55" w:themeColor="text2"/>
      <w:sz w:val="28"/>
      <w:szCs w:val="18"/>
      <w:lang w:val="ru-RU"/>
    </w:rPr>
  </w:style>
  <w:style w:type="paragraph" w:customStyle="1" w:styleId="TableSmallRows">
    <w:name w:val="Table Small Rows"/>
    <w:basedOn w:val="Normal"/>
    <w:next w:val="Normal"/>
    <w:uiPriority w:val="7"/>
    <w:semiHidden/>
    <w:qFormat/>
    <w:rsid w:val="008C58C0"/>
    <w:rPr>
      <w:sz w:val="4"/>
    </w:rPr>
  </w:style>
  <w:style w:type="table" w:customStyle="1" w:styleId="Style1">
    <w:name w:val="Style1"/>
    <w:basedOn w:val="TableNormal"/>
    <w:uiPriority w:val="99"/>
    <w:rsid w:val="000434BA"/>
    <w:rPr>
      <w:rFonts w:ascii="Calibri" w:hAnsi="Calibri"/>
    </w:rPr>
    <w:tblPr>
      <w:tblBorders>
        <w:bottom w:val="single" w:sz="12" w:space="0" w:color="000000" w:themeColor="text1"/>
        <w:insideH w:val="single" w:sz="12" w:space="0" w:color="000000" w:themeColor="text1"/>
      </w:tblBorders>
    </w:tblPr>
    <w:tcPr>
      <w:tcMar>
        <w:top w:w="288" w:type="dxa"/>
        <w:left w:w="0" w:type="dxa"/>
        <w:bottom w:w="288" w:type="dxa"/>
        <w:right w:w="0" w:type="dxa"/>
      </w:tcMar>
    </w:tcPr>
  </w:style>
  <w:style w:type="table" w:styleId="PlainTable2">
    <w:name w:val="Plain Table 2"/>
    <w:basedOn w:val="TableNormal"/>
    <w:uiPriority w:val="42"/>
    <w:rsid w:val="00D568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2">
    <w:name w:val="Style2"/>
    <w:basedOn w:val="TableNormal"/>
    <w:uiPriority w:val="99"/>
    <w:rsid w:val="00D5682E"/>
    <w:tblPr/>
    <w:tblStylePr w:type="firstRow">
      <w:tblPr/>
      <w:tcPr>
        <w:tcBorders>
          <w:top w:val="nil"/>
          <w:left w:val="nil"/>
          <w:bottom w:val="single" w:sz="18" w:space="0" w:color="000000" w:themeColor="text1"/>
          <w:right w:val="nil"/>
          <w:insideH w:val="nil"/>
          <w:insideV w:val="nil"/>
          <w:tl2br w:val="nil"/>
          <w:tr2bl w:val="nil"/>
        </w:tcBorders>
      </w:tcPr>
    </w:tblStylePr>
  </w:style>
  <w:style w:type="paragraph" w:styleId="ListParagraph">
    <w:name w:val="List Paragraph"/>
    <w:basedOn w:val="Normal"/>
    <w:uiPriority w:val="34"/>
    <w:semiHidden/>
    <w:qFormat/>
    <w:rsid w:val="0006263C"/>
    <w:pPr>
      <w:ind w:left="720"/>
      <w:contextualSpacing/>
    </w:pPr>
  </w:style>
  <w:style w:type="character" w:styleId="Hyperlink">
    <w:name w:val="Hyperlink"/>
    <w:basedOn w:val="DefaultParagraphFont"/>
    <w:uiPriority w:val="99"/>
    <w:unhideWhenUsed/>
    <w:rsid w:val="00B74AB7"/>
    <w:rPr>
      <w:color w:val="F7B615" w:themeColor="hyperlink"/>
      <w:u w:val="single"/>
    </w:rPr>
  </w:style>
  <w:style w:type="character" w:styleId="UnresolvedMention">
    <w:name w:val="Unresolved Mention"/>
    <w:basedOn w:val="DefaultParagraphFont"/>
    <w:uiPriority w:val="99"/>
    <w:semiHidden/>
    <w:unhideWhenUsed/>
    <w:rsid w:val="00B74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5186">
      <w:bodyDiv w:val="1"/>
      <w:marLeft w:val="0"/>
      <w:marRight w:val="0"/>
      <w:marTop w:val="0"/>
      <w:marBottom w:val="0"/>
      <w:divBdr>
        <w:top w:val="none" w:sz="0" w:space="0" w:color="auto"/>
        <w:left w:val="none" w:sz="0" w:space="0" w:color="auto"/>
        <w:bottom w:val="none" w:sz="0" w:space="0" w:color="auto"/>
        <w:right w:val="none" w:sz="0" w:space="0" w:color="auto"/>
      </w:divBdr>
    </w:div>
    <w:div w:id="98912936">
      <w:bodyDiv w:val="1"/>
      <w:marLeft w:val="0"/>
      <w:marRight w:val="0"/>
      <w:marTop w:val="0"/>
      <w:marBottom w:val="0"/>
      <w:divBdr>
        <w:top w:val="none" w:sz="0" w:space="0" w:color="auto"/>
        <w:left w:val="none" w:sz="0" w:space="0" w:color="auto"/>
        <w:bottom w:val="none" w:sz="0" w:space="0" w:color="auto"/>
        <w:right w:val="none" w:sz="0" w:space="0" w:color="auto"/>
      </w:divBdr>
    </w:div>
    <w:div w:id="193690219">
      <w:bodyDiv w:val="1"/>
      <w:marLeft w:val="0"/>
      <w:marRight w:val="0"/>
      <w:marTop w:val="0"/>
      <w:marBottom w:val="0"/>
      <w:divBdr>
        <w:top w:val="none" w:sz="0" w:space="0" w:color="auto"/>
        <w:left w:val="none" w:sz="0" w:space="0" w:color="auto"/>
        <w:bottom w:val="none" w:sz="0" w:space="0" w:color="auto"/>
        <w:right w:val="none" w:sz="0" w:space="0" w:color="auto"/>
      </w:divBdr>
    </w:div>
    <w:div w:id="253558938">
      <w:bodyDiv w:val="1"/>
      <w:marLeft w:val="0"/>
      <w:marRight w:val="0"/>
      <w:marTop w:val="0"/>
      <w:marBottom w:val="0"/>
      <w:divBdr>
        <w:top w:val="none" w:sz="0" w:space="0" w:color="auto"/>
        <w:left w:val="none" w:sz="0" w:space="0" w:color="auto"/>
        <w:bottom w:val="none" w:sz="0" w:space="0" w:color="auto"/>
        <w:right w:val="none" w:sz="0" w:space="0" w:color="auto"/>
      </w:divBdr>
    </w:div>
    <w:div w:id="299189832">
      <w:bodyDiv w:val="1"/>
      <w:marLeft w:val="0"/>
      <w:marRight w:val="0"/>
      <w:marTop w:val="0"/>
      <w:marBottom w:val="0"/>
      <w:divBdr>
        <w:top w:val="none" w:sz="0" w:space="0" w:color="auto"/>
        <w:left w:val="none" w:sz="0" w:space="0" w:color="auto"/>
        <w:bottom w:val="none" w:sz="0" w:space="0" w:color="auto"/>
        <w:right w:val="none" w:sz="0" w:space="0" w:color="auto"/>
      </w:divBdr>
    </w:div>
    <w:div w:id="319233130">
      <w:bodyDiv w:val="1"/>
      <w:marLeft w:val="0"/>
      <w:marRight w:val="0"/>
      <w:marTop w:val="0"/>
      <w:marBottom w:val="0"/>
      <w:divBdr>
        <w:top w:val="none" w:sz="0" w:space="0" w:color="auto"/>
        <w:left w:val="none" w:sz="0" w:space="0" w:color="auto"/>
        <w:bottom w:val="none" w:sz="0" w:space="0" w:color="auto"/>
        <w:right w:val="none" w:sz="0" w:space="0" w:color="auto"/>
      </w:divBdr>
    </w:div>
    <w:div w:id="440422510">
      <w:bodyDiv w:val="1"/>
      <w:marLeft w:val="0"/>
      <w:marRight w:val="0"/>
      <w:marTop w:val="0"/>
      <w:marBottom w:val="0"/>
      <w:divBdr>
        <w:top w:val="none" w:sz="0" w:space="0" w:color="auto"/>
        <w:left w:val="none" w:sz="0" w:space="0" w:color="auto"/>
        <w:bottom w:val="none" w:sz="0" w:space="0" w:color="auto"/>
        <w:right w:val="none" w:sz="0" w:space="0" w:color="auto"/>
      </w:divBdr>
    </w:div>
    <w:div w:id="566572308">
      <w:bodyDiv w:val="1"/>
      <w:marLeft w:val="0"/>
      <w:marRight w:val="0"/>
      <w:marTop w:val="0"/>
      <w:marBottom w:val="0"/>
      <w:divBdr>
        <w:top w:val="none" w:sz="0" w:space="0" w:color="auto"/>
        <w:left w:val="none" w:sz="0" w:space="0" w:color="auto"/>
        <w:bottom w:val="none" w:sz="0" w:space="0" w:color="auto"/>
        <w:right w:val="none" w:sz="0" w:space="0" w:color="auto"/>
      </w:divBdr>
    </w:div>
    <w:div w:id="568002510">
      <w:bodyDiv w:val="1"/>
      <w:marLeft w:val="0"/>
      <w:marRight w:val="0"/>
      <w:marTop w:val="0"/>
      <w:marBottom w:val="0"/>
      <w:divBdr>
        <w:top w:val="none" w:sz="0" w:space="0" w:color="auto"/>
        <w:left w:val="none" w:sz="0" w:space="0" w:color="auto"/>
        <w:bottom w:val="none" w:sz="0" w:space="0" w:color="auto"/>
        <w:right w:val="none" w:sz="0" w:space="0" w:color="auto"/>
      </w:divBdr>
    </w:div>
    <w:div w:id="685210242">
      <w:bodyDiv w:val="1"/>
      <w:marLeft w:val="0"/>
      <w:marRight w:val="0"/>
      <w:marTop w:val="0"/>
      <w:marBottom w:val="0"/>
      <w:divBdr>
        <w:top w:val="none" w:sz="0" w:space="0" w:color="auto"/>
        <w:left w:val="none" w:sz="0" w:space="0" w:color="auto"/>
        <w:bottom w:val="none" w:sz="0" w:space="0" w:color="auto"/>
        <w:right w:val="none" w:sz="0" w:space="0" w:color="auto"/>
      </w:divBdr>
    </w:div>
    <w:div w:id="743769205">
      <w:bodyDiv w:val="1"/>
      <w:marLeft w:val="0"/>
      <w:marRight w:val="0"/>
      <w:marTop w:val="0"/>
      <w:marBottom w:val="0"/>
      <w:divBdr>
        <w:top w:val="none" w:sz="0" w:space="0" w:color="auto"/>
        <w:left w:val="none" w:sz="0" w:space="0" w:color="auto"/>
        <w:bottom w:val="none" w:sz="0" w:space="0" w:color="auto"/>
        <w:right w:val="none" w:sz="0" w:space="0" w:color="auto"/>
      </w:divBdr>
    </w:div>
    <w:div w:id="784428587">
      <w:bodyDiv w:val="1"/>
      <w:marLeft w:val="0"/>
      <w:marRight w:val="0"/>
      <w:marTop w:val="0"/>
      <w:marBottom w:val="0"/>
      <w:divBdr>
        <w:top w:val="none" w:sz="0" w:space="0" w:color="auto"/>
        <w:left w:val="none" w:sz="0" w:space="0" w:color="auto"/>
        <w:bottom w:val="none" w:sz="0" w:space="0" w:color="auto"/>
        <w:right w:val="none" w:sz="0" w:space="0" w:color="auto"/>
      </w:divBdr>
    </w:div>
    <w:div w:id="901058739">
      <w:bodyDiv w:val="1"/>
      <w:marLeft w:val="0"/>
      <w:marRight w:val="0"/>
      <w:marTop w:val="0"/>
      <w:marBottom w:val="0"/>
      <w:divBdr>
        <w:top w:val="none" w:sz="0" w:space="0" w:color="auto"/>
        <w:left w:val="none" w:sz="0" w:space="0" w:color="auto"/>
        <w:bottom w:val="none" w:sz="0" w:space="0" w:color="auto"/>
        <w:right w:val="none" w:sz="0" w:space="0" w:color="auto"/>
      </w:divBdr>
    </w:div>
    <w:div w:id="901869671">
      <w:bodyDiv w:val="1"/>
      <w:marLeft w:val="0"/>
      <w:marRight w:val="0"/>
      <w:marTop w:val="0"/>
      <w:marBottom w:val="0"/>
      <w:divBdr>
        <w:top w:val="none" w:sz="0" w:space="0" w:color="auto"/>
        <w:left w:val="none" w:sz="0" w:space="0" w:color="auto"/>
        <w:bottom w:val="none" w:sz="0" w:space="0" w:color="auto"/>
        <w:right w:val="none" w:sz="0" w:space="0" w:color="auto"/>
      </w:divBdr>
    </w:div>
    <w:div w:id="932779988">
      <w:bodyDiv w:val="1"/>
      <w:marLeft w:val="0"/>
      <w:marRight w:val="0"/>
      <w:marTop w:val="0"/>
      <w:marBottom w:val="0"/>
      <w:divBdr>
        <w:top w:val="none" w:sz="0" w:space="0" w:color="auto"/>
        <w:left w:val="none" w:sz="0" w:space="0" w:color="auto"/>
        <w:bottom w:val="none" w:sz="0" w:space="0" w:color="auto"/>
        <w:right w:val="none" w:sz="0" w:space="0" w:color="auto"/>
      </w:divBdr>
    </w:div>
    <w:div w:id="976103138">
      <w:bodyDiv w:val="1"/>
      <w:marLeft w:val="0"/>
      <w:marRight w:val="0"/>
      <w:marTop w:val="0"/>
      <w:marBottom w:val="0"/>
      <w:divBdr>
        <w:top w:val="none" w:sz="0" w:space="0" w:color="auto"/>
        <w:left w:val="none" w:sz="0" w:space="0" w:color="auto"/>
        <w:bottom w:val="none" w:sz="0" w:space="0" w:color="auto"/>
        <w:right w:val="none" w:sz="0" w:space="0" w:color="auto"/>
      </w:divBdr>
    </w:div>
    <w:div w:id="1028608602">
      <w:bodyDiv w:val="1"/>
      <w:marLeft w:val="0"/>
      <w:marRight w:val="0"/>
      <w:marTop w:val="0"/>
      <w:marBottom w:val="0"/>
      <w:divBdr>
        <w:top w:val="none" w:sz="0" w:space="0" w:color="auto"/>
        <w:left w:val="none" w:sz="0" w:space="0" w:color="auto"/>
        <w:bottom w:val="none" w:sz="0" w:space="0" w:color="auto"/>
        <w:right w:val="none" w:sz="0" w:space="0" w:color="auto"/>
      </w:divBdr>
    </w:div>
    <w:div w:id="1215265672">
      <w:bodyDiv w:val="1"/>
      <w:marLeft w:val="0"/>
      <w:marRight w:val="0"/>
      <w:marTop w:val="0"/>
      <w:marBottom w:val="0"/>
      <w:divBdr>
        <w:top w:val="none" w:sz="0" w:space="0" w:color="auto"/>
        <w:left w:val="none" w:sz="0" w:space="0" w:color="auto"/>
        <w:bottom w:val="none" w:sz="0" w:space="0" w:color="auto"/>
        <w:right w:val="none" w:sz="0" w:space="0" w:color="auto"/>
      </w:divBdr>
    </w:div>
    <w:div w:id="1285771717">
      <w:bodyDiv w:val="1"/>
      <w:marLeft w:val="0"/>
      <w:marRight w:val="0"/>
      <w:marTop w:val="0"/>
      <w:marBottom w:val="0"/>
      <w:divBdr>
        <w:top w:val="none" w:sz="0" w:space="0" w:color="auto"/>
        <w:left w:val="none" w:sz="0" w:space="0" w:color="auto"/>
        <w:bottom w:val="none" w:sz="0" w:space="0" w:color="auto"/>
        <w:right w:val="none" w:sz="0" w:space="0" w:color="auto"/>
      </w:divBdr>
    </w:div>
    <w:div w:id="1382024714">
      <w:bodyDiv w:val="1"/>
      <w:marLeft w:val="0"/>
      <w:marRight w:val="0"/>
      <w:marTop w:val="0"/>
      <w:marBottom w:val="0"/>
      <w:divBdr>
        <w:top w:val="none" w:sz="0" w:space="0" w:color="auto"/>
        <w:left w:val="none" w:sz="0" w:space="0" w:color="auto"/>
        <w:bottom w:val="none" w:sz="0" w:space="0" w:color="auto"/>
        <w:right w:val="none" w:sz="0" w:space="0" w:color="auto"/>
      </w:divBdr>
    </w:div>
    <w:div w:id="1444299839">
      <w:bodyDiv w:val="1"/>
      <w:marLeft w:val="0"/>
      <w:marRight w:val="0"/>
      <w:marTop w:val="0"/>
      <w:marBottom w:val="0"/>
      <w:divBdr>
        <w:top w:val="none" w:sz="0" w:space="0" w:color="auto"/>
        <w:left w:val="none" w:sz="0" w:space="0" w:color="auto"/>
        <w:bottom w:val="none" w:sz="0" w:space="0" w:color="auto"/>
        <w:right w:val="none" w:sz="0" w:space="0" w:color="auto"/>
      </w:divBdr>
    </w:div>
    <w:div w:id="1465582396">
      <w:bodyDiv w:val="1"/>
      <w:marLeft w:val="0"/>
      <w:marRight w:val="0"/>
      <w:marTop w:val="0"/>
      <w:marBottom w:val="0"/>
      <w:divBdr>
        <w:top w:val="none" w:sz="0" w:space="0" w:color="auto"/>
        <w:left w:val="none" w:sz="0" w:space="0" w:color="auto"/>
        <w:bottom w:val="none" w:sz="0" w:space="0" w:color="auto"/>
        <w:right w:val="none" w:sz="0" w:space="0" w:color="auto"/>
      </w:divBdr>
    </w:div>
    <w:div w:id="1501962667">
      <w:bodyDiv w:val="1"/>
      <w:marLeft w:val="0"/>
      <w:marRight w:val="0"/>
      <w:marTop w:val="0"/>
      <w:marBottom w:val="0"/>
      <w:divBdr>
        <w:top w:val="none" w:sz="0" w:space="0" w:color="auto"/>
        <w:left w:val="none" w:sz="0" w:space="0" w:color="auto"/>
        <w:bottom w:val="none" w:sz="0" w:space="0" w:color="auto"/>
        <w:right w:val="none" w:sz="0" w:space="0" w:color="auto"/>
      </w:divBdr>
    </w:div>
    <w:div w:id="1575822481">
      <w:bodyDiv w:val="1"/>
      <w:marLeft w:val="0"/>
      <w:marRight w:val="0"/>
      <w:marTop w:val="0"/>
      <w:marBottom w:val="0"/>
      <w:divBdr>
        <w:top w:val="none" w:sz="0" w:space="0" w:color="auto"/>
        <w:left w:val="none" w:sz="0" w:space="0" w:color="auto"/>
        <w:bottom w:val="none" w:sz="0" w:space="0" w:color="auto"/>
        <w:right w:val="none" w:sz="0" w:space="0" w:color="auto"/>
      </w:divBdr>
    </w:div>
    <w:div w:id="1663780635">
      <w:bodyDiv w:val="1"/>
      <w:marLeft w:val="0"/>
      <w:marRight w:val="0"/>
      <w:marTop w:val="0"/>
      <w:marBottom w:val="0"/>
      <w:divBdr>
        <w:top w:val="none" w:sz="0" w:space="0" w:color="auto"/>
        <w:left w:val="none" w:sz="0" w:space="0" w:color="auto"/>
        <w:bottom w:val="none" w:sz="0" w:space="0" w:color="auto"/>
        <w:right w:val="none" w:sz="0" w:space="0" w:color="auto"/>
      </w:divBdr>
    </w:div>
    <w:div w:id="1742212948">
      <w:bodyDiv w:val="1"/>
      <w:marLeft w:val="0"/>
      <w:marRight w:val="0"/>
      <w:marTop w:val="0"/>
      <w:marBottom w:val="0"/>
      <w:divBdr>
        <w:top w:val="none" w:sz="0" w:space="0" w:color="auto"/>
        <w:left w:val="none" w:sz="0" w:space="0" w:color="auto"/>
        <w:bottom w:val="none" w:sz="0" w:space="0" w:color="auto"/>
        <w:right w:val="none" w:sz="0" w:space="0" w:color="auto"/>
      </w:divBdr>
    </w:div>
    <w:div w:id="2069108608">
      <w:bodyDiv w:val="1"/>
      <w:marLeft w:val="0"/>
      <w:marRight w:val="0"/>
      <w:marTop w:val="0"/>
      <w:marBottom w:val="0"/>
      <w:divBdr>
        <w:top w:val="none" w:sz="0" w:space="0" w:color="auto"/>
        <w:left w:val="none" w:sz="0" w:space="0" w:color="auto"/>
        <w:bottom w:val="none" w:sz="0" w:space="0" w:color="auto"/>
        <w:right w:val="none" w:sz="0" w:space="0" w:color="auto"/>
      </w:divBdr>
    </w:div>
    <w:div w:id="214075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ebert\AppData\Roaming\Microsoft\Templates\Classic%20management%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78">
      <a:majorFont>
        <a:latin typeface="Mangal"/>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63E01-31BC-4023-9F5D-AF51294AC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AE7D3A-1105-40DB-BB6D-AB1EBD342A46}">
  <ds:schemaRefs>
    <ds:schemaRef ds:uri="http://schemas.microsoft.com/sharepoint/v3/contenttype/forms"/>
  </ds:schemaRefs>
</ds:datastoreItem>
</file>

<file path=customXml/itemProps3.xml><?xml version="1.0" encoding="utf-8"?>
<ds:datastoreItem xmlns:ds="http://schemas.openxmlformats.org/officeDocument/2006/customXml" ds:itemID="{8F5B24CD-D3AB-40B3-AC4D-49BAFEDE18D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79D3DFF-3670-4B63-AFC2-942E7E59BC3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management cover letter</Template>
  <TotalTime>195</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Steve</dc:creator>
  <cp:keywords/>
  <dc:description/>
  <cp:lastModifiedBy>Hebert, Christina</cp:lastModifiedBy>
  <cp:revision>2</cp:revision>
  <cp:lastPrinted>2025-06-26T13:19:00Z</cp:lastPrinted>
  <dcterms:created xsi:type="dcterms:W3CDTF">2025-04-17T14:10:00Z</dcterms:created>
  <dcterms:modified xsi:type="dcterms:W3CDTF">2025-07-15T15:44:00Z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Background">
    <vt:lpwstr>0</vt:lpwstr>
  </property>
  <property fmtid="{D5CDD505-2E9C-101B-9397-08002B2CF9AE}" pid="7" name="_ip_UnifiedCompliancePolicyProperties">
    <vt:lpwstr/>
  </property>
  <property fmtid="{D5CDD505-2E9C-101B-9397-08002B2CF9AE}" pid="8" name="ImageTagsTaxHTField">
    <vt:lpwstr/>
  </property>
  <property fmtid="{D5CDD505-2E9C-101B-9397-08002B2CF9AE}" pid="9" name="TaxCatchAll">
    <vt:lpwstr/>
  </property>
  <property fmtid="{D5CDD505-2E9C-101B-9397-08002B2CF9AE}" pid="10" name="MediaServiceKeyPoints">
    <vt:lpwstr/>
  </property>
</Properties>
</file>