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41E0" w14:textId="77777777" w:rsidR="00E27AD7" w:rsidRDefault="00E27AD7" w:rsidP="00E27AD7">
      <w:pPr>
        <w:pStyle w:val="Heading1"/>
        <w:ind w:left="720" w:right="4020"/>
        <w:rPr>
          <w:noProof/>
        </w:rPr>
      </w:pPr>
      <w:bookmarkStart w:id="0" w:name="OLE_LINK24"/>
      <w:r>
        <w:rPr>
          <w:noProof/>
        </w:rPr>
        <w:t>Publicity Overrides</w:t>
      </w:r>
    </w:p>
    <w:p w14:paraId="3C63E54C" w14:textId="65277FF6" w:rsidR="00E27AD7" w:rsidRDefault="00E27AD7" w:rsidP="00E27AD7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r>
        <w:rPr>
          <w:noProof/>
        </w:rPr>
        <w:drawing>
          <wp:inline distT="0" distB="0" distL="0" distR="0" wp14:anchorId="25ABB25D" wp14:editId="5D6ACC2B">
            <wp:extent cx="2679700" cy="2051050"/>
            <wp:effectExtent l="0" t="0" r="635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73EB" w14:textId="77777777" w:rsidR="00E27AD7" w:rsidRDefault="00E27AD7" w:rsidP="00E27AD7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r>
        <w:rPr>
          <w:noProof/>
        </w:rPr>
        <w:t>Publicity override  can be used to publish or unpublish one region at a time to Hyperica.com.</w:t>
      </w:r>
    </w:p>
    <w:p w14:paraId="124BDA03" w14:textId="77777777" w:rsidR="00E27AD7" w:rsidRDefault="00E27AD7" w:rsidP="00E27AD7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r w:rsidRPr="008D4573">
        <w:rPr>
          <w:b/>
          <w:bCs/>
          <w:noProof/>
        </w:rPr>
        <w:t>Use Default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 uses the Settings-&gt;Publicity.</w:t>
      </w:r>
    </w:p>
    <w:p w14:paraId="02F75E30" w14:textId="77777777" w:rsidR="00E27AD7" w:rsidRDefault="00E27AD7" w:rsidP="00E27AD7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r w:rsidRPr="008D4573">
        <w:rPr>
          <w:b/>
          <w:bCs/>
          <w:noProof/>
        </w:rPr>
        <w:t>Do Not Publish</w:t>
      </w:r>
      <w:r>
        <w:rPr>
          <w:noProof/>
        </w:rPr>
        <w:t xml:space="preserve"> will not send data to Hyperica.</w:t>
      </w:r>
    </w:p>
    <w:p w14:paraId="66E51AA5" w14:textId="77777777" w:rsidR="00E27AD7" w:rsidRDefault="00E27AD7" w:rsidP="00E27AD7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r w:rsidRPr="008D4573">
        <w:rPr>
          <w:b/>
          <w:bCs/>
          <w:noProof/>
        </w:rPr>
        <w:t>Publish Items marked for search</w:t>
      </w:r>
      <w:r>
        <w:rPr>
          <w:noProof/>
        </w:rPr>
        <w:t xml:space="preserve"> will send your  grid location, description and any items you have martked for Show In Search in world.</w:t>
      </w:r>
    </w:p>
    <w:p w14:paraId="7E3C2985" w14:textId="77777777" w:rsidR="00E27AD7" w:rsidRDefault="00E27AD7" w:rsidP="00E27AD7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r w:rsidRPr="005804E3">
        <w:rPr>
          <w:b/>
          <w:bCs/>
          <w:noProof/>
        </w:rPr>
        <w:t>OpensimWorld Key:</w:t>
      </w:r>
      <w:r>
        <w:rPr>
          <w:noProof/>
        </w:rPr>
        <w:t xml:space="preserve"> You can enter your OpensimWorld key here for this region. Then you do not need to scriptred box.</w:t>
      </w:r>
      <w:r>
        <w:rPr>
          <w:noProof/>
        </w:rPr>
        <w:br/>
      </w:r>
    </w:p>
    <w:bookmarkEnd w:id="0"/>
    <w:p w14:paraId="60FC3FE2" w14:textId="77777777" w:rsidR="00E27AD7" w:rsidRDefault="00E27AD7"/>
    <w:sectPr w:rsidR="00E2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D7"/>
    <w:rsid w:val="00507E70"/>
    <w:rsid w:val="00A30ACE"/>
    <w:rsid w:val="00E2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B234"/>
  <w15:chartTrackingRefBased/>
  <w15:docId w15:val="{D13D1FAD-901A-4D09-A7C5-D92415C5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D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 w:line="276" w:lineRule="auto"/>
      <w:outlineLvl w:val="0"/>
    </w:pPr>
    <w:rPr>
      <w:rFonts w:ascii="Calibri" w:eastAsia="Times New Roman" w:hAnsi="Calibri" w:cs="Times New Roman"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D7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E27AD7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2021-04-26T05:31:00Z</dcterms:created>
  <dcterms:modified xsi:type="dcterms:W3CDTF">2021-05-06T00:01:00Z</dcterms:modified>
</cp:coreProperties>
</file>