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6DAE" w14:textId="77777777" w:rsidR="00581373" w:rsidRDefault="00581373" w:rsidP="00A36199">
      <w:pPr>
        <w:pStyle w:val="Title"/>
        <w:jc w:val="center"/>
        <w:rPr>
          <w:sz w:val="24"/>
          <w:szCs w:val="24"/>
          <w:lang w:val="en"/>
        </w:rPr>
      </w:pPr>
      <w:bookmarkStart w:id="0" w:name="OLE_LINK38"/>
      <w:r>
        <w:rPr>
          <w:lang w:val="en"/>
        </w:rPr>
        <w:t>Vivox Voice Settings</w:t>
      </w:r>
    </w:p>
    <w:p w14:paraId="06F295CA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</w:p>
    <w:p w14:paraId="2369173D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proofErr w:type="spellStart"/>
      <w:r>
        <w:rPr>
          <w:rFonts w:ascii="Verdana" w:hAnsi="Verdana" w:cs="Verdana"/>
          <w:lang w:val="en"/>
        </w:rPr>
        <w:t>Vivox</w:t>
      </w:r>
      <w:proofErr w:type="spellEnd"/>
      <w:r>
        <w:rPr>
          <w:rFonts w:ascii="Verdana" w:hAnsi="Verdana" w:cs="Verdana"/>
          <w:lang w:val="en"/>
        </w:rPr>
        <w:t xml:space="preserve"> powers voice for millions of players in </w:t>
      </w:r>
      <w:r w:rsidR="00C939EA">
        <w:rPr>
          <w:rFonts w:ascii="Verdana" w:hAnsi="Verdana" w:cs="Verdana"/>
          <w:lang w:val="en"/>
        </w:rPr>
        <w:t xml:space="preserve">many of the </w:t>
      </w:r>
      <w:r>
        <w:rPr>
          <w:rFonts w:ascii="Verdana" w:hAnsi="Verdana" w:cs="Verdana"/>
          <w:lang w:val="en"/>
        </w:rPr>
        <w:t>world's best games</w:t>
      </w:r>
      <w:r w:rsidR="00C939EA">
        <w:rPr>
          <w:rFonts w:ascii="Verdana" w:hAnsi="Verdana" w:cs="Verdana"/>
          <w:lang w:val="en"/>
        </w:rPr>
        <w:t>.</w:t>
      </w:r>
    </w:p>
    <w:p w14:paraId="11AD4320" w14:textId="01C46A25" w:rsidR="00581373" w:rsidRDefault="00581373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You must </w:t>
      </w:r>
      <w:r w:rsidR="00C939EA">
        <w:rPr>
          <w:rFonts w:ascii="Verdana" w:hAnsi="Verdana" w:cs="Verdana"/>
          <w:lang w:val="en"/>
        </w:rPr>
        <w:t xml:space="preserve">first </w:t>
      </w:r>
      <w:r>
        <w:rPr>
          <w:rFonts w:ascii="Verdana" w:hAnsi="Verdana" w:cs="Verdana"/>
          <w:lang w:val="en"/>
        </w:rPr>
        <w:t xml:space="preserve">ask for a free Opensim </w:t>
      </w:r>
      <w:proofErr w:type="spellStart"/>
      <w:r>
        <w:rPr>
          <w:rFonts w:ascii="Verdana" w:hAnsi="Verdana" w:cs="Verdana"/>
          <w:lang w:val="en"/>
        </w:rPr>
        <w:t>Vivox</w:t>
      </w:r>
      <w:proofErr w:type="spellEnd"/>
      <w:r>
        <w:rPr>
          <w:rFonts w:ascii="Verdana" w:hAnsi="Verdana" w:cs="Verdana"/>
          <w:lang w:val="en"/>
        </w:rPr>
        <w:t xml:space="preserve"> </w:t>
      </w:r>
      <w:proofErr w:type="spellStart"/>
      <w:r>
        <w:rPr>
          <w:rFonts w:ascii="Verdana" w:hAnsi="Verdana" w:cs="Verdana"/>
          <w:lang w:val="en"/>
        </w:rPr>
        <w:t>accoun</w:t>
      </w:r>
      <w:proofErr w:type="spellEnd"/>
      <w:r>
        <w:rPr>
          <w:rFonts w:ascii="Verdana" w:hAnsi="Verdana" w:cs="Verdana"/>
          <w:lang w:val="en"/>
        </w:rPr>
        <w:t>.  These accounts are free for non-commercial use. It can take a week to get a response, so please be patient and polite.</w:t>
      </w:r>
    </w:p>
    <w:p w14:paraId="3EF4CC6F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When you get the email, a</w:t>
      </w:r>
      <w:r w:rsidR="00C939EA">
        <w:rPr>
          <w:rFonts w:ascii="Verdana" w:hAnsi="Verdana" w:cs="Verdana"/>
          <w:lang w:val="en"/>
        </w:rPr>
        <w:t>d</w:t>
      </w:r>
      <w:r>
        <w:rPr>
          <w:rFonts w:ascii="Verdana" w:hAnsi="Verdana" w:cs="Verdana"/>
          <w:lang w:val="en"/>
        </w:rPr>
        <w:t xml:space="preserve">d your User ID and Password </w:t>
      </w:r>
      <w:r w:rsidR="00C939EA">
        <w:rPr>
          <w:rFonts w:ascii="Verdana" w:hAnsi="Verdana" w:cs="Verdana"/>
          <w:lang w:val="en"/>
        </w:rPr>
        <w:t>to this form</w:t>
      </w:r>
      <w:r>
        <w:rPr>
          <w:rFonts w:ascii="Verdana" w:hAnsi="Verdana" w:cs="Verdana"/>
          <w:lang w:val="en"/>
        </w:rPr>
        <w:t xml:space="preserve"> and enable it.  Restart the system and voice should work.</w:t>
      </w:r>
    </w:p>
    <w:p w14:paraId="5053A5CD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Links:</w:t>
      </w:r>
    </w:p>
    <w:p w14:paraId="340C7D65" w14:textId="77777777" w:rsidR="00581373" w:rsidRDefault="000037D1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hyperlink r:id="rId5" w:history="1">
        <w:r w:rsidR="00581373" w:rsidRPr="000444B7">
          <w:rPr>
            <w:rStyle w:val="Hyperlink"/>
            <w:rFonts w:ascii="Verdana" w:hAnsi="Verdana" w:cs="Verdana"/>
            <w:lang w:val="en"/>
          </w:rPr>
          <w:t>https://support.vivox</w:t>
        </w:r>
      </w:hyperlink>
      <w:r w:rsidR="00581373">
        <w:rPr>
          <w:rFonts w:ascii="Verdana" w:hAnsi="Verdana" w:cs="Verdana"/>
          <w:lang w:val="en"/>
        </w:rPr>
        <w:t xml:space="preserve"> </w:t>
      </w:r>
    </w:p>
    <w:p w14:paraId="5E334FF3" w14:textId="77777777" w:rsidR="00581373" w:rsidRDefault="000037D1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hyperlink r:id="rId6" w:history="1">
        <w:r w:rsidR="00581373" w:rsidRPr="000444B7">
          <w:rPr>
            <w:rStyle w:val="Hyperlink"/>
            <w:rFonts w:ascii="Verdana" w:hAnsi="Verdana" w:cs="Verdana"/>
            <w:lang w:val="en"/>
          </w:rPr>
          <w:t>http://www.hypergridbusiness.com/2011/12/free-vivox-for-all</w:t>
        </w:r>
      </w:hyperlink>
    </w:p>
    <w:p w14:paraId="718F0952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bookmarkEnd w:id="0"/>
    <w:p w14:paraId="17658C26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sectPr w:rsidR="005813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9EA"/>
    <w:rsid w:val="000037D1"/>
    <w:rsid w:val="000444B7"/>
    <w:rsid w:val="00540EFA"/>
    <w:rsid w:val="00581373"/>
    <w:rsid w:val="00A36199"/>
    <w:rsid w:val="00C939EA"/>
    <w:rsid w:val="00D07C69"/>
    <w:rsid w:val="00D6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48053"/>
  <w14:defaultImageDpi w14:val="0"/>
  <w15:docId w15:val="{A470B82B-6BD2-4F71-A3DE-11A35EB5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9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19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99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9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9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9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9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99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36199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A36199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A36199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A36199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A36199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199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619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A36199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99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A36199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A36199"/>
    <w:rPr>
      <w:b/>
    </w:rPr>
  </w:style>
  <w:style w:type="character" w:styleId="Emphasis">
    <w:name w:val="Emphasis"/>
    <w:uiPriority w:val="20"/>
    <w:qFormat/>
    <w:rsid w:val="00A36199"/>
    <w:rPr>
      <w:caps/>
      <w:color w:val="1F4D78"/>
      <w:spacing w:val="5"/>
    </w:rPr>
  </w:style>
  <w:style w:type="paragraph" w:styleId="NoSpacing">
    <w:name w:val="No Spacing"/>
    <w:uiPriority w:val="1"/>
    <w:qFormat/>
    <w:rsid w:val="00A3619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36199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A36199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9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A36199"/>
    <w:rPr>
      <w:color w:val="5B9BD5"/>
      <w:sz w:val="24"/>
    </w:rPr>
  </w:style>
  <w:style w:type="character" w:styleId="SubtleEmphasis">
    <w:name w:val="Subtle Emphasis"/>
    <w:uiPriority w:val="19"/>
    <w:qFormat/>
    <w:rsid w:val="00A36199"/>
    <w:rPr>
      <w:i/>
      <w:color w:val="1F4D78"/>
    </w:rPr>
  </w:style>
  <w:style w:type="character" w:styleId="IntenseEmphasis">
    <w:name w:val="Intense Emphasis"/>
    <w:uiPriority w:val="21"/>
    <w:qFormat/>
    <w:rsid w:val="00A36199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A36199"/>
    <w:rPr>
      <w:b/>
      <w:color w:val="5B9BD5"/>
    </w:rPr>
  </w:style>
  <w:style w:type="character" w:styleId="IntenseReference">
    <w:name w:val="Intense Reference"/>
    <w:uiPriority w:val="32"/>
    <w:qFormat/>
    <w:rsid w:val="00A36199"/>
    <w:rPr>
      <w:b/>
      <w:i/>
      <w:caps/>
      <w:color w:val="5B9BD5"/>
    </w:rPr>
  </w:style>
  <w:style w:type="character" w:styleId="BookTitle">
    <w:name w:val="Book Title"/>
    <w:uiPriority w:val="33"/>
    <w:qFormat/>
    <w:rsid w:val="00A3619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199"/>
    <w:pPr>
      <w:outlineLvl w:val="9"/>
    </w:pPr>
  </w:style>
  <w:style w:type="character" w:styleId="Hyperlink">
    <w:name w:val="Hyperlink"/>
    <w:uiPriority w:val="99"/>
    <w:unhideWhenUsed/>
    <w:rsid w:val="000444B7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444B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ypergridbusiness.com/2011/12/free-vivox-for-all" TargetMode="External"/><Relationship Id="rId5" Type="http://schemas.openxmlformats.org/officeDocument/2006/relationships/hyperlink" Target="https://support.viv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3</cp:revision>
  <dcterms:created xsi:type="dcterms:W3CDTF">2021-05-05T20:29:00Z</dcterms:created>
  <dcterms:modified xsi:type="dcterms:W3CDTF">2021-05-06T00:09:00Z</dcterms:modified>
</cp:coreProperties>
</file>