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5CD7" w14:textId="77777777" w:rsidR="001C779B" w:rsidRDefault="001C779B" w:rsidP="001C779B">
      <w:pPr>
        <w:pStyle w:val="Heading1"/>
      </w:pPr>
      <w:bookmarkStart w:id="0" w:name="OLE_LINK1"/>
      <w:r>
        <w:t>MESH LOADER (Load DAE, GLB, GLTF</w:t>
      </w:r>
      <w:r w:rsidR="00885FE1">
        <w:t>)</w:t>
      </w:r>
    </w:p>
    <w:p w14:paraId="461C746E" w14:textId="0ED3F722" w:rsidR="000F2658" w:rsidRDefault="000F2658" w:rsidP="00836C20">
      <w:r>
        <w:t>DreamGrid has a Mesh uploader th</w:t>
      </w:r>
      <w:r w:rsidR="00470C0F">
        <w:t>at</w:t>
      </w:r>
      <w:r>
        <w:t xml:space="preserve"> uploads GLB, GLTF and DAE meshes into Opensimulator without a viewer.</w:t>
      </w:r>
      <w:r w:rsidR="00FE3B6E">
        <w:t xml:space="preserve"> </w:t>
      </w:r>
      <w:r>
        <w:t>This bypasses viewer timeouts and some size limits.</w:t>
      </w:r>
    </w:p>
    <w:p w14:paraId="4CAB6F03" w14:textId="77777777" w:rsidR="001C779B" w:rsidRDefault="001C779B" w:rsidP="001C779B">
      <w:pPr>
        <w:pStyle w:val="Heading2"/>
      </w:pPr>
      <w:r>
        <w:t>OVERVIEW</w:t>
      </w:r>
    </w:p>
    <w:p w14:paraId="67CE91C4" w14:textId="6FC22DFD" w:rsidR="001C779B" w:rsidRDefault="001C779B" w:rsidP="001C779B">
      <w:r>
        <w:t xml:space="preserve">The Mesh Loader lets you take a 3D model file from your computer - a DAE (Collada), GLB, or GLTF file - and drop it directly into a region on your grid, at a chosen spot, without going through the normal in-world upload process. DreamGrid converts the model into an OAR (OpenSim Archive) file behind the scenes and loads that OAR straight into the region you pick </w:t>
      </w:r>
      <w:r w:rsidR="00FE3B6E">
        <w:t>nondestructively</w:t>
      </w:r>
      <w:r>
        <w:t>.</w:t>
      </w:r>
      <w:r w:rsidR="00470C0F">
        <w:t xml:space="preserve"> You get just the model, nothing else like terrain.</w:t>
      </w:r>
    </w:p>
    <w:p w14:paraId="7ABAF792" w14:textId="5FA91CE2" w:rsidR="001C779B" w:rsidRDefault="001C779B" w:rsidP="001C779B">
      <w:r>
        <w:t xml:space="preserve">You do not need the model to already be rezzed anywhere, and you do not need to be logged in as an avatar to </w:t>
      </w:r>
      <w:r w:rsidR="00470C0F">
        <w:t xml:space="preserve">bring it in </w:t>
      </w:r>
      <w:r>
        <w:t xml:space="preserve"> it - although you CAN target </w:t>
      </w:r>
      <w:r w:rsidR="00FE3B6E">
        <w:t>the loader</w:t>
      </w:r>
      <w:r>
        <w:t xml:space="preserve"> at wherever an</w:t>
      </w:r>
      <w:r w:rsidR="00470C0F">
        <w:t>y</w:t>
      </w:r>
      <w:r>
        <w:t xml:space="preserve"> avatar is currently standing and looking, which is the fastest way to place something exactly where you want it.</w:t>
      </w:r>
    </w:p>
    <w:p w14:paraId="71B8A767" w14:textId="77777777" w:rsidR="001C779B" w:rsidRDefault="001C779B" w:rsidP="001C779B">
      <w:r>
        <w:t>Supported source formats:</w:t>
      </w:r>
    </w:p>
    <w:p w14:paraId="53FB14ED" w14:textId="77777777" w:rsidR="001C779B" w:rsidRDefault="001C779B" w:rsidP="001C779B">
      <w:r>
        <w:t xml:space="preserve">  - .dae   (COLLADA)</w:t>
      </w:r>
    </w:p>
    <w:p w14:paraId="625EA156" w14:textId="77777777" w:rsidR="001C779B" w:rsidRDefault="001C779B" w:rsidP="001C779B">
      <w:r>
        <w:t xml:space="preserve">  - .gltf  (glTF, JSON form - textures/binary data as separate side files)</w:t>
      </w:r>
    </w:p>
    <w:p w14:paraId="636046E4" w14:textId="77777777" w:rsidR="001C779B" w:rsidRDefault="001C779B" w:rsidP="001C779B">
      <w:r>
        <w:t xml:space="preserve">  - .glb   (glTF, single packed binary file - textures included inside)</w:t>
      </w:r>
    </w:p>
    <w:p w14:paraId="7F8C932F" w14:textId="77777777" w:rsidR="001C779B" w:rsidRDefault="001C779B" w:rsidP="001C779B">
      <w:pPr>
        <w:pStyle w:val="Heading2"/>
      </w:pPr>
      <w:r>
        <w:t>How to open it:</w:t>
      </w:r>
    </w:p>
    <w:p w14:paraId="03B758B0" w14:textId="46113B38" w:rsidR="001C779B" w:rsidRDefault="001C779B" w:rsidP="001C779B">
      <w:r>
        <w:t xml:space="preserve">  In the main DreamGrid window, go to the Content menu and choose  "Load DAE, GLB, GLTF".</w:t>
      </w:r>
    </w:p>
    <w:p w14:paraId="2BD208F1" w14:textId="77777777" w:rsidR="001C779B" w:rsidRDefault="00264E09" w:rsidP="001C779B">
      <w:r w:rsidRPr="00264E09">
        <w:rPr>
          <w:noProof/>
        </w:rPr>
        <w:drawing>
          <wp:inline distT="0" distB="0" distL="0" distR="0" wp14:anchorId="29F28AA3" wp14:editId="58BD496F">
            <wp:extent cx="2924583" cy="2924583"/>
            <wp:effectExtent l="0" t="0" r="9525" b="9525"/>
            <wp:docPr id="206642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21142" name=""/>
                    <pic:cNvPicPr/>
                  </pic:nvPicPr>
                  <pic:blipFill>
                    <a:blip r:embed="rId5"/>
                    <a:stretch>
                      <a:fillRect/>
                    </a:stretch>
                  </pic:blipFill>
                  <pic:spPr>
                    <a:xfrm>
                      <a:off x="0" y="0"/>
                      <a:ext cx="2924583" cy="2924583"/>
                    </a:xfrm>
                    <a:prstGeom prst="rect">
                      <a:avLst/>
                    </a:prstGeom>
                  </pic:spPr>
                </pic:pic>
              </a:graphicData>
            </a:graphic>
          </wp:inline>
        </w:drawing>
      </w:r>
    </w:p>
    <w:p w14:paraId="33ADD773" w14:textId="77777777" w:rsidR="001C779B" w:rsidRDefault="001C779B" w:rsidP="001C779B"/>
    <w:p w14:paraId="2F2F1EB6" w14:textId="77777777" w:rsidR="001C779B" w:rsidRDefault="001C779B" w:rsidP="001C779B">
      <w:pPr>
        <w:pStyle w:val="Heading2"/>
      </w:pPr>
      <w:r>
        <w:t>STEP-BY-STEP: LOADING A MESH</w:t>
      </w:r>
    </w:p>
    <w:p w14:paraId="3DB9EDFB" w14:textId="77777777" w:rsidR="001C779B" w:rsidRDefault="001C779B" w:rsidP="0012577B">
      <w:r>
        <w:lastRenderedPageBreak/>
        <w:t>1. OPEN THE LOADER</w:t>
      </w:r>
    </w:p>
    <w:p w14:paraId="20EB8310" w14:textId="77777777" w:rsidR="001C779B" w:rsidRDefault="001C779B" w:rsidP="001C779B">
      <w:r>
        <w:t xml:space="preserve">   From the main DreamGrid window: Content menu -&gt; "Load DAE, GLB,   GLTF". The Mesh Loader window opens.</w:t>
      </w:r>
    </w:p>
    <w:p w14:paraId="060FBE3B" w14:textId="77777777" w:rsidR="001C779B" w:rsidRDefault="001C779B" w:rsidP="001C779B">
      <w:r>
        <w:t>2. CHOOSE YOUR MESH FILE</w:t>
      </w:r>
    </w:p>
    <w:p w14:paraId="25018081" w14:textId="77777777" w:rsidR="001C779B" w:rsidRDefault="001C779B" w:rsidP="001C779B">
      <w:r>
        <w:t>Click "Browse..." and pick a .dae, .glb, or .gltf file, OR type/ paste a full file path directly into the "Source model" box.</w:t>
      </w:r>
    </w:p>
    <w:p w14:paraId="45AB88A4" w14:textId="77777777" w:rsidR="006A1C3B" w:rsidRDefault="006A1C3B" w:rsidP="001C779B">
      <w:r w:rsidRPr="006A1C3B">
        <w:rPr>
          <w:noProof/>
        </w:rPr>
        <w:drawing>
          <wp:inline distT="0" distB="0" distL="0" distR="0" wp14:anchorId="0404DBD1" wp14:editId="4971A2A3">
            <wp:extent cx="4744112" cy="1381318"/>
            <wp:effectExtent l="0" t="0" r="0" b="9525"/>
            <wp:docPr id="30432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4097" name=""/>
                    <pic:cNvPicPr/>
                  </pic:nvPicPr>
                  <pic:blipFill>
                    <a:blip r:embed="rId6"/>
                    <a:stretch>
                      <a:fillRect/>
                    </a:stretch>
                  </pic:blipFill>
                  <pic:spPr>
                    <a:xfrm>
                      <a:off x="0" y="0"/>
                      <a:ext cx="4744112" cy="1381318"/>
                    </a:xfrm>
                    <a:prstGeom prst="rect">
                      <a:avLst/>
                    </a:prstGeom>
                  </pic:spPr>
                </pic:pic>
              </a:graphicData>
            </a:graphic>
          </wp:inline>
        </w:drawing>
      </w:r>
    </w:p>
    <w:p w14:paraId="60A5C2C2" w14:textId="77777777" w:rsidR="006A1C3B" w:rsidRDefault="001C779B" w:rsidP="001C779B">
      <w:r>
        <w:t>3. VERIFY IT IN THE PREVIEW WINDOW</w:t>
      </w:r>
    </w:p>
    <w:p w14:paraId="522D7BBF" w14:textId="25C597A7" w:rsidR="001C779B" w:rsidRDefault="001C779B" w:rsidP="001C779B">
      <w:r>
        <w:t xml:space="preserve"> As soon as you pick a </w:t>
      </w:r>
      <w:r w:rsidR="00470C0F">
        <w:t xml:space="preserve">.dae, </w:t>
      </w:r>
      <w:r>
        <w:t xml:space="preserve">.glb or .gltf file, it automatically appears  in the small 3D preview panel on the </w:t>
      </w:r>
      <w:r w:rsidR="00470C0F">
        <w:t xml:space="preserve">right </w:t>
      </w:r>
      <w:r>
        <w:t xml:space="preserve"> side of the window – you   can rotate/orbit it with your mouse to check it looks right before committing to a build. </w:t>
      </w:r>
    </w:p>
    <w:p w14:paraId="35F11E1D" w14:textId="77777777" w:rsidR="006A1C3B" w:rsidRDefault="006A1C3B" w:rsidP="001C779B">
      <w:r w:rsidRPr="006A1C3B">
        <w:rPr>
          <w:noProof/>
        </w:rPr>
        <w:drawing>
          <wp:inline distT="0" distB="0" distL="0" distR="0" wp14:anchorId="452A796C" wp14:editId="0981081E">
            <wp:extent cx="2372056" cy="2686425"/>
            <wp:effectExtent l="0" t="0" r="9525" b="0"/>
            <wp:docPr id="16590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7030" name=""/>
                    <pic:cNvPicPr/>
                  </pic:nvPicPr>
                  <pic:blipFill>
                    <a:blip r:embed="rId7"/>
                    <a:stretch>
                      <a:fillRect/>
                    </a:stretch>
                  </pic:blipFill>
                  <pic:spPr>
                    <a:xfrm>
                      <a:off x="0" y="0"/>
                      <a:ext cx="2372056" cy="2686425"/>
                    </a:xfrm>
                    <a:prstGeom prst="rect">
                      <a:avLst/>
                    </a:prstGeom>
                  </pic:spPr>
                </pic:pic>
              </a:graphicData>
            </a:graphic>
          </wp:inline>
        </w:drawing>
      </w:r>
    </w:p>
    <w:p w14:paraId="7E1CFC33" w14:textId="2857B930" w:rsidR="006A1C3B" w:rsidRDefault="001C779B" w:rsidP="001C779B">
      <w:r>
        <w:t xml:space="preserve"> For a closer look, click "Preview..." to open the file in the  separate, full GltfViewer tool window (a more complete standalone  viewer). This also works for .dae files, unlike the embedded panel.</w:t>
      </w:r>
    </w:p>
    <w:p w14:paraId="39041D2D" w14:textId="5D9CED55" w:rsidR="006A1C3B" w:rsidRDefault="001C779B" w:rsidP="001C779B">
      <w:r>
        <w:t xml:space="preserve"> Always check the preview before building - </w:t>
      </w:r>
      <w:proofErr w:type="gramStart"/>
      <w:r>
        <w:t>it's</w:t>
      </w:r>
      <w:proofErr w:type="gramEnd"/>
      <w:r>
        <w:t xml:space="preserve"> the easiest way to   catch a wrong file, a missing texture, or an </w:t>
      </w:r>
      <w:r w:rsidR="00FE3B6E">
        <w:t>oddly scaled</w:t>
      </w:r>
      <w:r>
        <w:t xml:space="preserve"> model  before spending time on a full build.</w:t>
      </w:r>
    </w:p>
    <w:p w14:paraId="6DE00982" w14:textId="77777777" w:rsidR="006A1C3B" w:rsidRDefault="006A1C3B">
      <w:r>
        <w:br w:type="page"/>
      </w:r>
    </w:p>
    <w:p w14:paraId="46D9A8FA" w14:textId="77777777" w:rsidR="001C779B" w:rsidRDefault="001C779B" w:rsidP="001C779B">
      <w:r>
        <w:lastRenderedPageBreak/>
        <w:t>4. CHOOSE WHERE TO PLACE IT</w:t>
      </w:r>
    </w:p>
    <w:p w14:paraId="27345643" w14:textId="77777777" w:rsidR="001C779B" w:rsidRDefault="001C779B" w:rsidP="001C779B">
      <w:r>
        <w:t xml:space="preserve">   You have two ways to set the destination - pick ONE:</w:t>
      </w:r>
    </w:p>
    <w:p w14:paraId="1DDE2135" w14:textId="77777777" w:rsidR="001C779B" w:rsidRDefault="001C779B" w:rsidP="0012577B">
      <w:pPr>
        <w:pStyle w:val="Heading3"/>
      </w:pPr>
      <w:r>
        <w:t xml:space="preserve">   OPTION A - Region + X/Y/Z coordinates</w:t>
      </w:r>
    </w:p>
    <w:p w14:paraId="6DACB210" w14:textId="5441EA41" w:rsidR="001C779B" w:rsidRDefault="001C779B" w:rsidP="0012577B">
      <w:pPr>
        <w:ind w:left="450" w:hanging="270"/>
      </w:pPr>
      <w:r>
        <w:t xml:space="preserve">     - Click into the "Target Region" box and choose a region from the list (only </w:t>
      </w:r>
      <w:r w:rsidR="00FE3B6E">
        <w:t>currently booted</w:t>
      </w:r>
      <w:r>
        <w:t>/running regions are offered).</w:t>
      </w:r>
    </w:p>
    <w:p w14:paraId="1537F86A" w14:textId="381C9C53" w:rsidR="001C779B" w:rsidRDefault="001C779B" w:rsidP="0012577B">
      <w:pPr>
        <w:ind w:left="450" w:hanging="270"/>
      </w:pPr>
      <w:r>
        <w:t xml:space="preserve">     - Type the X, Y, and Z coordinates where you want the model to land (defaults to the region's approximate center/128,128,30).</w:t>
      </w:r>
    </w:p>
    <w:p w14:paraId="1F41C3DD" w14:textId="17E9BD9F" w:rsidR="001C779B" w:rsidRDefault="001C779B" w:rsidP="0012577B">
      <w:pPr>
        <w:ind w:left="450" w:hanging="270"/>
      </w:pPr>
      <w:r>
        <w:t xml:space="preserve">     - A small map preview updates to show a red dot marking where in  the region the model will be placed, so you can sanity-check the position visually.</w:t>
      </w:r>
    </w:p>
    <w:p w14:paraId="3903C875" w14:textId="77777777" w:rsidR="001C779B" w:rsidRDefault="001C779B" w:rsidP="0012577B">
      <w:pPr>
        <w:pStyle w:val="Heading3"/>
      </w:pPr>
      <w:r>
        <w:t xml:space="preserve">   OPTION B - Type an avatar's name </w:t>
      </w:r>
      <w:r w:rsidR="00FE3B6E">
        <w:t>instead.</w:t>
      </w:r>
    </w:p>
    <w:p w14:paraId="612DFBCE" w14:textId="0349ECE2" w:rsidR="001C779B" w:rsidRDefault="001C779B" w:rsidP="0012577B">
      <w:pPr>
        <w:ind w:left="450" w:hanging="270"/>
      </w:pPr>
      <w:r>
        <w:t xml:space="preserve">     - Type the name of an avatar who is CURRENTLY ONLINE and logged  into a booted region into the "Avatar Name" box (an autocomplete dropdown will suggest names of avatars who are  online right now, across every booted region).</w:t>
      </w:r>
    </w:p>
    <w:p w14:paraId="3C21FCBB" w14:textId="77777777" w:rsidR="001C779B" w:rsidRDefault="001C779B" w:rsidP="0012577B">
      <w:pPr>
        <w:ind w:left="450" w:hanging="270"/>
      </w:pPr>
      <w:r>
        <w:t xml:space="preserve">     - As soon as you tab or click away from the field, DreamGrid    searches every booted region for that avatar and, if found,  automatically fills in the Target Region and X/Y/Z fields for  you - positioned about 2 meters out in front of the avatar,   along the direction they are currently looking (their "gaze"),  at roughly their eye/chest height. This lets you place an object right where an avatar is looking without having to know   or type exact coordinates yourself.</w:t>
      </w:r>
    </w:p>
    <w:p w14:paraId="7EE9652D" w14:textId="77777777" w:rsidR="001C779B" w:rsidRDefault="001C779B" w:rsidP="0012577B">
      <w:pPr>
        <w:ind w:left="450" w:hanging="270"/>
      </w:pPr>
      <w:r>
        <w:t xml:space="preserve">     - If the avatar </w:t>
      </w:r>
      <w:proofErr w:type="gramStart"/>
      <w:r>
        <w:t>isn't</w:t>
      </w:r>
      <w:proofErr w:type="gramEnd"/>
      <w:r>
        <w:t xml:space="preserve"> found online in any booted region, </w:t>
      </w:r>
      <w:proofErr w:type="gramStart"/>
      <w:r>
        <w:t>you'll</w:t>
      </w:r>
      <w:proofErr w:type="gramEnd"/>
      <w:r>
        <w:t xml:space="preserve">     get a message saying so, and the loader falls back to whatever   region/X/Y/Z is currently typed in those fields instead.</w:t>
      </w:r>
    </w:p>
    <w:p w14:paraId="5ADB67FB" w14:textId="1E19B821" w:rsidR="001C779B" w:rsidRDefault="001C779B" w:rsidP="001C779B">
      <w:r>
        <w:t>5. CLICK "BUILD &amp; LOAD"</w:t>
      </w:r>
    </w:p>
    <w:p w14:paraId="2E30F31C" w14:textId="77777777" w:rsidR="001C779B" w:rsidRDefault="001C779B" w:rsidP="0012577B">
      <w:pPr>
        <w:ind w:left="450" w:hanging="450"/>
      </w:pPr>
      <w:r>
        <w:t xml:space="preserve">   This does two things in sequence:</w:t>
      </w:r>
    </w:p>
    <w:p w14:paraId="26EB345E" w14:textId="77777777" w:rsidR="001C779B" w:rsidRDefault="001C779B" w:rsidP="0012577B">
      <w:pPr>
        <w:ind w:left="450" w:hanging="450"/>
      </w:pPr>
      <w:r>
        <w:t xml:space="preserve">     a. Builds a native OAR file from your source mesh (saved under OutworldzFiles\OAR), including its materials/textures.</w:t>
      </w:r>
    </w:p>
    <w:p w14:paraId="2844C0A8" w14:textId="77777777" w:rsidR="001C779B" w:rsidRDefault="001C779B" w:rsidP="00264E09">
      <w:pPr>
        <w:ind w:left="450" w:hanging="450"/>
      </w:pPr>
      <w:r>
        <w:t xml:space="preserve">     b. Loads that OAR into the target region at the position you </w:t>
      </w:r>
      <w:r w:rsidR="00FE3B6E">
        <w:t>set.</w:t>
      </w:r>
    </w:p>
    <w:p w14:paraId="709FC3F2" w14:textId="77777777" w:rsidR="006A1C3B" w:rsidRDefault="006A1C3B" w:rsidP="0012577B">
      <w:pPr>
        <w:ind w:left="450"/>
      </w:pPr>
      <w:r w:rsidRPr="006A1C3B">
        <w:rPr>
          <w:noProof/>
        </w:rPr>
        <w:drawing>
          <wp:inline distT="0" distB="0" distL="0" distR="0" wp14:anchorId="6FC9B792" wp14:editId="28944C95">
            <wp:extent cx="2734057" cy="295316"/>
            <wp:effectExtent l="0" t="0" r="9525" b="9525"/>
            <wp:docPr id="30013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4175" name=""/>
                    <pic:cNvPicPr/>
                  </pic:nvPicPr>
                  <pic:blipFill>
                    <a:blip r:embed="rId8"/>
                    <a:stretch>
                      <a:fillRect/>
                    </a:stretch>
                  </pic:blipFill>
                  <pic:spPr>
                    <a:xfrm>
                      <a:off x="0" y="0"/>
                      <a:ext cx="2734057" cy="295316"/>
                    </a:xfrm>
                    <a:prstGeom prst="rect">
                      <a:avLst/>
                    </a:prstGeom>
                  </pic:spPr>
                </pic:pic>
              </a:graphicData>
            </a:graphic>
          </wp:inline>
        </w:drawing>
      </w:r>
    </w:p>
    <w:p w14:paraId="3C2D0FBA" w14:textId="77777777" w:rsidR="006A1C3B" w:rsidRDefault="006A1C3B" w:rsidP="006A1C3B">
      <w:r>
        <w:t xml:space="preserve">   There is also a "Process entire folder (one mesh at a time)"   checkbox - see the FOLDER BATCH MODE section below if you want to load multiple files in one go instead of a single file.</w:t>
      </w:r>
    </w:p>
    <w:p w14:paraId="27C1334E" w14:textId="77777777" w:rsidR="001C779B" w:rsidRDefault="001C779B" w:rsidP="001C779B">
      <w:r>
        <w:t xml:space="preserve"> Progress and any warnings/errors (vertex counts, triangle counts,   material extraction, etc.) are streamed live into the Status box  at the bottom of the window as </w:t>
      </w:r>
      <w:r w:rsidR="006A1C3B">
        <w:t xml:space="preserve">it </w:t>
      </w:r>
      <w:r>
        <w:t xml:space="preserve">runs. Watch this box – a   65,535-vertex overflow or other build failure will </w:t>
      </w:r>
      <w:proofErr w:type="gramStart"/>
      <w:r>
        <w:t>be reported</w:t>
      </w:r>
      <w:proofErr w:type="gramEnd"/>
      <w:r>
        <w:t xml:space="preserve"> here</w:t>
      </w:r>
      <w:r w:rsidR="006A1C3B">
        <w:t xml:space="preserve"> </w:t>
      </w:r>
      <w:r>
        <w:t>with the name of the specific mesh part that caused it.</w:t>
      </w:r>
    </w:p>
    <w:p w14:paraId="39D9FDEB" w14:textId="77777777" w:rsidR="001C779B" w:rsidRDefault="001C779B" w:rsidP="001C779B">
      <w:r>
        <w:t xml:space="preserve"> The button </w:t>
      </w:r>
      <w:proofErr w:type="gramStart"/>
      <w:r>
        <w:t>is disabled</w:t>
      </w:r>
      <w:proofErr w:type="gramEnd"/>
      <w:r>
        <w:t xml:space="preserve"> while a build is running; wait for it to  finish (or fail) before starting another one.</w:t>
      </w:r>
    </w:p>
    <w:p w14:paraId="7AEEFE41" w14:textId="77777777" w:rsidR="001C779B" w:rsidRDefault="001C779B" w:rsidP="001C779B">
      <w:pPr>
        <w:pStyle w:val="Heading2"/>
      </w:pPr>
      <w:r>
        <w:lastRenderedPageBreak/>
        <w:t>FOLDER BATCH MODE (OPTIONAL)</w:t>
      </w:r>
    </w:p>
    <w:p w14:paraId="3D9CF44E" w14:textId="77777777" w:rsidR="001C779B" w:rsidRDefault="001C779B" w:rsidP="001C779B">
      <w:r>
        <w:t>If you check "Process entire folder (one mesh at a time)", the Browse button switches to picking a FOLDER instead of a single file. Clicking "Build &amp;&amp; Load" then scans that folder (and all subfolders) for every .dae/.gltf/.glb file it can find, and builds + loads them ONE AT A TIME, in alphabetical order, each into its own OAR.</w:t>
      </w:r>
    </w:p>
    <w:p w14:paraId="4955355E" w14:textId="77777777" w:rsidR="006A1C3B" w:rsidRDefault="006A1C3B" w:rsidP="001C779B">
      <w:r w:rsidRPr="006A1C3B">
        <w:rPr>
          <w:noProof/>
        </w:rPr>
        <w:drawing>
          <wp:inline distT="0" distB="0" distL="0" distR="0" wp14:anchorId="21536A3B" wp14:editId="181F1142">
            <wp:extent cx="2734057" cy="295316"/>
            <wp:effectExtent l="0" t="0" r="9525" b="9525"/>
            <wp:docPr id="38039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90061" name=""/>
                    <pic:cNvPicPr/>
                  </pic:nvPicPr>
                  <pic:blipFill>
                    <a:blip r:embed="rId8"/>
                    <a:stretch>
                      <a:fillRect/>
                    </a:stretch>
                  </pic:blipFill>
                  <pic:spPr>
                    <a:xfrm>
                      <a:off x="0" y="0"/>
                      <a:ext cx="2734057" cy="295316"/>
                    </a:xfrm>
                    <a:prstGeom prst="rect">
                      <a:avLst/>
                    </a:prstGeom>
                  </pic:spPr>
                </pic:pic>
              </a:graphicData>
            </a:graphic>
          </wp:inline>
        </w:drawing>
      </w:r>
    </w:p>
    <w:p w14:paraId="64ED399A" w14:textId="0BE74467" w:rsidR="001C779B" w:rsidRDefault="001C779B" w:rsidP="001C779B">
      <w:r>
        <w:t xml:space="preserve">Each successive mesh in the batch </w:t>
      </w:r>
      <w:proofErr w:type="gramStart"/>
      <w:r>
        <w:t>is placed</w:t>
      </w:r>
      <w:proofErr w:type="gramEnd"/>
      <w:r>
        <w:t xml:space="preserve"> </w:t>
      </w:r>
      <w:r w:rsidR="00470C0F">
        <w:t>one</w:t>
      </w:r>
      <w:r>
        <w:t xml:space="preserve"> meter further along Y than the </w:t>
      </w:r>
      <w:r w:rsidR="00FE3B6E">
        <w:t>earlier</w:t>
      </w:r>
      <w:r>
        <w:t xml:space="preserve"> one, so they </w:t>
      </w:r>
      <w:proofErr w:type="gramStart"/>
      <w:r>
        <w:t>don't</w:t>
      </w:r>
      <w:proofErr w:type="gramEnd"/>
      <w:r>
        <w:t xml:space="preserve"> stack on top of each other. The loader waits for each mesh's OAR to finish loading into the </w:t>
      </w:r>
      <w:r w:rsidR="00FE3B6E">
        <w:t>region.</w:t>
      </w:r>
    </w:p>
    <w:p w14:paraId="7BC7BCB5" w14:textId="77777777" w:rsidR="001C779B" w:rsidRDefault="006A1C3B" w:rsidP="001C779B">
      <w:r>
        <w:t>B</w:t>
      </w:r>
      <w:r w:rsidR="001C779B">
        <w:t>efore starting the next one (up to a 2-minute timeout per mesh), and reports progress for each file in the Status box as it goes.</w:t>
      </w:r>
    </w:p>
    <w:p w14:paraId="389F5DF2" w14:textId="77777777" w:rsidR="00264E09" w:rsidRDefault="001C779B" w:rsidP="0012577B">
      <w:r>
        <w:t xml:space="preserve">Note: in folder mode there is no single mesh to measure, so the avatar-gaze </w:t>
      </w:r>
      <w:r w:rsidR="00FE3B6E">
        <w:t>height</w:t>
      </w:r>
      <w:r>
        <w:t xml:space="preserve"> described above </w:t>
      </w:r>
      <w:proofErr w:type="gramStart"/>
      <w:r>
        <w:t>is skipped</w:t>
      </w:r>
      <w:proofErr w:type="gramEnd"/>
      <w:r>
        <w:t xml:space="preserve"> - only the X/Y start position and region </w:t>
      </w:r>
      <w:proofErr w:type="gramStart"/>
      <w:r>
        <w:t>are taken</w:t>
      </w:r>
      <w:proofErr w:type="gramEnd"/>
      <w:r>
        <w:t xml:space="preserve"> from the avatar/region fields.</w:t>
      </w:r>
      <w:r w:rsidR="00264E09" w:rsidRPr="00264E09">
        <w:t xml:space="preserve"> </w:t>
      </w:r>
      <w:r w:rsidR="00264E09">
        <w:t>T</w:t>
      </w:r>
    </w:p>
    <w:p w14:paraId="54E3DFDC" w14:textId="77777777" w:rsidR="00264E09" w:rsidRDefault="00264E09" w:rsidP="00264E09">
      <w:pPr>
        <w:pStyle w:val="Heading2"/>
      </w:pPr>
      <w:r>
        <w:t>THE 16-BIT VERTEX LIMIT - WHY IT MATTERS</w:t>
      </w:r>
    </w:p>
    <w:p w14:paraId="450FD7AF" w14:textId="77777777" w:rsidR="00264E09" w:rsidRDefault="00264E09" w:rsidP="00264E09">
      <w:r>
        <w:t>Opensimulators’s mesh format stores triangle indices as 16-bit numbers. That means each individual primitive/material section of your model can have AT MOST 65,535 vertices. This is a hard limit built into the mesh format itself, not something DreamGrid can raise.</w:t>
      </w:r>
    </w:p>
    <w:p w14:paraId="0BD22979" w14:textId="77777777" w:rsidR="00264E09" w:rsidRDefault="00264E09" w:rsidP="00264E09">
      <w:r>
        <w:t>If a single material section of your model has more than 65,535 vertices, the Mesh Loader will refuse to build the OAR and will report an error naming the offending mesh part rather than silently producing corrupted geometry (an earlier version of the underlying library would let the index numbers "wrap around," which turns dense meshes like a high-poly chessboard into a collapsed, garbled wedge of triangles – the loader deliberately catches this instead of allowing it).</w:t>
      </w:r>
    </w:p>
    <w:p w14:paraId="188DB2B8" w14:textId="77777777" w:rsidR="00264E09" w:rsidRDefault="00264E09" w:rsidP="00264E09">
      <w:r>
        <w:t>If you hit this limit, go back into your modeling tool and split the offending surface into smaller pieces (more materials), then re-export. You can use a decimate modifier in Blender or convert the triangle matrix into something simpler in Mesh Cleanup.</w:t>
      </w:r>
    </w:p>
    <w:p w14:paraId="0F0DF352" w14:textId="77777777" w:rsidR="00264E09" w:rsidRDefault="00264E09" w:rsidP="00264E09">
      <w:r>
        <w:t>There is also a SOFT/recommended guideline, not a hard limit: keep each material to no more than about 21,844 triangles. Why that number - 21,844 triangles x 8 materials = 174,752 triangles, which lines up with OpenSim/Second Life's own mesh-upload guidance of spreading a complex surface across up to 8 materials rather than one enormous one. Going over the 21,844-triangle guideline on a single material won't stop the build, but it can produce visible holes or missing geometry once a model's geometry gets highly interspersed across many materials, so the loader will log a warning (not an error) if you exceed it.</w:t>
      </w:r>
    </w:p>
    <w:p w14:paraId="253C464A" w14:textId="77777777" w:rsidR="00264E09" w:rsidRDefault="00264E09" w:rsidP="00264E09">
      <w:r>
        <w:t>In short:</w:t>
      </w:r>
    </w:p>
    <w:p w14:paraId="146152E3" w14:textId="77777777" w:rsidR="00264E09" w:rsidRDefault="00264E09" w:rsidP="00264E09">
      <w:r>
        <w:t xml:space="preserve">  - Hard limit:      65,535 vertices per material/primitive - build fails.</w:t>
      </w:r>
    </w:p>
    <w:p w14:paraId="74B5854F" w14:textId="77777777" w:rsidR="00264E09" w:rsidRDefault="00264E09" w:rsidP="00264E09">
      <w:r>
        <w:t xml:space="preserve">  - Soft guideline:  ~21,844 triangles per material - warning only.</w:t>
      </w:r>
    </w:p>
    <w:p w14:paraId="72C82666" w14:textId="77777777" w:rsidR="00264E09" w:rsidRDefault="00264E09" w:rsidP="00264E09">
      <w:r>
        <w:t xml:space="preserve">  - Practical target: split detailed models across up to </w:t>
      </w:r>
      <w:proofErr w:type="gramStart"/>
      <w:r>
        <w:t>8</w:t>
      </w:r>
      <w:proofErr w:type="gramEnd"/>
      <w:r>
        <w:t xml:space="preserve"> materials so    each one stays comfortably under both numbers.</w:t>
      </w:r>
    </w:p>
    <w:p w14:paraId="03761D41" w14:textId="77777777" w:rsidR="00264E09" w:rsidRDefault="00264E09" w:rsidP="00264E09">
      <w:pPr>
        <w:pStyle w:val="Heading2"/>
      </w:pPr>
      <w:r>
        <w:lastRenderedPageBreak/>
        <w:t>DAE vs GLTF vs GLB - WHAT'S DIFFERENT</w:t>
      </w:r>
    </w:p>
    <w:p w14:paraId="654D0660" w14:textId="77777777" w:rsidR="006A1C3B" w:rsidRDefault="00264E09" w:rsidP="00264E09">
      <w:r>
        <w:t xml:space="preserve">All three formats feed the same OAR-building pipeline and follow the same vertex/material rules above, but they </w:t>
      </w:r>
      <w:proofErr w:type="gramStart"/>
      <w:r>
        <w:t>are read</w:t>
      </w:r>
      <w:proofErr w:type="gramEnd"/>
      <w:r>
        <w:t xml:space="preserve"> by different code paths internally, and one feature is GLTF/GLB-only:</w:t>
      </w:r>
    </w:p>
    <w:p w14:paraId="56FA80D1" w14:textId="77777777" w:rsidR="00264E09" w:rsidRDefault="00264E09" w:rsidP="00264E09">
      <w:pPr>
        <w:pStyle w:val="Heading3"/>
      </w:pPr>
      <w:r>
        <w:t xml:space="preserve">  DAE (COLLADA)</w:t>
      </w:r>
    </w:p>
    <w:p w14:paraId="632CBA00" w14:textId="77777777" w:rsidR="00264E09" w:rsidRDefault="00264E09" w:rsidP="00264E09">
      <w:r>
        <w:t xml:space="preserve">    - Imported using a Collada/Lambert-Phong style material model with diffuse color/texture only.</w:t>
      </w:r>
    </w:p>
    <w:p w14:paraId="45E8774E" w14:textId="78791C02" w:rsidR="00264E09" w:rsidRDefault="00264E09" w:rsidP="0012577B">
      <w:pPr>
        <w:ind w:left="270" w:hanging="270"/>
      </w:pPr>
      <w:r>
        <w:t xml:space="preserve">    - No PBR (physically based rendering) material data exists in a DAE   file at all - no normal maps, metallic/roughness, occlusion, or emissive channels are possible from this format. You can load a Normal map o</w:t>
      </w:r>
      <w:r w:rsidR="00470C0F">
        <w:t xml:space="preserve">r </w:t>
      </w:r>
      <w:r>
        <w:t>Gloss map in-world.</w:t>
      </w:r>
    </w:p>
    <w:p w14:paraId="0235B4FF" w14:textId="77777777" w:rsidR="00264E09" w:rsidRDefault="00264E09" w:rsidP="0012577B">
      <w:pPr>
        <w:ind w:left="270" w:hanging="270"/>
      </w:pPr>
      <w:r>
        <w:t xml:space="preserve">    - NOT supported by the embedded live preview panel or by the    Preview button's viewer (see below) - .dae files can still be   built and loaded, they just </w:t>
      </w:r>
      <w:proofErr w:type="gramStart"/>
      <w:r>
        <w:t>can't</w:t>
      </w:r>
      <w:proofErr w:type="gramEnd"/>
      <w:r>
        <w:t xml:space="preserve"> be visually previewed first.</w:t>
      </w:r>
    </w:p>
    <w:p w14:paraId="616D3CF4" w14:textId="77777777" w:rsidR="00264E09" w:rsidRDefault="00264E09" w:rsidP="0012577B">
      <w:pPr>
        <w:ind w:left="270" w:hanging="270"/>
      </w:pPr>
      <w:r>
        <w:t xml:space="preserve">  GLTF (.gltf, JSON + side files) and GLB (.glb, single packed file)</w:t>
      </w:r>
    </w:p>
    <w:p w14:paraId="36C83DD3" w14:textId="77777777" w:rsidR="00264E09" w:rsidRDefault="00264E09" w:rsidP="0012577B">
      <w:pPr>
        <w:ind w:left="270" w:hanging="270"/>
      </w:pPr>
      <w:r>
        <w:t xml:space="preserve">    - Imported with full PBR material support: base color, normal map, metallic/roughness, occlusion, and emissive channels are all   read from the source file and carried into the built OAR.</w:t>
      </w:r>
    </w:p>
    <w:p w14:paraId="3AF8A8AF" w14:textId="77777777" w:rsidR="00264E09" w:rsidRDefault="00264E09" w:rsidP="0012577B">
      <w:pPr>
        <w:ind w:left="270" w:hanging="270"/>
      </w:pPr>
      <w:r>
        <w:t xml:space="preserve">    - A single node in a GLTF/GLB file can have multiple primitives   that use DIFFERENT materials (for example, a tire model with a       "Tireside" material and a separate "Tiretread" material on the   same node) - the loader extracts and preserves each primitive's  own material correctly rather than applying just one material to   the whole node.</w:t>
      </w:r>
    </w:p>
    <w:p w14:paraId="706C2407" w14:textId="77777777" w:rsidR="00264E09" w:rsidRDefault="00264E09" w:rsidP="0012577B">
      <w:pPr>
        <w:ind w:left="270" w:hanging="270"/>
      </w:pPr>
      <w:r>
        <w:t xml:space="preserve">    - Materials that are reused by reference across many parts of a  model (e.g., the same lug-nut material used on eight identical   lug nuts) are only extracted and uploaded once and then reused,  not re-uploaded per occurrence.</w:t>
      </w:r>
    </w:p>
    <w:p w14:paraId="7FAF144E" w14:textId="13A13FE0" w:rsidR="00264E09" w:rsidRDefault="00264E09" w:rsidP="0012577B">
      <w:pPr>
        <w:ind w:left="270" w:hanging="270"/>
      </w:pPr>
      <w:r>
        <w:t xml:space="preserve">    - </w:t>
      </w:r>
      <w:r w:rsidR="00470C0F">
        <w:t xml:space="preserve">.Dae, </w:t>
      </w:r>
      <w:r>
        <w:t xml:space="preserve">.gltf and .glb </w:t>
      </w:r>
      <w:proofErr w:type="gramStart"/>
      <w:r w:rsidR="00470C0F">
        <w:t>are</w:t>
      </w:r>
      <w:r>
        <w:t xml:space="preserve"> shown</w:t>
      </w:r>
      <w:proofErr w:type="gramEnd"/>
      <w:r>
        <w:t xml:space="preserve"> in the live embedded 3D preview   panel inside the Mesh Loader window itself.</w:t>
      </w:r>
    </w:p>
    <w:p w14:paraId="7AAAE699" w14:textId="68C08994" w:rsidR="001C779B" w:rsidRDefault="00264E09" w:rsidP="001C779B">
      <w:r>
        <w:t xml:space="preserve">Multi-part models (multiple linked prims) </w:t>
      </w:r>
      <w:proofErr w:type="gramStart"/>
      <w:r>
        <w:t>are supported</w:t>
      </w:r>
      <w:proofErr w:type="gramEnd"/>
      <w:r>
        <w:t xml:space="preserve"> from sources - the loader builds a real linkset out of all the model's nodes/primitives, not just a single prim.</w:t>
      </w:r>
    </w:p>
    <w:p w14:paraId="095D7BF0" w14:textId="77777777" w:rsidR="001C779B" w:rsidRDefault="001C779B" w:rsidP="001C779B">
      <w:pPr>
        <w:pStyle w:val="Heading2"/>
      </w:pPr>
      <w:r>
        <w:t>TIPS</w:t>
      </w:r>
    </w:p>
    <w:p w14:paraId="62685F82" w14:textId="77777777" w:rsidR="001C779B" w:rsidRDefault="001C779B" w:rsidP="001C779B">
      <w:r>
        <w:t xml:space="preserve"> Always preview before building, especially for a model you </w:t>
      </w:r>
      <w:proofErr w:type="gramStart"/>
      <w:r>
        <w:t>haven't</w:t>
      </w:r>
      <w:proofErr w:type="gramEnd"/>
      <w:r>
        <w:t xml:space="preserve">   loaded before - </w:t>
      </w:r>
      <w:proofErr w:type="gramStart"/>
      <w:r>
        <w:t>it's</w:t>
      </w:r>
      <w:proofErr w:type="gramEnd"/>
      <w:r>
        <w:t xml:space="preserve"> much faster than discovering a problem after a  full build/load cycle.</w:t>
      </w:r>
    </w:p>
    <w:p w14:paraId="5924D657" w14:textId="77777777" w:rsidR="001C779B" w:rsidRDefault="001C779B" w:rsidP="001C779B">
      <w:r>
        <w:t xml:space="preserve">- If you get a vertex-limit error, the message names the specific   mesh/node </w:t>
      </w:r>
      <w:proofErr w:type="gramStart"/>
      <w:r>
        <w:t>that's</w:t>
      </w:r>
      <w:proofErr w:type="gramEnd"/>
      <w:r>
        <w:t xml:space="preserve"> too dense - fix that part in your modeling tool   and re-export, you </w:t>
      </w:r>
      <w:proofErr w:type="gramStart"/>
      <w:r>
        <w:t>don't</w:t>
      </w:r>
      <w:proofErr w:type="gramEnd"/>
      <w:r>
        <w:t xml:space="preserve"> need to rebuild the whole model from   scratch.</w:t>
      </w:r>
    </w:p>
    <w:p w14:paraId="753FB8D2" w14:textId="77777777" w:rsidR="001C779B" w:rsidRDefault="001C779B" w:rsidP="001C779B">
      <w:r>
        <w:t xml:space="preserve">- Prefer GLB over separate GLTF+textures when possible - </w:t>
      </w:r>
      <w:proofErr w:type="gramStart"/>
      <w:r>
        <w:t>it's</w:t>
      </w:r>
      <w:proofErr w:type="gramEnd"/>
      <w:r>
        <w:t xml:space="preserve"> a single  self-contained file, so </w:t>
      </w:r>
      <w:proofErr w:type="gramStart"/>
      <w:r>
        <w:t>there's</w:t>
      </w:r>
      <w:proofErr w:type="gramEnd"/>
      <w:r>
        <w:t xml:space="preserve"> nothing that can go missing between  the model and its textures.</w:t>
      </w:r>
    </w:p>
    <w:p w14:paraId="28A23BBD" w14:textId="77777777" w:rsidR="000F2658" w:rsidRPr="00FE33BA" w:rsidRDefault="001C779B" w:rsidP="00836C20">
      <w:r>
        <w:t xml:space="preserve">- The Target Region list only shows regions that are currently booted   (running) - boot the region first if it </w:t>
      </w:r>
      <w:proofErr w:type="gramStart"/>
      <w:r>
        <w:t>isn't</w:t>
      </w:r>
      <w:proofErr w:type="gramEnd"/>
      <w:r>
        <w:t xml:space="preserve"> </w:t>
      </w:r>
      <w:r w:rsidR="00FE3B6E">
        <w:t>on</w:t>
      </w:r>
      <w:r>
        <w:t xml:space="preserve"> the list.</w:t>
      </w:r>
      <w:bookmarkEnd w:id="0"/>
    </w:p>
    <w:p w14:paraId="72DA876A" w14:textId="77777777" w:rsidR="00CA311F" w:rsidRDefault="00000000">
      <w:pPr>
        <w:pStyle w:val="Heading2"/>
      </w:pPr>
      <w:r>
        <w:t>MIXAMO AVATAR/CLOTHING CONVERSION ("Clothing" / "Avatar" checkboxes)</w:t>
      </w:r>
    </w:p>
    <w:p w14:paraId="4489F1D5" w14:textId="77777777" w:rsidR="00CA311F" w:rsidRDefault="00000000">
      <w:r>
        <w:lastRenderedPageBreak/>
        <w:t>AI mesh-generation tools such as Mixamo produce rigged characters using their own bone-naming convention (bones named things like "mixamorig_Hips", "mixamorig_LeftArm"), which Second Life/OpenSim's own avatar skeleton does not recognize at all. Wearing such a mesh as-is either fails outright or deforms incorrectly. The Mesh Loader can automatically detect and fix this for you before building the OAR.</w:t>
      </w:r>
    </w:p>
    <w:p w14:paraId="7B0F49D3" w14:textId="77777777" w:rsidR="00CA311F" w:rsidRDefault="00000000">
      <w:r>
        <w:t>Two checkboxes appear under the source file picker:</w:t>
      </w:r>
    </w:p>
    <w:p w14:paraId="14900E81" w14:textId="77777777" w:rsidR="00CA311F" w:rsidRDefault="00000000">
      <w:r>
        <w:t xml:space="preserve">  - Clothing (rigged mesh, weights only) - converts a Mixamo-rigged .dae into Second Life's own bone names and coordinate system, keeping only the skin/weight data (how the mesh deforms to fit whatever avatar body wears it). This is the correct, supported mode for rigged clothing and attachments - shoes, shirts, hair, and similar - and has been tested end-to-end successfully.</w:t>
      </w:r>
    </w:p>
    <w:p w14:paraId="75891F3C" w14:textId="77777777" w:rsidR="00CA311F" w:rsidRDefault="00000000">
      <w:r>
        <w:t xml:space="preserve">  - Avatar (full skeleton - not yet supported) - intended for converting a full custom avatar body/skeleton replacement, not just clothing. This mode is currently DISABLED (grayed out) because the underlying joint-position conversion still has a known, unresolved bug - a converted full-avatar skeleton does not yet deform correctly when its custom joint positions are included. It will be enabled once that is fixed.</w:t>
      </w:r>
    </w:p>
    <w:p w14:paraId="28803FBA" w14:textId="77777777" w:rsidR="00CA311F" w:rsidRDefault="00000000">
      <w:pPr>
        <w:pStyle w:val="Heading2"/>
      </w:pPr>
      <w:r>
        <w:t>How rig detection works</w:t>
      </w:r>
    </w:p>
    <w:p w14:paraId="5B199105" w14:textId="77777777" w:rsidR="00CA311F" w:rsidRDefault="00000000">
      <w:r>
        <w:t xml:space="preserve">You do not need to know in advance whether a given .dae file is a Mixamo rig - the loader checks the file's own bone names automatically. A .dae that is already rigged with Second Life/Avastar bone names (for example one exported directly from Blender with the Avastar add-on) needs no conversion at all and is built exactly as before, even with the Clothing checkbox checked. Only a file that </w:t>
      </w:r>
      <w:proofErr w:type="gramStart"/>
      <w:r>
        <w:t>actually contains</w:t>
      </w:r>
      <w:proofErr w:type="gramEnd"/>
      <w:r>
        <w:t xml:space="preserve"> Mixamo-style bone names ("mixamorig_...") is sent through the conversion step. This means </w:t>
      </w:r>
      <w:proofErr w:type="gramStart"/>
      <w:r>
        <w:t>it's</w:t>
      </w:r>
      <w:proofErr w:type="gramEnd"/>
      <w:r>
        <w:t xml:space="preserve"> safe to leave Clothing checked as your default - it has no effect on a file that </w:t>
      </w:r>
      <w:proofErr w:type="gramStart"/>
      <w:r>
        <w:t>doesn't</w:t>
      </w:r>
      <w:proofErr w:type="gramEnd"/>
      <w:r>
        <w:t xml:space="preserve"> need it.</w:t>
      </w:r>
    </w:p>
    <w:p w14:paraId="7EDD4D78" w14:textId="77777777" w:rsidR="00CA311F" w:rsidRDefault="00000000">
      <w:pPr>
        <w:pStyle w:val="Heading2"/>
      </w:pPr>
      <w:r>
        <w:t>Python requirement</w:t>
      </w:r>
    </w:p>
    <w:p w14:paraId="0AF200F0" w14:textId="77777777" w:rsidR="00CA311F" w:rsidRDefault="00000000">
      <w:r>
        <w:t>The conversion itself runs as a small Python script bundled with DreamGrid (GltfViewer\Tools\mixamo_to_sl_dae.py). This requires a working Python installation on your computer, which is NOT bundled with DreamGrid and must be installed separately - most grid owners will not already have it.</w:t>
      </w:r>
    </w:p>
    <w:p w14:paraId="011AB2E9" w14:textId="77777777" w:rsidR="00CA311F" w:rsidRDefault="00000000">
      <w:r>
        <w:t>If DreamGrid cannot find a working Python on your system PATH when the Mesh Loader window opens, BOTH checkboxes are automatically disabled (grayed out) - you do not need to figure this out yourself from an error message later; the checkboxes simply won't be clickable.</w:t>
      </w:r>
    </w:p>
    <w:p w14:paraId="784E3F33" w14:textId="77777777" w:rsidR="00CA311F" w:rsidRDefault="00000000">
      <w:r>
        <w:t>To install Python on Windows:</w:t>
      </w:r>
    </w:p>
    <w:p w14:paraId="6CDB8E52" w14:textId="77777777" w:rsidR="00CA311F" w:rsidRDefault="00000000">
      <w:r>
        <w:t xml:space="preserve">  1. Open a Command Prompt or PowerShell window.</w:t>
      </w:r>
    </w:p>
    <w:p w14:paraId="3DEFE2D7" w14:textId="77777777" w:rsidR="00CA311F" w:rsidRDefault="00000000">
      <w:r>
        <w:t xml:space="preserve">  2. Type: winget install Python.Python.3.12     (winget is built into modern Windows 10/11 - no separate download needed for this step itself.)</w:t>
      </w:r>
    </w:p>
    <w:p w14:paraId="36DE201B" w14:textId="77777777" w:rsidR="00CA311F" w:rsidRDefault="00000000">
      <w:r>
        <w:t xml:space="preserve">  3. Close and reopen DreamGrid (or just close and reopen the Mesh Loader window) - the checkboxes will become available once Python is detected.</w:t>
      </w:r>
    </w:p>
    <w:p w14:paraId="02828906" w14:textId="77777777" w:rsidR="00CA311F" w:rsidRDefault="00000000">
      <w:r>
        <w:t>Alternative: download the official installer directly from python.org/downloads and run it - be sure to check "Add python.exe to PATH" on the first setup screen, since that is what lets DreamGrid (and the winget method above) find it afterward.</w:t>
      </w:r>
    </w:p>
    <w:sectPr w:rsidR="00CA3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0BF"/>
    <w:multiLevelType w:val="hybridMultilevel"/>
    <w:tmpl w:val="920A0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83BAB"/>
    <w:multiLevelType w:val="hybridMultilevel"/>
    <w:tmpl w:val="C1824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D263AB"/>
    <w:multiLevelType w:val="hybridMultilevel"/>
    <w:tmpl w:val="B10E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AA6244"/>
    <w:multiLevelType w:val="multilevel"/>
    <w:tmpl w:val="1E120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B7434"/>
    <w:multiLevelType w:val="hybridMultilevel"/>
    <w:tmpl w:val="A50EA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263535">
    <w:abstractNumId w:val="1"/>
  </w:num>
  <w:num w:numId="2" w16cid:durableId="729117039">
    <w:abstractNumId w:val="3"/>
  </w:num>
  <w:num w:numId="3" w16cid:durableId="277104587">
    <w:abstractNumId w:val="2"/>
  </w:num>
  <w:num w:numId="4" w16cid:durableId="1095975517">
    <w:abstractNumId w:val="0"/>
  </w:num>
  <w:num w:numId="5" w16cid:durableId="35392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C63C1"/>
    <w:rsid w:val="00052FD7"/>
    <w:rsid w:val="000C6CD8"/>
    <w:rsid w:val="000F2658"/>
    <w:rsid w:val="0012577B"/>
    <w:rsid w:val="0013473A"/>
    <w:rsid w:val="00191C66"/>
    <w:rsid w:val="001A78B8"/>
    <w:rsid w:val="001C779B"/>
    <w:rsid w:val="00264E09"/>
    <w:rsid w:val="004222D8"/>
    <w:rsid w:val="00422849"/>
    <w:rsid w:val="004271F8"/>
    <w:rsid w:val="00470C0F"/>
    <w:rsid w:val="00504352"/>
    <w:rsid w:val="00560F52"/>
    <w:rsid w:val="005C63C1"/>
    <w:rsid w:val="00673F35"/>
    <w:rsid w:val="006A1C3B"/>
    <w:rsid w:val="00756A53"/>
    <w:rsid w:val="00836C20"/>
    <w:rsid w:val="008420F0"/>
    <w:rsid w:val="00885FE1"/>
    <w:rsid w:val="008F3259"/>
    <w:rsid w:val="009012D9"/>
    <w:rsid w:val="00A906DB"/>
    <w:rsid w:val="00BA6283"/>
    <w:rsid w:val="00C6575E"/>
    <w:rsid w:val="00CA311F"/>
    <w:rsid w:val="00D0308D"/>
    <w:rsid w:val="00D5511C"/>
    <w:rsid w:val="00D656D8"/>
    <w:rsid w:val="00DE7B3D"/>
    <w:rsid w:val="00FE33BA"/>
    <w:rsid w:val="00FE3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6307"/>
  <w15:docId w15:val="{28FA9DDC-599C-496C-B7FB-7B5EC4A2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E09"/>
  </w:style>
  <w:style w:type="paragraph" w:styleId="Heading1">
    <w:name w:val="heading 1"/>
    <w:basedOn w:val="Normal"/>
    <w:next w:val="Normal"/>
    <w:link w:val="Heading1Char"/>
    <w:uiPriority w:val="9"/>
    <w:qFormat/>
    <w:rsid w:val="00264E0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64E0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64E0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64E0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64E0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64E0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64E0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64E0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64E0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4E0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64E09"/>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264E0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64E09"/>
    <w:rPr>
      <w:caps/>
      <w:spacing w:val="15"/>
      <w:shd w:val="clear" w:color="auto" w:fill="D9E2F3" w:themeFill="accent1" w:themeFillTint="33"/>
    </w:rPr>
  </w:style>
  <w:style w:type="character" w:customStyle="1" w:styleId="Heading3Char">
    <w:name w:val="Heading 3 Char"/>
    <w:basedOn w:val="DefaultParagraphFont"/>
    <w:link w:val="Heading3"/>
    <w:uiPriority w:val="9"/>
    <w:rsid w:val="00264E09"/>
    <w:rPr>
      <w:caps/>
      <w:color w:val="1F3763" w:themeColor="accent1" w:themeShade="7F"/>
      <w:spacing w:val="15"/>
    </w:rPr>
  </w:style>
  <w:style w:type="character" w:customStyle="1" w:styleId="Heading4Char">
    <w:name w:val="Heading 4 Char"/>
    <w:basedOn w:val="DefaultParagraphFont"/>
    <w:link w:val="Heading4"/>
    <w:uiPriority w:val="9"/>
    <w:semiHidden/>
    <w:rsid w:val="00264E09"/>
    <w:rPr>
      <w:caps/>
      <w:color w:val="2F5496" w:themeColor="accent1" w:themeShade="BF"/>
      <w:spacing w:val="10"/>
    </w:rPr>
  </w:style>
  <w:style w:type="character" w:customStyle="1" w:styleId="Heading5Char">
    <w:name w:val="Heading 5 Char"/>
    <w:basedOn w:val="DefaultParagraphFont"/>
    <w:link w:val="Heading5"/>
    <w:uiPriority w:val="9"/>
    <w:semiHidden/>
    <w:rsid w:val="00264E09"/>
    <w:rPr>
      <w:caps/>
      <w:color w:val="2F5496" w:themeColor="accent1" w:themeShade="BF"/>
      <w:spacing w:val="10"/>
    </w:rPr>
  </w:style>
  <w:style w:type="character" w:customStyle="1" w:styleId="Heading6Char">
    <w:name w:val="Heading 6 Char"/>
    <w:basedOn w:val="DefaultParagraphFont"/>
    <w:link w:val="Heading6"/>
    <w:uiPriority w:val="9"/>
    <w:semiHidden/>
    <w:rsid w:val="00264E09"/>
    <w:rPr>
      <w:caps/>
      <w:color w:val="2F5496" w:themeColor="accent1" w:themeShade="BF"/>
      <w:spacing w:val="10"/>
    </w:rPr>
  </w:style>
  <w:style w:type="character" w:customStyle="1" w:styleId="Heading7Char">
    <w:name w:val="Heading 7 Char"/>
    <w:basedOn w:val="DefaultParagraphFont"/>
    <w:link w:val="Heading7"/>
    <w:uiPriority w:val="9"/>
    <w:semiHidden/>
    <w:rsid w:val="00264E09"/>
    <w:rPr>
      <w:caps/>
      <w:color w:val="2F5496" w:themeColor="accent1" w:themeShade="BF"/>
      <w:spacing w:val="10"/>
    </w:rPr>
  </w:style>
  <w:style w:type="character" w:customStyle="1" w:styleId="Heading8Char">
    <w:name w:val="Heading 8 Char"/>
    <w:basedOn w:val="DefaultParagraphFont"/>
    <w:link w:val="Heading8"/>
    <w:uiPriority w:val="9"/>
    <w:semiHidden/>
    <w:rsid w:val="00264E09"/>
    <w:rPr>
      <w:caps/>
      <w:spacing w:val="10"/>
      <w:sz w:val="18"/>
      <w:szCs w:val="18"/>
    </w:rPr>
  </w:style>
  <w:style w:type="character" w:customStyle="1" w:styleId="Heading9Char">
    <w:name w:val="Heading 9 Char"/>
    <w:basedOn w:val="DefaultParagraphFont"/>
    <w:link w:val="Heading9"/>
    <w:uiPriority w:val="9"/>
    <w:semiHidden/>
    <w:rsid w:val="00264E09"/>
    <w:rPr>
      <w:i/>
      <w:iCs/>
      <w:caps/>
      <w:spacing w:val="10"/>
      <w:sz w:val="18"/>
      <w:szCs w:val="18"/>
    </w:rPr>
  </w:style>
  <w:style w:type="paragraph" w:styleId="Caption">
    <w:name w:val="caption"/>
    <w:basedOn w:val="Normal"/>
    <w:next w:val="Normal"/>
    <w:uiPriority w:val="35"/>
    <w:semiHidden/>
    <w:unhideWhenUsed/>
    <w:qFormat/>
    <w:rsid w:val="00264E09"/>
    <w:rPr>
      <w:b/>
      <w:bCs/>
      <w:color w:val="2F5496" w:themeColor="accent1" w:themeShade="BF"/>
      <w:sz w:val="16"/>
      <w:szCs w:val="16"/>
    </w:rPr>
  </w:style>
  <w:style w:type="paragraph" w:styleId="Subtitle">
    <w:name w:val="Subtitle"/>
    <w:basedOn w:val="Normal"/>
    <w:next w:val="Normal"/>
    <w:link w:val="SubtitleChar"/>
    <w:uiPriority w:val="11"/>
    <w:qFormat/>
    <w:rsid w:val="00264E0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64E09"/>
    <w:rPr>
      <w:caps/>
      <w:color w:val="595959" w:themeColor="text1" w:themeTint="A6"/>
      <w:spacing w:val="10"/>
      <w:sz w:val="21"/>
      <w:szCs w:val="21"/>
    </w:rPr>
  </w:style>
  <w:style w:type="character" w:styleId="Strong">
    <w:name w:val="Strong"/>
    <w:uiPriority w:val="22"/>
    <w:qFormat/>
    <w:rsid w:val="00264E09"/>
    <w:rPr>
      <w:b/>
      <w:bCs/>
    </w:rPr>
  </w:style>
  <w:style w:type="character" w:styleId="Emphasis">
    <w:name w:val="Emphasis"/>
    <w:uiPriority w:val="20"/>
    <w:qFormat/>
    <w:rsid w:val="00264E09"/>
    <w:rPr>
      <w:caps/>
      <w:color w:val="1F3763" w:themeColor="accent1" w:themeShade="7F"/>
      <w:spacing w:val="5"/>
    </w:rPr>
  </w:style>
  <w:style w:type="paragraph" w:styleId="NoSpacing">
    <w:name w:val="No Spacing"/>
    <w:uiPriority w:val="1"/>
    <w:qFormat/>
    <w:rsid w:val="00264E09"/>
    <w:pPr>
      <w:spacing w:after="0" w:line="240" w:lineRule="auto"/>
    </w:pPr>
  </w:style>
  <w:style w:type="paragraph" w:styleId="Quote">
    <w:name w:val="Quote"/>
    <w:basedOn w:val="Normal"/>
    <w:next w:val="Normal"/>
    <w:link w:val="QuoteChar"/>
    <w:uiPriority w:val="29"/>
    <w:qFormat/>
    <w:rsid w:val="00264E09"/>
    <w:rPr>
      <w:i/>
      <w:iCs/>
      <w:sz w:val="24"/>
      <w:szCs w:val="24"/>
    </w:rPr>
  </w:style>
  <w:style w:type="character" w:customStyle="1" w:styleId="QuoteChar">
    <w:name w:val="Quote Char"/>
    <w:basedOn w:val="DefaultParagraphFont"/>
    <w:link w:val="Quote"/>
    <w:uiPriority w:val="29"/>
    <w:rsid w:val="00264E09"/>
    <w:rPr>
      <w:i/>
      <w:iCs/>
      <w:sz w:val="24"/>
      <w:szCs w:val="24"/>
    </w:rPr>
  </w:style>
  <w:style w:type="paragraph" w:styleId="IntenseQuote">
    <w:name w:val="Intense Quote"/>
    <w:basedOn w:val="Normal"/>
    <w:next w:val="Normal"/>
    <w:link w:val="IntenseQuoteChar"/>
    <w:uiPriority w:val="30"/>
    <w:qFormat/>
    <w:rsid w:val="00264E0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64E09"/>
    <w:rPr>
      <w:color w:val="4472C4" w:themeColor="accent1"/>
      <w:sz w:val="24"/>
      <w:szCs w:val="24"/>
    </w:rPr>
  </w:style>
  <w:style w:type="character" w:styleId="SubtleEmphasis">
    <w:name w:val="Subtle Emphasis"/>
    <w:uiPriority w:val="19"/>
    <w:qFormat/>
    <w:rsid w:val="00264E09"/>
    <w:rPr>
      <w:i/>
      <w:iCs/>
      <w:color w:val="1F3763" w:themeColor="accent1" w:themeShade="7F"/>
    </w:rPr>
  </w:style>
  <w:style w:type="character" w:styleId="IntenseEmphasis">
    <w:name w:val="Intense Emphasis"/>
    <w:uiPriority w:val="21"/>
    <w:qFormat/>
    <w:rsid w:val="00264E09"/>
    <w:rPr>
      <w:b/>
      <w:bCs/>
      <w:caps/>
      <w:color w:val="1F3763" w:themeColor="accent1" w:themeShade="7F"/>
      <w:spacing w:val="10"/>
    </w:rPr>
  </w:style>
  <w:style w:type="character" w:styleId="SubtleReference">
    <w:name w:val="Subtle Reference"/>
    <w:uiPriority w:val="31"/>
    <w:qFormat/>
    <w:rsid w:val="00264E09"/>
    <w:rPr>
      <w:b/>
      <w:bCs/>
      <w:color w:val="4472C4" w:themeColor="accent1"/>
    </w:rPr>
  </w:style>
  <w:style w:type="character" w:styleId="IntenseReference">
    <w:name w:val="Intense Reference"/>
    <w:uiPriority w:val="32"/>
    <w:qFormat/>
    <w:rsid w:val="00264E09"/>
    <w:rPr>
      <w:b/>
      <w:bCs/>
      <w:i/>
      <w:iCs/>
      <w:caps/>
      <w:color w:val="4472C4" w:themeColor="accent1"/>
    </w:rPr>
  </w:style>
  <w:style w:type="character" w:styleId="BookTitle">
    <w:name w:val="Book Title"/>
    <w:uiPriority w:val="33"/>
    <w:qFormat/>
    <w:rsid w:val="00264E09"/>
    <w:rPr>
      <w:b/>
      <w:bCs/>
      <w:i/>
      <w:iCs/>
      <w:spacing w:val="0"/>
    </w:rPr>
  </w:style>
  <w:style w:type="paragraph" w:styleId="TOCHeading">
    <w:name w:val="TOC Heading"/>
    <w:basedOn w:val="Heading1"/>
    <w:next w:val="Normal"/>
    <w:uiPriority w:val="39"/>
    <w:semiHidden/>
    <w:unhideWhenUsed/>
    <w:qFormat/>
    <w:rsid w:val="00264E09"/>
    <w:pPr>
      <w:outlineLvl w:val="9"/>
    </w:pPr>
  </w:style>
  <w:style w:type="paragraph" w:styleId="ListParagraph">
    <w:name w:val="List Paragraph"/>
    <w:basedOn w:val="Normal"/>
    <w:uiPriority w:val="34"/>
    <w:qFormat/>
    <w:rsid w:val="001A78B8"/>
    <w:pPr>
      <w:ind w:left="720"/>
      <w:contextualSpacing/>
    </w:pPr>
  </w:style>
  <w:style w:type="paragraph" w:styleId="NormalWeb">
    <w:name w:val="Normal (Web)"/>
    <w:basedOn w:val="Normal"/>
    <w:uiPriority w:val="99"/>
    <w:unhideWhenUsed/>
    <w:rsid w:val="001A78B8"/>
    <w:pPr>
      <w:spacing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E3B6E"/>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204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14</cp:revision>
  <dcterms:created xsi:type="dcterms:W3CDTF">2021-04-30T04:25:00Z</dcterms:created>
  <dcterms:modified xsi:type="dcterms:W3CDTF">2026-09-22T00:12:00Z</dcterms:modified>
</cp:coreProperties>
</file>