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39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姓名：黄正理</w:t>
      </w:r>
    </w:p>
    <w:p w14:paraId="49F67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学号：26039100465</w:t>
      </w:r>
    </w:p>
    <w:p w14:paraId="541D26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专业：计算机类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E3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2026-09-21T10:41:51Z</dcterms:created>
  <dc:creator>34656</dc:creator>
  <cp:lastModifiedBy>OvO</cp:lastModifiedBy>
  <dcterms:modified xsi:type="dcterms:W3CDTF">2026-09-21T10:42:57Z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eyJoZGlkIjoiMGJiN2QwMjczMmFiMWU4OThhMjgyZGYxOTNiYTU2NjciLCJ1c2VySWQiOiIxNjE2MzI3MTc0In0=</vt:lpwstr>
  </property>
  <property fmtid="{D5CDD505-2E9C-101B-9397-08002B2CF9AE}" pid="4" name="ICV">
    <vt:lpwstr>4ABE23D5328742B2969D1F3BBDED7EC2_12</vt:lpwstr>
  </property>
</Properties>
</file>