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50244">
      <w:pPr>
        <w:pStyle w:val="2"/>
        <w:bidi w:val="0"/>
        <w:spacing w:line="240" w:lineRule="auto"/>
        <w:jc w:val="center"/>
        <w:outlineLvl w:val="9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[capybararoom]</w:t>
      </w:r>
    </w:p>
    <w:p w14:paraId="3AAAF3EC">
      <w:pPr>
        <w:pStyle w:val="2"/>
        <w:bidi w:val="0"/>
        <w:spacing w:line="240" w:lineRule="auto"/>
        <w:jc w:val="center"/>
        <w:outlineLvl w:val="9"/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Playable Ad Production Requirement</w:t>
      </w:r>
    </w:p>
    <w:sdt>
      <w:sdtPr>
        <w:rPr>
          <w:rFonts w:ascii="宋体" w:hAnsi="宋体" w:eastAsia="宋体" w:cstheme="minorBidi"/>
          <w:kern w:val="2"/>
          <w:sz w:val="21"/>
          <w:szCs w:val="21"/>
          <w:lang w:val="en-US" w:eastAsia="zh-CN" w:bidi="ar-SA"/>
        </w:rPr>
        <w:id w:val="14747754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1"/>
          <w:lang w:val="en-US" w:eastAsia="zh-CN" w:bidi="ar-SA"/>
        </w:rPr>
      </w:sdtEndPr>
      <w:sdtContent>
        <w:p w14:paraId="1AF12D8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宋体" w:hAnsi="宋体" w:eastAsia="宋体"/>
              <w:sz w:val="21"/>
            </w:rPr>
            <w:t>Contents</w:t>
          </w:r>
        </w:p>
        <w:p w14:paraId="161522C3">
          <w:pPr>
            <w:pStyle w:val="6"/>
            <w:tabs>
              <w:tab w:val="right" w:leader="dot" w:pos="8844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_Toc20825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Ⅰ </w:t>
          </w:r>
          <w:r>
            <w:rPr>
              <w:rFonts w:hint="eastAsia"/>
              <w:lang w:eastAsia="zh-CN"/>
            </w:rPr>
            <w:t>Description</w:t>
          </w:r>
          <w:r>
            <w:tab/>
          </w:r>
          <w:r>
            <w:fldChar w:fldCharType="begin"/>
          </w:r>
          <w:r>
            <w:instrText xml:space="preserve"> PAGEREF _Toc20825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67BA4CB">
          <w:pPr>
            <w:pStyle w:val="6"/>
            <w:tabs>
              <w:tab w:val="right" w:leader="dot" w:pos="8844"/>
            </w:tabs>
          </w:pPr>
          <w:r>
            <w:fldChar w:fldCharType="begin"/>
          </w:r>
          <w:r>
            <w:instrText xml:space="preserve"> HYPERLINK \l _Toc20331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Ⅱ 试玩广告关卡配置</w:t>
          </w:r>
          <w:r>
            <w:tab/>
          </w:r>
          <w:r>
            <w:fldChar w:fldCharType="begin"/>
          </w:r>
          <w:r>
            <w:instrText xml:space="preserve"> PAGEREF _Toc20331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B33884E">
          <w:pPr>
            <w:pStyle w:val="6"/>
            <w:tabs>
              <w:tab w:val="right" w:leader="dot" w:pos="8844"/>
            </w:tabs>
          </w:pPr>
          <w:r>
            <w:fldChar w:fldCharType="begin"/>
          </w:r>
          <w:r>
            <w:instrText xml:space="preserve"> HYPERLINK \l _Toc3173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Ⅲ Playable Settlement</w:t>
          </w:r>
          <w:r>
            <w:tab/>
          </w:r>
          <w:r>
            <w:fldChar w:fldCharType="begin"/>
          </w:r>
          <w:r>
            <w:instrText xml:space="preserve"> PAGEREF _Toc3173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BE544E">
          <w:pPr>
            <w:pStyle w:val="6"/>
            <w:tabs>
              <w:tab w:val="right" w:leader="dot" w:pos="8844"/>
            </w:tabs>
          </w:pPr>
          <w:r>
            <w:fldChar w:fldCharType="begin"/>
          </w:r>
          <w:r>
            <w:instrText xml:space="preserve"> HYPERLINK \l _Toc538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Ⅳ 注意事项</w:t>
          </w:r>
          <w:r>
            <w:tab/>
          </w:r>
          <w:r>
            <w:fldChar w:fldCharType="begin"/>
          </w:r>
          <w:r>
            <w:instrText xml:space="preserve"> PAGEREF _Toc538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522E88">
          <w:r>
            <w:fldChar w:fldCharType="end"/>
          </w:r>
        </w:p>
      </w:sdtContent>
    </w:sdt>
    <w:p w14:paraId="5FAA3E98">
      <w:pPr>
        <w:pStyle w:val="3"/>
        <w:bidi w:val="0"/>
        <w:outlineLvl w:val="0"/>
        <w:rPr>
          <w:rFonts w:hint="eastAsia"/>
          <w:lang w:eastAsia="zh-CN"/>
        </w:rPr>
      </w:pPr>
      <w:bookmarkStart w:id="0" w:name="_Toc20825"/>
      <w:r>
        <w:rPr>
          <w:rFonts w:hint="eastAsia"/>
          <w:lang w:val="en-US" w:eastAsia="zh-CN"/>
        </w:rPr>
        <w:t xml:space="preserve">Ⅰ </w:t>
      </w:r>
      <w:r>
        <w:rPr>
          <w:rFonts w:hint="eastAsia"/>
          <w:lang w:eastAsia="zh-CN"/>
        </w:rPr>
        <w:t>Description</w:t>
      </w:r>
      <w:bookmarkEnd w:id="0"/>
    </w:p>
    <w:p w14:paraId="691B40A5">
      <w:pPr>
        <w:pStyle w:val="4"/>
        <w:bidi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lang w:val="en-US" w:eastAsia="zh-CN"/>
        </w:rPr>
        <w:t>Core Requirements:</w:t>
      </w:r>
    </w:p>
    <w:p w14:paraId="7128F9C5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Using the game project source code and art assets provided by us, create a playable ad that mimics the gameplay of [Playable_Ad_For_Reference.html]</w:t>
      </w:r>
    </w:p>
    <w:p w14:paraId="77D7AFB3">
      <w:pPr>
        <w:numPr>
          <w:ilvl w:val="0"/>
          <w:numId w:val="2"/>
        </w:numPr>
        <w:ind w:left="840" w:leftChars="0" w:hanging="420" w:firstLineChars="0"/>
        <w:rPr>
          <w:rFonts w:hint="default" w:ascii="Consolas" w:hAnsi="Consolas" w:cs="Consolas"/>
          <w:b w:val="0"/>
          <w:bCs w:val="0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[Playable_Ad_For_Reference.html] is included in the attachments</w:t>
      </w:r>
    </w:p>
    <w:p w14:paraId="7C8B454C">
      <w:pPr>
        <w:numPr>
          <w:ilvl w:val="0"/>
          <w:numId w:val="1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Build it using LUNA, preserving the original game project's art as closely as possible</w:t>
      </w:r>
    </w:p>
    <w:p w14:paraId="12CB069D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Support both portrait and landscape orientations</w:t>
      </w:r>
    </w:p>
    <w:p w14:paraId="46CDADA6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 only needs to support English; if fonts are used in the project, use [LilitaOne-Regular.ttf] from the attachments</w:t>
      </w:r>
    </w:p>
    <w:p w14:paraId="1A921D8B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the player takes no action for 15 seconds, enter the [playable settlement]</w:t>
      </w:r>
    </w:p>
    <w:p w14:paraId="1048FCCB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Must support the 3 ad networks: Applovin, Mintegral, and Google</w:t>
      </w:r>
    </w:p>
    <w:p w14:paraId="11982947">
      <w:pPr>
        <w:pStyle w:val="3"/>
        <w:bidi w:val="0"/>
        <w:outlineLvl w:val="0"/>
        <w:rPr>
          <w:rFonts w:hint="default"/>
          <w:lang w:val="en-US" w:eastAsia="zh-CN"/>
        </w:rPr>
      </w:pPr>
      <w:bookmarkStart w:id="1" w:name="_Toc20331"/>
      <w:r>
        <w:rPr>
          <w:rFonts w:hint="eastAsia"/>
          <w:lang w:val="en-US" w:eastAsia="zh-CN"/>
        </w:rPr>
        <w:t>Ⅱ Playable Ad Level Configuration</w:t>
      </w:r>
      <w:bookmarkEnd w:id="1"/>
    </w:p>
    <w:p w14:paraId="5B41821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Scene Configuration:</w:t>
      </w:r>
    </w:p>
    <w:p w14:paraId="268D108C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the [Leve8] bedroom scene from the original project:</w:t>
      </w:r>
    </w:p>
    <w:p w14:paraId="307A078E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89760" cy="2183130"/>
            <wp:effectExtent l="0" t="0" r="15240" b="7620"/>
            <wp:docPr id="3" name="图片 3" descr="C:/Users/Administrator/Desktop/素材/common_ic_map08_01.pngcommon_ic_map08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Administrator/Desktop/素材/common_ic_map08_01.pngcommon_ic_map08_01"/>
                    <pic:cNvPicPr>
                      <a:picLocks noChangeAspect="1"/>
                    </pic:cNvPicPr>
                  </pic:nvPicPr>
                  <pic:blipFill>
                    <a:blip r:embed="rId4"/>
                    <a:srcRect t="101" b="10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744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Gameplay Configuration:</w:t>
      </w:r>
    </w:p>
    <w:p w14:paraId="5229E066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gameplay must be modified to match [Playable_Ad_For_Reference.html]; the game only allows placing items indicated by the ghost guide outlines</w:t>
      </w:r>
    </w:p>
    <w:p w14:paraId="11D4FAE6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[Leve8] has a total of 25 items to be placed; all items must take part in the subsequent gameplay:</w:t>
      </w:r>
    </w:p>
    <w:p w14:paraId="76707C7A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Sticker_map08_a27_Prefab</w:t>
      </w:r>
    </w:p>
    <w:p w14:paraId="20426E1D">
      <w:pPr>
        <w:numPr>
          <w:ilvl w:val="0"/>
          <w:numId w:val="4"/>
        </w:numPr>
        <w:ind w:left="84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Sticker_map08_a06_Prefab</w:t>
      </w:r>
    </w:p>
    <w:p w14:paraId="0FAA4061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Sticker_map08_a21_Prefab</w:t>
      </w:r>
    </w:p>
    <w:p w14:paraId="1D488A37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Sticker_map08_a09_Prefab</w:t>
      </w:r>
    </w:p>
    <w:p w14:paraId="6E0E288A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Sticker_map08_a19_Prefab</w:t>
      </w:r>
    </w:p>
    <w:p w14:paraId="7FE35BA1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Sticker_map08_a20_Prefab</w:t>
      </w:r>
    </w:p>
    <w:p w14:paraId="1F22E3BC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Sticker_map08_a05_Prefab</w:t>
      </w:r>
    </w:p>
    <w:p w14:paraId="33ED60DC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Sticker_map08_a10_Prefab</w:t>
      </w:r>
    </w:p>
    <w:p w14:paraId="5247E353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Sticker_map08_a25_Prefab</w:t>
      </w:r>
    </w:p>
    <w:p w14:paraId="7D42857A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Sticker_map08_a08_Prefab</w:t>
      </w:r>
    </w:p>
    <w:p w14:paraId="6F957D15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Sticker_map08_a16_Prefab</w:t>
      </w:r>
    </w:p>
    <w:p w14:paraId="24668805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Sticker_map08_a02_Prefab</w:t>
      </w:r>
    </w:p>
    <w:p w14:paraId="52B06B91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Sticker_map08_a15_Prefab</w:t>
      </w:r>
    </w:p>
    <w:p w14:paraId="54D6ED1D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Sticker_map08_a23_Prefab</w:t>
      </w:r>
    </w:p>
    <w:p w14:paraId="7D7E8DD4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Sticker_map08_a24_Prefab</w:t>
      </w:r>
    </w:p>
    <w:p w14:paraId="0AEFDF09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Sticker_map08_a03_Prefab</w:t>
      </w:r>
    </w:p>
    <w:p w14:paraId="299225F8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Sticker_map08_a18_Prefab</w:t>
      </w:r>
    </w:p>
    <w:p w14:paraId="679BF781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Sticker_map08_a07_Prefab</w:t>
      </w:r>
    </w:p>
    <w:p w14:paraId="54FE1CAF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Sticker_map08_a17_Prefab</w:t>
      </w:r>
    </w:p>
    <w:p w14:paraId="5CD2A610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Sticker_map08_a22_Prefab</w:t>
      </w:r>
    </w:p>
    <w:p w14:paraId="4B83629B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Sticker_map08_a13_Prefab</w:t>
      </w:r>
    </w:p>
    <w:p w14:paraId="14C5FE71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Sticker_map08_a12_Prefab</w:t>
      </w:r>
    </w:p>
    <w:p w14:paraId="60E6E299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Sticker_map08_a11_Prefab</w:t>
      </w:r>
    </w:p>
    <w:p w14:paraId="30E4FE30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Sticker_map08_a28_Prefab</w:t>
      </w:r>
    </w:p>
    <w:p w14:paraId="351908BA">
      <w:pPr>
        <w:numPr>
          <w:ilvl w:val="0"/>
          <w:numId w:val="4"/>
        </w:numPr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Sticker_map08_a29_Prefab</w:t>
      </w:r>
    </w:p>
    <w:p w14:paraId="51AB79DC">
      <w:pPr>
        <w:numPr>
          <w:ilvl w:val="0"/>
          <w:numId w:val="0"/>
        </w:numPr>
        <w:ind w:left="420" w:leftChars="0"/>
        <w:jc w:val="center"/>
      </w:pPr>
      <w:r>
        <w:drawing>
          <wp:inline distT="0" distB="0" distL="114300" distR="114300">
            <wp:extent cx="1155065" cy="2747010"/>
            <wp:effectExtent l="0" t="0" r="6985" b="15240"/>
            <wp:docPr id="2" name="图片 1" descr="C:/Users/Administrator/Desktop/素材/关卡预制体.png关卡预制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C:/Users/Administrator/Desktop/素材/关卡预制体.png关卡预制体"/>
                    <pic:cNvPicPr>
                      <a:picLocks noChangeAspect="1"/>
                    </pic:cNvPicPr>
                  </pic:nvPicPr>
                  <pic:blipFill>
                    <a:blip r:embed="rId5"/>
                    <a:srcRect l="12245" r="12245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4C7F">
      <w:pPr>
        <w:numPr>
          <w:ilvl w:val="0"/>
          <w:numId w:val="0"/>
        </w:numPr>
        <w:ind w:left="420" w:leftChars="0"/>
        <w:jc w:val="center"/>
        <w:rPr>
          <w:rFonts w:hint="default"/>
          <w:lang w:val="en-US" w:eastAsia="zh-CN"/>
        </w:rPr>
      </w:pPr>
    </w:p>
    <w:p w14:paraId="1DA66027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 items to be placed, mimicking [Playable_Ad_For_Reference.html], are placed at the bottom of the main scene (portrait mode) / right side (landscape mode) in wave order when the game starts; portrait and landscape can be switched</w:t>
      </w:r>
    </w:p>
    <w:p w14:paraId="51F3CCBC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a panel (using the image common_bg_title.png) in the top-left corner of the game UI, showing the count of items the player has placed so far (out of 25)</w:t>
      </w:r>
    </w:p>
    <w:p w14:paraId="1F235259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interface layout is shown below:</w:t>
      </w:r>
    </w:p>
    <w:p w14:paraId="7CE203DD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07F5BA4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 w14:paraId="0DA7A62D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41700" cy="1945005"/>
            <wp:effectExtent l="0" t="0" r="6350" b="17145"/>
            <wp:docPr id="4" name="图片 4" descr="C:/Users/Administrator/Desktop/素材/heng.pnghe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Administrator/Desktop/素材/heng.pngheng"/>
                    <pic:cNvPicPr>
                      <a:picLocks noChangeAspect="1"/>
                    </pic:cNvPicPr>
                  </pic:nvPicPr>
                  <pic:blipFill>
                    <a:blip r:embed="rId6"/>
                    <a:srcRect l="637" r="637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BF46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41220" cy="3397885"/>
            <wp:effectExtent l="0" t="0" r="11430" b="12065"/>
            <wp:docPr id="5" name="图片 5" descr="C:/Users/Administrator/Desktop/素材/shu.pngs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Administrator/Desktop/素材/shu.pngshu"/>
                    <pic:cNvPicPr>
                      <a:picLocks noChangeAspect="1"/>
                    </pic:cNvPicPr>
                  </pic:nvPicPr>
                  <pic:blipFill>
                    <a:blip r:embed="rId7"/>
                    <a:srcRect l="2934" r="2934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DB91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Keep the ghost guide outlines from the original project</w:t>
      </w:r>
    </w:p>
    <w:p w14:paraId="3DBB7173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After the player has placed all placeable items, enter the victory settlement page</w:t>
      </w:r>
    </w:p>
    <w:p w14:paraId="3303AC63">
      <w:pPr>
        <w:numPr>
          <w:ilvl w:val="0"/>
          <w:numId w:val="3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the player takes no action for 15 seconds, enter the no-action settlement layout</w:t>
      </w:r>
    </w:p>
    <w:p w14:paraId="183CB684">
      <w:pPr>
        <w:pStyle w:val="3"/>
        <w:bidi w:val="0"/>
        <w:outlineLvl w:val="0"/>
        <w:rPr>
          <w:rFonts w:hint="eastAsia"/>
          <w:lang w:val="en-US" w:eastAsia="zh-CN"/>
        </w:rPr>
      </w:pPr>
      <w:bookmarkStart w:id="2" w:name="_Toc3173"/>
      <w:r>
        <w:rPr>
          <w:rFonts w:hint="eastAsia"/>
          <w:lang w:val="en-US" w:eastAsia="zh-CN"/>
        </w:rPr>
        <w:t>Ⅲ Playable Settlement</w:t>
      </w:r>
      <w:bookmarkEnd w:id="2"/>
    </w:p>
    <w:p w14:paraId="6A92951D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Please configure the playable ad settlement page according to the SDK and related documentation provided by us</w:t>
      </w:r>
    </w:p>
    <w:p w14:paraId="7EFC36B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Victory Settlement Layout:</w:t>
      </w:r>
    </w:p>
    <w:p w14:paraId="7826C1D6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a black overlay at 50% opacity</w:t>
      </w:r>
    </w:p>
    <w:p w14:paraId="73132EB1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[title_bedroom.png] at the top</w:t>
      </w:r>
    </w:p>
    <w:p w14:paraId="6B0F9F27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[common_ic_map08_01.png] in the center</w:t>
      </w:r>
    </w:p>
    <w:p w14:paraId="2E7BDD1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[playnow_button.png] at the bottom</w:t>
      </w:r>
    </w:p>
    <w:p w14:paraId="04E3EEB1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06245" cy="3030220"/>
            <wp:effectExtent l="0" t="0" r="8255" b="17780"/>
            <wp:docPr id="6" name="图片 6" descr="C:/Users/Administrator/Desktop/素材/js.png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Administrator/Desktop/素材/js.pngjs"/>
                    <pic:cNvPicPr>
                      <a:picLocks noChangeAspect="1"/>
                    </pic:cNvPicPr>
                  </pic:nvPicPr>
                  <pic:blipFill>
                    <a:blip r:embed="rId8"/>
                    <a:srcRect t="4721" b="4721"/>
                    <a:stretch>
                      <a:fillRect/>
                    </a:stretch>
                  </pic:blipFill>
                  <pic:spPr>
                    <a:xfrm>
                      <a:off x="0" y="0"/>
                      <a:ext cx="170624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283B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0F704E7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No-Action Settlement Layout:</w:t>
      </w:r>
    </w:p>
    <w:p w14:paraId="3F450F8B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a black overlay at 50% opacity</w:t>
      </w:r>
    </w:p>
    <w:p w14:paraId="1E9E483A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[title_try_again.png] at the top</w:t>
      </w:r>
    </w:p>
    <w:p w14:paraId="56D73882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[map08_a01.png] in the center</w:t>
      </w:r>
    </w:p>
    <w:p w14:paraId="6922231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[playnow_button.png] at the bottom</w:t>
      </w:r>
    </w:p>
    <w:p w14:paraId="2253D307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37995" cy="3084830"/>
            <wp:effectExtent l="0" t="0" r="14605" b="1270"/>
            <wp:docPr id="1" name="图片 1" descr="C:/Users/Administrator/Desktop/素材/无动作结算.png无动作结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Administrator/Desktop/素材/无动作结算.png无动作结算"/>
                    <pic:cNvPicPr>
                      <a:picLocks noChangeAspect="1"/>
                    </pic:cNvPicPr>
                  </pic:nvPicPr>
                  <pic:blipFill>
                    <a:blip r:embed="rId9"/>
                    <a:srcRect t="4494" b="4494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A900">
      <w:pPr>
        <w:pStyle w:val="3"/>
        <w:bidi w:val="0"/>
        <w:outlineLvl w:val="0"/>
        <w:rPr>
          <w:rFonts w:hint="eastAsia"/>
          <w:lang w:val="en-US" w:eastAsia="zh-CN"/>
        </w:rPr>
      </w:pPr>
      <w:bookmarkStart w:id="3" w:name="_Toc538"/>
      <w:r>
        <w:rPr>
          <w:rFonts w:hint="eastAsia"/>
          <w:lang w:val="en-US" w:eastAsia="zh-CN"/>
        </w:rPr>
        <w:t>Ⅳ Notes</w:t>
      </w:r>
      <w:bookmarkEnd w:id="3"/>
    </w:p>
    <w:p w14:paraId="7CC95497">
      <w:pPr>
        <w:widowControl w:val="0"/>
        <w:numPr>
          <w:ilvl w:val="0"/>
          <w:numId w:val="5"/>
        </w:numPr>
        <w:ind w:left="420" w:leftChars="0" w:hanging="420" w:firstLineChars="0"/>
        <w:jc w:val="both"/>
      </w:pPr>
      <w:r>
        <w:rPr>
          <w:rFonts w:hint="eastAsia"/>
          <w:lang w:val="en-US" w:eastAsia="zh-CN"/>
        </w:rPr>
        <w:t>The animation effects, VFX, etc. from the original project when items are correctly placed must be retained</w:t>
      </w:r>
    </w:p>
    <w:p w14:paraId="59A482BF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 sound effects from the original project must be retained</w:t>
      </w:r>
      <w:bookmarkStart w:id="4" w:name="_GoBack"/>
      <w:bookmarkEnd w:id="4"/>
    </w:p>
    <w:sectPr>
      <w:pgSz w:w="11906" w:h="16838"/>
      <w:pgMar w:top="2098" w:right="1531" w:bottom="1984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726F88"/>
    <w:multiLevelType w:val="multilevel"/>
    <w:tmpl w:val="94726F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0003F3D"/>
    <w:multiLevelType w:val="singleLevel"/>
    <w:tmpl w:val="00003F3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DABB556"/>
    <w:multiLevelType w:val="singleLevel"/>
    <w:tmpl w:val="1DABB55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AFFE9EB"/>
    <w:multiLevelType w:val="singleLevel"/>
    <w:tmpl w:val="6AFFE9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043B463"/>
    <w:multiLevelType w:val="singleLevel"/>
    <w:tmpl w:val="7043B46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5861"/>
    <w:rsid w:val="001800DC"/>
    <w:rsid w:val="00377076"/>
    <w:rsid w:val="009B6912"/>
    <w:rsid w:val="00F40B69"/>
    <w:rsid w:val="012D7FD0"/>
    <w:rsid w:val="013C751D"/>
    <w:rsid w:val="01437C9C"/>
    <w:rsid w:val="02036971"/>
    <w:rsid w:val="02070CCA"/>
    <w:rsid w:val="02637C8D"/>
    <w:rsid w:val="02817D27"/>
    <w:rsid w:val="02A9713F"/>
    <w:rsid w:val="02E649DA"/>
    <w:rsid w:val="02F42F4F"/>
    <w:rsid w:val="04020397"/>
    <w:rsid w:val="04207BF8"/>
    <w:rsid w:val="042169D7"/>
    <w:rsid w:val="042A6EF2"/>
    <w:rsid w:val="045251AF"/>
    <w:rsid w:val="049F5128"/>
    <w:rsid w:val="04A53D4C"/>
    <w:rsid w:val="04BB7757"/>
    <w:rsid w:val="04D56E5D"/>
    <w:rsid w:val="05451F2E"/>
    <w:rsid w:val="05571F68"/>
    <w:rsid w:val="056C013B"/>
    <w:rsid w:val="05D5530B"/>
    <w:rsid w:val="05DA46A4"/>
    <w:rsid w:val="061943DE"/>
    <w:rsid w:val="0627463A"/>
    <w:rsid w:val="067526A6"/>
    <w:rsid w:val="069A3EBB"/>
    <w:rsid w:val="06C20BAE"/>
    <w:rsid w:val="06D73361"/>
    <w:rsid w:val="07400248"/>
    <w:rsid w:val="07520C39"/>
    <w:rsid w:val="07551270"/>
    <w:rsid w:val="075C53CE"/>
    <w:rsid w:val="07D90DD8"/>
    <w:rsid w:val="087E4186"/>
    <w:rsid w:val="08841AB8"/>
    <w:rsid w:val="091C4207"/>
    <w:rsid w:val="093B2DD9"/>
    <w:rsid w:val="096A2F05"/>
    <w:rsid w:val="09B41737"/>
    <w:rsid w:val="09BC511C"/>
    <w:rsid w:val="0A4B434D"/>
    <w:rsid w:val="0A984BB5"/>
    <w:rsid w:val="0ACB670A"/>
    <w:rsid w:val="0B403661"/>
    <w:rsid w:val="0B6A45A5"/>
    <w:rsid w:val="0B8B0032"/>
    <w:rsid w:val="0BA20204"/>
    <w:rsid w:val="0C063DA0"/>
    <w:rsid w:val="0C1D7874"/>
    <w:rsid w:val="0C3304C2"/>
    <w:rsid w:val="0C6D7D9B"/>
    <w:rsid w:val="0CE265BB"/>
    <w:rsid w:val="0D1536E1"/>
    <w:rsid w:val="0D27276D"/>
    <w:rsid w:val="0D533015"/>
    <w:rsid w:val="0D9A1B3D"/>
    <w:rsid w:val="0DDA505C"/>
    <w:rsid w:val="0DF02F5A"/>
    <w:rsid w:val="0E8D06FC"/>
    <w:rsid w:val="0EAF3BDB"/>
    <w:rsid w:val="0EBB217E"/>
    <w:rsid w:val="0EDB5899"/>
    <w:rsid w:val="0EE4486D"/>
    <w:rsid w:val="0EE71CB8"/>
    <w:rsid w:val="0F7B0E72"/>
    <w:rsid w:val="0F873EA9"/>
    <w:rsid w:val="0F897E01"/>
    <w:rsid w:val="0FB65659"/>
    <w:rsid w:val="0FEF171B"/>
    <w:rsid w:val="102A1DC3"/>
    <w:rsid w:val="10354C54"/>
    <w:rsid w:val="104F3F68"/>
    <w:rsid w:val="10602244"/>
    <w:rsid w:val="107240FA"/>
    <w:rsid w:val="107E3C16"/>
    <w:rsid w:val="10D86EA2"/>
    <w:rsid w:val="10DB1C9F"/>
    <w:rsid w:val="10EE19D3"/>
    <w:rsid w:val="11203B56"/>
    <w:rsid w:val="114B0C09"/>
    <w:rsid w:val="114D7DC2"/>
    <w:rsid w:val="114E3E15"/>
    <w:rsid w:val="1173012A"/>
    <w:rsid w:val="11C646FD"/>
    <w:rsid w:val="11EE1BFA"/>
    <w:rsid w:val="12080656"/>
    <w:rsid w:val="122F22A3"/>
    <w:rsid w:val="12991DC7"/>
    <w:rsid w:val="12C1747C"/>
    <w:rsid w:val="12C571DB"/>
    <w:rsid w:val="12D20E80"/>
    <w:rsid w:val="132B25F4"/>
    <w:rsid w:val="133D279D"/>
    <w:rsid w:val="13823605"/>
    <w:rsid w:val="13BC5DB8"/>
    <w:rsid w:val="13C06F2A"/>
    <w:rsid w:val="1420443E"/>
    <w:rsid w:val="14251536"/>
    <w:rsid w:val="14714216"/>
    <w:rsid w:val="14B3682E"/>
    <w:rsid w:val="15127C5A"/>
    <w:rsid w:val="154C0CBD"/>
    <w:rsid w:val="155F23A9"/>
    <w:rsid w:val="15795138"/>
    <w:rsid w:val="15C4092F"/>
    <w:rsid w:val="15F60DD0"/>
    <w:rsid w:val="16607A48"/>
    <w:rsid w:val="16E17B48"/>
    <w:rsid w:val="17000993"/>
    <w:rsid w:val="175A729C"/>
    <w:rsid w:val="18111964"/>
    <w:rsid w:val="182A2BE9"/>
    <w:rsid w:val="185021AA"/>
    <w:rsid w:val="18E825F4"/>
    <w:rsid w:val="191526F1"/>
    <w:rsid w:val="194A1770"/>
    <w:rsid w:val="196D36B1"/>
    <w:rsid w:val="19C57049"/>
    <w:rsid w:val="19CD414F"/>
    <w:rsid w:val="19D91C69"/>
    <w:rsid w:val="19DD6E6A"/>
    <w:rsid w:val="19F708C6"/>
    <w:rsid w:val="1A2F769B"/>
    <w:rsid w:val="1A6573F3"/>
    <w:rsid w:val="1A6868A7"/>
    <w:rsid w:val="1AE52438"/>
    <w:rsid w:val="1BAC230D"/>
    <w:rsid w:val="1BC41509"/>
    <w:rsid w:val="1BD16179"/>
    <w:rsid w:val="1C312FB0"/>
    <w:rsid w:val="1C3E574A"/>
    <w:rsid w:val="1C792110"/>
    <w:rsid w:val="1C7F7983"/>
    <w:rsid w:val="1C89492F"/>
    <w:rsid w:val="1C9A2E0F"/>
    <w:rsid w:val="1CCB2614"/>
    <w:rsid w:val="1CDB17BE"/>
    <w:rsid w:val="1D187DD7"/>
    <w:rsid w:val="1D7E7C3A"/>
    <w:rsid w:val="1D7F4B0E"/>
    <w:rsid w:val="1D806784"/>
    <w:rsid w:val="1E1E141D"/>
    <w:rsid w:val="1E2A7127"/>
    <w:rsid w:val="1E4238A7"/>
    <w:rsid w:val="1EC41FC5"/>
    <w:rsid w:val="1EF328AA"/>
    <w:rsid w:val="1F3031B6"/>
    <w:rsid w:val="1F382D9D"/>
    <w:rsid w:val="1F7C63FB"/>
    <w:rsid w:val="1FFC753C"/>
    <w:rsid w:val="202909D5"/>
    <w:rsid w:val="202D7BBA"/>
    <w:rsid w:val="204B5688"/>
    <w:rsid w:val="206C5083"/>
    <w:rsid w:val="206E043A"/>
    <w:rsid w:val="20FD0E71"/>
    <w:rsid w:val="21324FC4"/>
    <w:rsid w:val="21B33138"/>
    <w:rsid w:val="21ED09E4"/>
    <w:rsid w:val="22014BEE"/>
    <w:rsid w:val="220710AF"/>
    <w:rsid w:val="231219E4"/>
    <w:rsid w:val="232F735E"/>
    <w:rsid w:val="23362D65"/>
    <w:rsid w:val="23452067"/>
    <w:rsid w:val="2366189C"/>
    <w:rsid w:val="23793462"/>
    <w:rsid w:val="23AC3027"/>
    <w:rsid w:val="240B669A"/>
    <w:rsid w:val="24186171"/>
    <w:rsid w:val="24494186"/>
    <w:rsid w:val="24652A20"/>
    <w:rsid w:val="246C3110"/>
    <w:rsid w:val="24DA110C"/>
    <w:rsid w:val="25335FE3"/>
    <w:rsid w:val="255C4E46"/>
    <w:rsid w:val="2564716B"/>
    <w:rsid w:val="25733194"/>
    <w:rsid w:val="25A95A70"/>
    <w:rsid w:val="25B141D7"/>
    <w:rsid w:val="265E685B"/>
    <w:rsid w:val="2671664F"/>
    <w:rsid w:val="270D0281"/>
    <w:rsid w:val="27427F2B"/>
    <w:rsid w:val="274E52FB"/>
    <w:rsid w:val="282976DE"/>
    <w:rsid w:val="283449B8"/>
    <w:rsid w:val="28531659"/>
    <w:rsid w:val="288F53F1"/>
    <w:rsid w:val="29051210"/>
    <w:rsid w:val="29080D00"/>
    <w:rsid w:val="29543D74"/>
    <w:rsid w:val="296B041C"/>
    <w:rsid w:val="29736AC1"/>
    <w:rsid w:val="298626D9"/>
    <w:rsid w:val="29864C28"/>
    <w:rsid w:val="29BB2720"/>
    <w:rsid w:val="29D07A70"/>
    <w:rsid w:val="2A270D42"/>
    <w:rsid w:val="2A534DEA"/>
    <w:rsid w:val="2A5E151F"/>
    <w:rsid w:val="2AEF7BB0"/>
    <w:rsid w:val="2B3503C2"/>
    <w:rsid w:val="2B56054A"/>
    <w:rsid w:val="2B794137"/>
    <w:rsid w:val="2BBF5FEE"/>
    <w:rsid w:val="2BFA5278"/>
    <w:rsid w:val="2C372028"/>
    <w:rsid w:val="2C45579E"/>
    <w:rsid w:val="2C536CDF"/>
    <w:rsid w:val="2C714E0E"/>
    <w:rsid w:val="2C73502A"/>
    <w:rsid w:val="2CA945A8"/>
    <w:rsid w:val="2CFF73BE"/>
    <w:rsid w:val="2D3B1EFF"/>
    <w:rsid w:val="2D9849B9"/>
    <w:rsid w:val="2DAB2EE8"/>
    <w:rsid w:val="2DD578BB"/>
    <w:rsid w:val="2DF05041"/>
    <w:rsid w:val="2E2467A3"/>
    <w:rsid w:val="2EA550C2"/>
    <w:rsid w:val="2EB46A87"/>
    <w:rsid w:val="2ECF62B5"/>
    <w:rsid w:val="2ED055CA"/>
    <w:rsid w:val="2F240E16"/>
    <w:rsid w:val="2F2D14C0"/>
    <w:rsid w:val="2F691587"/>
    <w:rsid w:val="2F7C6FE9"/>
    <w:rsid w:val="2FC63E6A"/>
    <w:rsid w:val="304E7940"/>
    <w:rsid w:val="304F2004"/>
    <w:rsid w:val="306C7DC6"/>
    <w:rsid w:val="30717AD3"/>
    <w:rsid w:val="308D4E51"/>
    <w:rsid w:val="30E861C4"/>
    <w:rsid w:val="313C1E8F"/>
    <w:rsid w:val="31A6555A"/>
    <w:rsid w:val="326C5661"/>
    <w:rsid w:val="32935ADE"/>
    <w:rsid w:val="329E1AA3"/>
    <w:rsid w:val="332E5DA3"/>
    <w:rsid w:val="334077CB"/>
    <w:rsid w:val="3368056A"/>
    <w:rsid w:val="338974F9"/>
    <w:rsid w:val="339F04B3"/>
    <w:rsid w:val="348576A9"/>
    <w:rsid w:val="349C0319"/>
    <w:rsid w:val="34A94A65"/>
    <w:rsid w:val="34AC10D9"/>
    <w:rsid w:val="34B76B04"/>
    <w:rsid w:val="34C603ED"/>
    <w:rsid w:val="351424DA"/>
    <w:rsid w:val="35177A5C"/>
    <w:rsid w:val="3570311C"/>
    <w:rsid w:val="35C76DF6"/>
    <w:rsid w:val="360311CD"/>
    <w:rsid w:val="36D22E62"/>
    <w:rsid w:val="372B6A99"/>
    <w:rsid w:val="37400017"/>
    <w:rsid w:val="37AE42C7"/>
    <w:rsid w:val="37E73D70"/>
    <w:rsid w:val="38704D49"/>
    <w:rsid w:val="38910D12"/>
    <w:rsid w:val="391D07F7"/>
    <w:rsid w:val="3A5F22F7"/>
    <w:rsid w:val="3A704957"/>
    <w:rsid w:val="3A8279F1"/>
    <w:rsid w:val="3AB6331E"/>
    <w:rsid w:val="3B295FEF"/>
    <w:rsid w:val="3B8406BA"/>
    <w:rsid w:val="3B8665E6"/>
    <w:rsid w:val="3B8972E7"/>
    <w:rsid w:val="3BAF1EB5"/>
    <w:rsid w:val="3BC52D0D"/>
    <w:rsid w:val="3BE473AB"/>
    <w:rsid w:val="3BF143FE"/>
    <w:rsid w:val="3C4C6C01"/>
    <w:rsid w:val="3C5E2583"/>
    <w:rsid w:val="3C7627FB"/>
    <w:rsid w:val="3C9D2CE2"/>
    <w:rsid w:val="3D45293D"/>
    <w:rsid w:val="3D5D11C3"/>
    <w:rsid w:val="3DB07174"/>
    <w:rsid w:val="3DE13451"/>
    <w:rsid w:val="3DE83C07"/>
    <w:rsid w:val="3DED2A81"/>
    <w:rsid w:val="3E350DFC"/>
    <w:rsid w:val="3E86299B"/>
    <w:rsid w:val="3EE145C6"/>
    <w:rsid w:val="3F72293B"/>
    <w:rsid w:val="3F8D5A23"/>
    <w:rsid w:val="3F9670BD"/>
    <w:rsid w:val="3FCD5576"/>
    <w:rsid w:val="3FD23BA9"/>
    <w:rsid w:val="3FF73B50"/>
    <w:rsid w:val="401A4DE3"/>
    <w:rsid w:val="407422FD"/>
    <w:rsid w:val="409307F7"/>
    <w:rsid w:val="40F954CC"/>
    <w:rsid w:val="41087697"/>
    <w:rsid w:val="410C02DF"/>
    <w:rsid w:val="4201248A"/>
    <w:rsid w:val="426A5CC9"/>
    <w:rsid w:val="428B4A24"/>
    <w:rsid w:val="42E31E8A"/>
    <w:rsid w:val="433A3D54"/>
    <w:rsid w:val="433E448D"/>
    <w:rsid w:val="4368266F"/>
    <w:rsid w:val="43A7763B"/>
    <w:rsid w:val="43AD0D2E"/>
    <w:rsid w:val="43B01BAD"/>
    <w:rsid w:val="43E06EFB"/>
    <w:rsid w:val="43EC14F2"/>
    <w:rsid w:val="442B12AC"/>
    <w:rsid w:val="443B7C72"/>
    <w:rsid w:val="44760DBC"/>
    <w:rsid w:val="44BB7F05"/>
    <w:rsid w:val="450468CF"/>
    <w:rsid w:val="453544F6"/>
    <w:rsid w:val="45365091"/>
    <w:rsid w:val="453749EF"/>
    <w:rsid w:val="455879B1"/>
    <w:rsid w:val="45761EA7"/>
    <w:rsid w:val="45F06817"/>
    <w:rsid w:val="461939FB"/>
    <w:rsid w:val="464E04AD"/>
    <w:rsid w:val="469F6164"/>
    <w:rsid w:val="46B94C58"/>
    <w:rsid w:val="46FC6DAA"/>
    <w:rsid w:val="472D5CAE"/>
    <w:rsid w:val="479B44AE"/>
    <w:rsid w:val="47A824CD"/>
    <w:rsid w:val="47B327DF"/>
    <w:rsid w:val="47C14A44"/>
    <w:rsid w:val="480E08BC"/>
    <w:rsid w:val="48282985"/>
    <w:rsid w:val="484C255F"/>
    <w:rsid w:val="484D3494"/>
    <w:rsid w:val="48621D83"/>
    <w:rsid w:val="4877302A"/>
    <w:rsid w:val="487876B9"/>
    <w:rsid w:val="48A44149"/>
    <w:rsid w:val="48AE70CF"/>
    <w:rsid w:val="49164D88"/>
    <w:rsid w:val="49204B5B"/>
    <w:rsid w:val="4954779C"/>
    <w:rsid w:val="49E11E95"/>
    <w:rsid w:val="4A072B32"/>
    <w:rsid w:val="4A137987"/>
    <w:rsid w:val="4A202559"/>
    <w:rsid w:val="4A911074"/>
    <w:rsid w:val="4A98764B"/>
    <w:rsid w:val="4AD11442"/>
    <w:rsid w:val="4B1F21AD"/>
    <w:rsid w:val="4B4E2A92"/>
    <w:rsid w:val="4B551612"/>
    <w:rsid w:val="4B706C91"/>
    <w:rsid w:val="4B707BE9"/>
    <w:rsid w:val="4BE13907"/>
    <w:rsid w:val="4BF270DA"/>
    <w:rsid w:val="4C17516F"/>
    <w:rsid w:val="4C884B10"/>
    <w:rsid w:val="4C922150"/>
    <w:rsid w:val="4C991AEB"/>
    <w:rsid w:val="4CEE0420"/>
    <w:rsid w:val="4D210D41"/>
    <w:rsid w:val="4D403D12"/>
    <w:rsid w:val="4D697710"/>
    <w:rsid w:val="4D930C30"/>
    <w:rsid w:val="4D9C1893"/>
    <w:rsid w:val="4DB36BDD"/>
    <w:rsid w:val="4E047438"/>
    <w:rsid w:val="4E086514"/>
    <w:rsid w:val="4E0F55A3"/>
    <w:rsid w:val="4E45466F"/>
    <w:rsid w:val="4E8F469B"/>
    <w:rsid w:val="4E960F88"/>
    <w:rsid w:val="4EC15DD0"/>
    <w:rsid w:val="4EC95EA5"/>
    <w:rsid w:val="4ECF3EEA"/>
    <w:rsid w:val="4EF120B3"/>
    <w:rsid w:val="4F005E52"/>
    <w:rsid w:val="4F350BA0"/>
    <w:rsid w:val="4F3A1402"/>
    <w:rsid w:val="4F3C62C5"/>
    <w:rsid w:val="4F796777"/>
    <w:rsid w:val="4FB70C06"/>
    <w:rsid w:val="4FFC288D"/>
    <w:rsid w:val="500A58EF"/>
    <w:rsid w:val="505F1978"/>
    <w:rsid w:val="50625A8C"/>
    <w:rsid w:val="508D1A0A"/>
    <w:rsid w:val="50F5197C"/>
    <w:rsid w:val="51110826"/>
    <w:rsid w:val="51336527"/>
    <w:rsid w:val="519D1D79"/>
    <w:rsid w:val="51A318EA"/>
    <w:rsid w:val="522F3453"/>
    <w:rsid w:val="52554706"/>
    <w:rsid w:val="525E7A5F"/>
    <w:rsid w:val="52A336C4"/>
    <w:rsid w:val="52D759F1"/>
    <w:rsid w:val="52DD4E28"/>
    <w:rsid w:val="52EA1334"/>
    <w:rsid w:val="53080279"/>
    <w:rsid w:val="539C201C"/>
    <w:rsid w:val="53AF33B9"/>
    <w:rsid w:val="53BE4267"/>
    <w:rsid w:val="53FF53D7"/>
    <w:rsid w:val="540463E4"/>
    <w:rsid w:val="54273E81"/>
    <w:rsid w:val="54430D88"/>
    <w:rsid w:val="54595FA3"/>
    <w:rsid w:val="546624F0"/>
    <w:rsid w:val="549D43A8"/>
    <w:rsid w:val="54B16D27"/>
    <w:rsid w:val="54BF3E40"/>
    <w:rsid w:val="54D04518"/>
    <w:rsid w:val="552B0934"/>
    <w:rsid w:val="55315263"/>
    <w:rsid w:val="5593401E"/>
    <w:rsid w:val="56723C80"/>
    <w:rsid w:val="56A94C97"/>
    <w:rsid w:val="56BE6D1E"/>
    <w:rsid w:val="56DA407F"/>
    <w:rsid w:val="570A3D11"/>
    <w:rsid w:val="57576C0A"/>
    <w:rsid w:val="57641F12"/>
    <w:rsid w:val="577E2663"/>
    <w:rsid w:val="57B3607D"/>
    <w:rsid w:val="58B51A64"/>
    <w:rsid w:val="58CD434A"/>
    <w:rsid w:val="58E16032"/>
    <w:rsid w:val="58FE12B9"/>
    <w:rsid w:val="591A29EC"/>
    <w:rsid w:val="59723DF0"/>
    <w:rsid w:val="59A73A9A"/>
    <w:rsid w:val="59CE4445"/>
    <w:rsid w:val="59FB5B93"/>
    <w:rsid w:val="59FC0846"/>
    <w:rsid w:val="5A1D161C"/>
    <w:rsid w:val="5A9D4E9D"/>
    <w:rsid w:val="5AA57EDE"/>
    <w:rsid w:val="5AAB06C2"/>
    <w:rsid w:val="5AE439FC"/>
    <w:rsid w:val="5AF51EE4"/>
    <w:rsid w:val="5B2D7C59"/>
    <w:rsid w:val="5B605FCA"/>
    <w:rsid w:val="5B9A33D5"/>
    <w:rsid w:val="5BAA161F"/>
    <w:rsid w:val="5BAC4E8A"/>
    <w:rsid w:val="5BC052E6"/>
    <w:rsid w:val="5C514191"/>
    <w:rsid w:val="5CAD11D1"/>
    <w:rsid w:val="5CF8536B"/>
    <w:rsid w:val="5D5728D7"/>
    <w:rsid w:val="5D586BB1"/>
    <w:rsid w:val="5D821F38"/>
    <w:rsid w:val="5D907BEB"/>
    <w:rsid w:val="5E135BA1"/>
    <w:rsid w:val="5E1E657B"/>
    <w:rsid w:val="5E2F22B0"/>
    <w:rsid w:val="5E5A37D0"/>
    <w:rsid w:val="5E9031E1"/>
    <w:rsid w:val="5EFD50F3"/>
    <w:rsid w:val="5F125E59"/>
    <w:rsid w:val="5F16741E"/>
    <w:rsid w:val="5F675F94"/>
    <w:rsid w:val="5FE76832"/>
    <w:rsid w:val="600276C0"/>
    <w:rsid w:val="60714C07"/>
    <w:rsid w:val="60902CC9"/>
    <w:rsid w:val="60AE40F7"/>
    <w:rsid w:val="61D603FD"/>
    <w:rsid w:val="61EE753C"/>
    <w:rsid w:val="61FA367D"/>
    <w:rsid w:val="62856EE5"/>
    <w:rsid w:val="63520F1A"/>
    <w:rsid w:val="63780A89"/>
    <w:rsid w:val="63B03E93"/>
    <w:rsid w:val="63B70C9A"/>
    <w:rsid w:val="63CD51F0"/>
    <w:rsid w:val="63D97B78"/>
    <w:rsid w:val="64603650"/>
    <w:rsid w:val="646627A3"/>
    <w:rsid w:val="646802C9"/>
    <w:rsid w:val="647E189B"/>
    <w:rsid w:val="64B24480"/>
    <w:rsid w:val="64F214A9"/>
    <w:rsid w:val="651C28C1"/>
    <w:rsid w:val="652274B3"/>
    <w:rsid w:val="65312C37"/>
    <w:rsid w:val="65A73026"/>
    <w:rsid w:val="65A97A1D"/>
    <w:rsid w:val="65AB3563"/>
    <w:rsid w:val="65BF4C46"/>
    <w:rsid w:val="65D813BD"/>
    <w:rsid w:val="6618187B"/>
    <w:rsid w:val="666E1FEF"/>
    <w:rsid w:val="66CE13D1"/>
    <w:rsid w:val="672163B8"/>
    <w:rsid w:val="67347D99"/>
    <w:rsid w:val="67A93A1A"/>
    <w:rsid w:val="67ED14EC"/>
    <w:rsid w:val="67F02AB0"/>
    <w:rsid w:val="680958F1"/>
    <w:rsid w:val="68410EF7"/>
    <w:rsid w:val="686D5EAE"/>
    <w:rsid w:val="68DC0E16"/>
    <w:rsid w:val="68FC6826"/>
    <w:rsid w:val="691F1916"/>
    <w:rsid w:val="694E6171"/>
    <w:rsid w:val="697274F4"/>
    <w:rsid w:val="69916240"/>
    <w:rsid w:val="699B456D"/>
    <w:rsid w:val="69A55C4A"/>
    <w:rsid w:val="6A6B28C1"/>
    <w:rsid w:val="6A7D0FBA"/>
    <w:rsid w:val="6AC55E15"/>
    <w:rsid w:val="6AF82869"/>
    <w:rsid w:val="6B345EED"/>
    <w:rsid w:val="6B4D3A8E"/>
    <w:rsid w:val="6B87372B"/>
    <w:rsid w:val="6BD91AE2"/>
    <w:rsid w:val="6C117498"/>
    <w:rsid w:val="6C1B25E5"/>
    <w:rsid w:val="6C4038DA"/>
    <w:rsid w:val="6C5A7CC6"/>
    <w:rsid w:val="6C830396"/>
    <w:rsid w:val="6CD21CFA"/>
    <w:rsid w:val="6D6655C2"/>
    <w:rsid w:val="6DE617C7"/>
    <w:rsid w:val="6E1A1212"/>
    <w:rsid w:val="6E226CEA"/>
    <w:rsid w:val="6E815C9E"/>
    <w:rsid w:val="6ED42B2B"/>
    <w:rsid w:val="6F2B0FBA"/>
    <w:rsid w:val="6F315F2F"/>
    <w:rsid w:val="6F5223FD"/>
    <w:rsid w:val="6FB5098B"/>
    <w:rsid w:val="6FF45107"/>
    <w:rsid w:val="702753C1"/>
    <w:rsid w:val="70EB53E9"/>
    <w:rsid w:val="70ED2BB2"/>
    <w:rsid w:val="71025602"/>
    <w:rsid w:val="712E7DD2"/>
    <w:rsid w:val="71964F43"/>
    <w:rsid w:val="71FD49F9"/>
    <w:rsid w:val="72085E08"/>
    <w:rsid w:val="72885852"/>
    <w:rsid w:val="728D0FBC"/>
    <w:rsid w:val="72AA61A6"/>
    <w:rsid w:val="72B56DCF"/>
    <w:rsid w:val="73326672"/>
    <w:rsid w:val="73476822"/>
    <w:rsid w:val="735C36EF"/>
    <w:rsid w:val="74E92D60"/>
    <w:rsid w:val="7541409D"/>
    <w:rsid w:val="754E58D4"/>
    <w:rsid w:val="75526B58"/>
    <w:rsid w:val="757278E6"/>
    <w:rsid w:val="75CE13D9"/>
    <w:rsid w:val="75EC236C"/>
    <w:rsid w:val="75FC2F67"/>
    <w:rsid w:val="764D0BAC"/>
    <w:rsid w:val="76AC673B"/>
    <w:rsid w:val="76B26340"/>
    <w:rsid w:val="76D6508A"/>
    <w:rsid w:val="773D778C"/>
    <w:rsid w:val="778F72A7"/>
    <w:rsid w:val="77903967"/>
    <w:rsid w:val="77EC5A80"/>
    <w:rsid w:val="77FE03C8"/>
    <w:rsid w:val="78760522"/>
    <w:rsid w:val="78895E52"/>
    <w:rsid w:val="78C53AE4"/>
    <w:rsid w:val="78C61B59"/>
    <w:rsid w:val="7900165B"/>
    <w:rsid w:val="794C0316"/>
    <w:rsid w:val="797B2AB7"/>
    <w:rsid w:val="79C36276"/>
    <w:rsid w:val="79F523BF"/>
    <w:rsid w:val="7A832326"/>
    <w:rsid w:val="7AD7365B"/>
    <w:rsid w:val="7B203585"/>
    <w:rsid w:val="7B2737C8"/>
    <w:rsid w:val="7B534C5F"/>
    <w:rsid w:val="7B9466A0"/>
    <w:rsid w:val="7BD24202"/>
    <w:rsid w:val="7BDA1655"/>
    <w:rsid w:val="7C487629"/>
    <w:rsid w:val="7CBD6F32"/>
    <w:rsid w:val="7CF404F4"/>
    <w:rsid w:val="7CF93D5D"/>
    <w:rsid w:val="7D977C2D"/>
    <w:rsid w:val="7DA168CE"/>
    <w:rsid w:val="7DD50326"/>
    <w:rsid w:val="7DED4EF9"/>
    <w:rsid w:val="7E464D80"/>
    <w:rsid w:val="7E613BD8"/>
    <w:rsid w:val="7E734151"/>
    <w:rsid w:val="7EF51766"/>
    <w:rsid w:val="7F016778"/>
    <w:rsid w:val="7F0C1331"/>
    <w:rsid w:val="7F46740A"/>
    <w:rsid w:val="7F691473"/>
    <w:rsid w:val="7FBB79EF"/>
    <w:rsid w:val="7FED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宋体" w:hAnsi="宋体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黑体" w:hAnsi="黑体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楷体" w:hAnsi="楷体" w:eastAsia="楷体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b/>
      <w:sz w:val="21"/>
    </w:rPr>
  </w:style>
  <w:style w:type="character" w:default="1" w:styleId="10">
    <w:name w:val="Default Paragraph Font"/>
    <w:semiHidden/>
    <w:qFormat/>
    <w:uiPriority w:val="0"/>
    <w:rPr>
      <w:rFonts w:ascii="仿宋" w:hAnsi="仿宋" w:eastAsia="仿宋"/>
    </w:rPr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rPr>
      <w:rFonts w:ascii="仿宋" w:hAnsi="仿宋" w:eastAsia="仿宋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rFonts w:ascii="黑体" w:hAnsi="黑体" w:eastAsia="黑体"/>
      <w:b/>
    </w:rPr>
  </w:style>
  <w:style w:type="character" w:styleId="12">
    <w:name w:val="Hyperlink"/>
    <w:basedOn w:val="10"/>
    <w:qFormat/>
    <w:uiPriority w:val="0"/>
    <w:rPr>
      <w:rFonts w:ascii="仿宋" w:hAnsi="仿宋" w:eastAsia="仿宋"/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1正文"/>
    <w:basedOn w:val="1"/>
    <w:qFormat/>
    <w:uiPriority w:val="0"/>
    <w:pPr>
      <w:ind w:left="2" w:leftChars="2" w:firstLine="400" w:firstLineChars="4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550</Words>
  <Characters>1155</Characters>
  <Lines>0</Lines>
  <Paragraphs>0</Paragraphs>
  <TotalTime>122</TotalTime>
  <ScaleCrop>false</ScaleCrop>
  <LinksUpToDate>false</LinksUpToDate>
  <CharactersWithSpaces>1181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2025-04-16T06:05:00Z</dcterms:created>
  <dc:creator>Administrator</dc:creator>
  <cp:lastModifiedBy>微信用户</cp:lastModifiedBy>
  <dcterms:modified xsi:type="dcterms:W3CDTF">2026-09-15T01:54:25Z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eyJoZGlkIjoiNDhkMDc4N2YyMGNhMjQ0NTRkOGViOWQzMWUyMTM0NmEiLCJ1c2VySWQiOiIxNzM2MDc3MDM5In0=</vt:lpwstr>
  </property>
  <property fmtid="{D5CDD505-2E9C-101B-9397-08002B2CF9AE}" pid="4" name="ICV">
    <vt:lpwstr>2B36D823D9894F9FB2CCA59B7CCE36F9_12</vt:lpwstr>
  </property>
</Properties>
</file>