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2E5F7A" w:rsidP="00B4034C">
      <w:pPr>
        <w:pStyle w:val="Paragraph"/>
        <w:shd w:val="clear" w:color="auto" w:fill="auto"/>
        <w:jc w:val="left"/>
        <w:rPr>
          <w:color w:val="000000"/>
        </w:rPr>
        <w:sectPr w:rsidSect="00236579">
          <w:type w:val="continuous"/>
          <w:pgSz w:w="11907" w:h="16840"/>
          <w:pgMar w:top="720" w:right="720" w:bottom="720" w:left="720" w:header="720" w:footer="720" w:gutter="0"/>
          <w:pgNumType w:start="1"/>
          <w:cols w:space="720"/>
          <w:docGrid w:linePitch="299"/>
        </w:sectPr>
      </w:pPr>
      <w:r>
        <w:rPr>
          <w:color w:val="000000"/>
        </w:rPr>
        <w:t>Document title: Employment contract for a junior employee.</w:t>
      </w:r>
    </w:p>
    <w:p w:rsidR="002E5F7A" w:rsidRPr="004B3FA9" w:rsidP="00B4034C">
      <w:pPr>
        <w:pStyle w:val="CoversheetStaticText"/>
        <w:shd w:val="clear" w:color="auto" w:fill="auto"/>
        <w:rPr>
          <w:b/>
          <w:color w:val="000000"/>
        </w:rPr>
      </w:pPr>
      <w:r>
        <w:rPr>
          <w:b/>
          <w:color w:val="000000"/>
        </w:rPr>
        <w:t>DATED</w:t>
      </w:r>
    </w:p>
    <w:p w:rsidR="002E5F7A" w:rsidP="00B4034C">
      <w:pPr>
        <w:pStyle w:val="CoversheetStaticText"/>
        <w:shd w:val="clear" w:color="auto" w:fill="auto"/>
        <w:rPr>
          <w:color w:val="000000"/>
        </w:rPr>
      </w:pPr>
      <w:r>
        <w:rPr>
          <w:color w:val="000000"/>
        </w:rPr>
        <w:t>------------</w:t>
      </w:r>
    </w:p>
    <w:p w:rsidR="002E5F7A" w:rsidRPr="0039306E" w:rsidP="00B4034C">
      <w:pPr>
        <w:pStyle w:val="CoversheetTitle"/>
        <w:shd w:val="clear" w:color="auto" w:fill="auto"/>
        <w:rPr>
          <w:color w:val="000000"/>
        </w:rPr>
      </w:pPr>
      <w:r>
        <w:rPr>
          <w:color w:val="000000"/>
        </w:rPr>
        <w:t>employment contract for a junior employee</w:t>
      </w:r>
    </w:p>
    <w:p w:rsidR="002E5F7A" w:rsidRPr="0039306E" w:rsidP="00B4034C">
      <w:pPr>
        <w:pStyle w:val="CoversheetStaticText"/>
        <w:shd w:val="clear" w:color="auto" w:fill="auto"/>
        <w:rPr>
          <w:color w:val="000000"/>
        </w:rPr>
      </w:pPr>
      <w:r>
        <w:rPr>
          <w:color w:val="000000"/>
        </w:rPr>
        <w:t>between</w:t>
      </w:r>
    </w:p>
    <w:p w:rsidR="002E5F7A" w:rsidP="00B4034C">
      <w:pPr>
        <w:pStyle w:val="CoversheetParty"/>
        <w:shd w:val="clear" w:color="auto" w:fill="auto"/>
        <w:rPr>
          <w:color w:val="000000"/>
        </w:rPr>
      </w:pPr>
      <w:r>
        <w:rPr>
          <w:color w:val="000000"/>
        </w:rPr>
        <w:t xml:space="preserve"> [PARTY 1]</w:t>
      </w:r>
    </w:p>
    <w:p w:rsidR="002E5F7A" w:rsidP="00B4034C">
      <w:pPr>
        <w:pStyle w:val="CoversheetStaticText"/>
        <w:shd w:val="clear" w:color="auto" w:fill="auto"/>
        <w:rPr>
          <w:color w:val="000000"/>
        </w:rPr>
      </w:pPr>
      <w:r>
        <w:rPr>
          <w:color w:val="000000"/>
        </w:rPr>
        <w:t>and</w:t>
      </w:r>
    </w:p>
    <w:p w:rsidR="002E5F7A" w:rsidP="00B4034C">
      <w:pPr>
        <w:pStyle w:val="CoversheetParty"/>
        <w:shd w:val="clear" w:color="auto" w:fill="auto"/>
        <w:rPr>
          <w:color w:val="000000"/>
        </w:rPr>
      </w:pPr>
      <w:r>
        <w:rPr>
          <w:color w:val="000000"/>
        </w:rPr>
        <w:t>[PARTY 2]</w:t>
      </w:r>
    </w:p>
    <w:p w:rsidR="002E5F7A" w:rsidP="00B4034C">
      <w:pPr>
        <w:pStyle w:val="CoversheetStaticText"/>
        <w:shd w:val="clear" w:color="auto" w:fill="auto"/>
        <w:rPr>
          <w:color w:val="000000"/>
        </w:rPr>
      </w:pPr>
      <w:r>
        <w:rPr>
          <w:color w:val="000000"/>
        </w:rPr>
        <w:t>and</w:t>
      </w:r>
    </w:p>
    <w:p w:rsidR="002E5F7A" w:rsidP="00B4034C">
      <w:pPr>
        <w:pStyle w:val="CoversheetParty"/>
        <w:shd w:val="clear" w:color="auto" w:fill="auto"/>
        <w:rPr>
          <w:color w:val="000000"/>
        </w:rPr>
      </w:pPr>
      <w:r>
        <w:rPr>
          <w:color w:val="000000"/>
        </w:rPr>
        <w:t>[PARTY 3]</w:t>
      </w:r>
    </w:p>
    <w:p w:rsidR="002E5F7A" w:rsidP="00B4034C">
      <w:pPr>
        <w:pStyle w:val="CoversheetParty"/>
        <w:shd w:val="clear" w:color="auto" w:fill="auto"/>
        <w:jc w:val="left"/>
        <w:rPr>
          <w:color w:val="000000"/>
        </w:rPr>
      </w:pPr>
    </w:p>
    <w:p w:rsidR="002E5F7A" w:rsidP="00B4034C">
      <w:pPr>
        <w:pStyle w:val="CoversheetParty"/>
        <w:shd w:val="clear" w:color="auto" w:fill="auto"/>
        <w:jc w:val="left"/>
        <w:rPr>
          <w:color w:val="000000"/>
        </w:rPr>
        <w:sectPr w:rsidSect="00236579">
          <w:type w:val="nextPage"/>
          <w:pgSz w:w="11907" w:h="16840"/>
          <w:pgMar w:top="720" w:right="720" w:bottom="720" w:left="720" w:header="720" w:footer="720" w:gutter="0"/>
          <w:pgNumType w:start="1"/>
          <w:cols w:space="720"/>
          <w:docGrid w:linePitch="299"/>
        </w:sectPr>
      </w:pPr>
    </w:p>
    <w:p>
      <w:pPr>
        <w:sectPr>
          <w:footerReference w:type="default" r:id="rId8"/>
          <w:pgSz w:w="12240" w:h="15840"/>
          <w:pgMar w:top="1440" w:right="1440" w:bottom="1440" w:left="1440" w:header="720" w:footer="720" w:gutter="0"/>
          <w:pgNumType w:start="0"/>
          <w:cols w:space="720"/>
        </w:sectPr>
      </w:pPr>
    </w:p>
    <w:p w:rsidR="002E5F7A" w:rsidP="00B4034C">
      <w:pPr>
        <w:pStyle w:val="Letterhead"/>
        <w:shd w:val="clear" w:color="auto" w:fill="auto"/>
        <w:rPr>
          <w:color w:val="000000"/>
        </w:rPr>
      </w:pPr>
      <w:r>
        <w:rPr>
          <w:color w:val="000000"/>
        </w:rPr>
        <w:t>[ON HEADED NOTEPAPER OF employer]</w:t>
      </w:r>
    </w:p>
    <w:p w:rsidR="002E5F7A" w:rsidP="00B4034C">
      <w:pPr>
        <w:pStyle w:val="AddressLine"/>
        <w:shd w:val="clear" w:color="auto" w:fill="auto"/>
        <w:rPr>
          <w:color w:val="000000"/>
        </w:rPr>
      </w:pPr>
      <w:r>
        <w:rPr>
          <w:color w:val="000000"/>
        </w:rPr>
        <w:t>[EMPLOYEE'S NAME AND ADDRESS]</w:t>
      </w:r>
    </w:p>
    <w:p w:rsidR="002E5F7A" w:rsidP="00B4034C">
      <w:pPr>
        <w:pStyle w:val="Date"/>
        <w:shd w:val="clear" w:color="auto" w:fill="auto"/>
        <w:rPr>
          <w:color w:val="000000"/>
        </w:rPr>
      </w:pPr>
      <w:r>
        <w:rPr>
          <w:color w:val="000000"/>
        </w:rPr>
        <w:t>[DATE]</w:t>
      </w:r>
    </w:p>
    <w:p w:rsidR="002E5F7A" w:rsidP="00B4034C">
      <w:pPr>
        <w:pStyle w:val="SalutationPara"/>
        <w:shd w:val="clear" w:color="auto" w:fill="auto"/>
        <w:rPr>
          <w:color w:val="000000"/>
        </w:rPr>
      </w:pPr>
      <w:r>
        <w:rPr>
          <w:color w:val="000000"/>
        </w:rPr>
        <w:t>Dear [EMPLOYEE'S NAME]</w:t>
      </w:r>
    </w:p>
    <w:p w:rsidR="002E5F7A" w:rsidP="00B4034C">
      <w:pPr>
        <w:pStyle w:val="LetterTitle"/>
        <w:shd w:val="clear" w:color="auto" w:fill="auto"/>
        <w:rPr>
          <w:color w:val="000000"/>
        </w:rPr>
      </w:pPr>
      <w:r>
        <w:rPr>
          <w:color w:val="000000"/>
        </w:rPr>
        <w:t>Contract of employment</w:t>
      </w:r>
    </w:p>
    <w:p w:rsidR="002E5F7A" w:rsidP="00B4034C">
      <w:pPr>
        <w:pStyle w:val="Paragraph"/>
        <w:shd w:val="clear" w:color="auto" w:fill="auto"/>
        <w:rPr>
          <w:color w:val="000000"/>
        </w:rPr>
      </w:pPr>
      <w:r>
        <w:rPr>
          <w:color w:val="000000"/>
        </w:rPr>
        <w:t>This letter is your contract of employment and contains a statement of the applicable terms of your employment as required by section 1 of the Employment Rights Act 1996.</w:t>
      </w:r>
    </w:p>
    <w:p w:rsidR="002E5F7A" w:rsidP="00B4034C">
      <w:pPr>
        <w:pStyle w:val="DescriptiveHeading"/>
        <w:shd w:val="clear" w:color="auto" w:fill="auto"/>
        <w:rPr>
          <w:color w:val="000000"/>
        </w:rPr>
      </w:pPr>
    </w:p>
    <w:p w:rsidR="002E5F7A" w:rsidP="00B4034C">
      <w:pPr>
        <w:pStyle w:val="TitleClause"/>
        <w:shd w:val="clear" w:color="auto" w:fill="auto"/>
        <w:rPr>
          <w:color w:val="000000"/>
        </w:rPr>
      </w:pPr>
      <w:bookmarkStart w:id="0" w:name="a83816"/>
      <w:r>
        <w:rPr>
          <w:color w:val="000000"/>
        </w:rPr>
        <w:t>Start of employment</w:t>
      </w:r>
      <w:bookmarkEnd w:id="0"/>
    </w:p>
    <w:p w:rsidR="002E5F7A" w:rsidP="00B4034C">
      <w:pPr>
        <w:pStyle w:val="Untitledsubclause1"/>
        <w:shd w:val="clear" w:color="auto" w:fill="auto"/>
        <w:rPr>
          <w:color w:val="000000"/>
        </w:rPr>
      </w:pPr>
      <w:bookmarkStart w:id="1" w:name="a592643"/>
      <w:r>
        <w:rPr>
          <w:color w:val="000000"/>
        </w:rPr>
        <w:t>Your employer is [EMPLOYER'S NAME] (</w:t>
      </w:r>
      <w:r>
        <w:rPr>
          <w:rStyle w:val="DefTerm"/>
          <w:color w:val="000000"/>
        </w:rPr>
        <w:t>Company</w:t>
      </w:r>
      <w:r>
        <w:rPr>
          <w:color w:val="000000"/>
        </w:rPr>
        <w:t xml:space="preserve"> or </w:t>
      </w:r>
      <w:r>
        <w:rPr>
          <w:rStyle w:val="DefTerm"/>
          <w:color w:val="000000"/>
        </w:rPr>
        <w:t>we</w:t>
      </w:r>
      <w:r>
        <w:rPr>
          <w:color w:val="000000"/>
        </w:rPr>
        <w:t xml:space="preserve">). Your employment with the Company [starts </w:t>
      </w:r>
      <w:r>
        <w:rPr>
          <w:b/>
          <w:color w:val="000000"/>
        </w:rPr>
        <w:t>OR</w:t>
      </w:r>
      <w:r>
        <w:rPr>
          <w:color w:val="000000"/>
        </w:rPr>
        <w:t xml:space="preserve"> started] on [DATE]. [No employment with a previous employer counts towards your period of continuous employment with the Company </w:t>
      </w:r>
      <w:r>
        <w:rPr>
          <w:b/>
          <w:color w:val="000000"/>
        </w:rPr>
        <w:t>OR</w:t>
      </w:r>
      <w:r>
        <w:rPr>
          <w:color w:val="000000"/>
        </w:rPr>
        <w:t xml:space="preserve"> Your employment with [NAME], which started on [DATE], counts towards your period of continuous employment with the Company].</w:t>
      </w:r>
      <w:bookmarkEnd w:id="1"/>
    </w:p>
    <w:p w:rsidR="002E5F7A" w:rsidRPr="006F2026" w:rsidP="00B4034C">
      <w:pPr>
        <w:pStyle w:val="Untitledsubclause1"/>
        <w:shd w:val="clear" w:color="auto" w:fill="auto"/>
        <w:rPr>
          <w:color w:val="000000"/>
        </w:rPr>
      </w:pPr>
      <w:bookmarkStart w:id="2" w:name="a322833"/>
      <w:r>
        <w:rPr>
          <w:color w:val="000000"/>
        </w:rPr>
        <w:t>[No probationary period applies to your employment.</w:t>
      </w:r>
      <w:bookmarkEnd w:id="2"/>
    </w:p>
    <w:p w:rsidR="002E5F7A" w:rsidRPr="00C2083B"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 xml:space="preserve">The first [NUMBER] month[s] of your employment shall be a probationary period and your employment may be terminated at any time during this period or before the start date on [one week's] notice by either party [or, in the case of the Company, payment in lieu of notice]. We may, at our discretion, extend this period for up to a further [NUMBER] months. During this probationary period, your performance and suitability for continued employment will be monitored.] </w:t>
      </w:r>
    </w:p>
    <w:p w:rsidR="002E5F7A" w:rsidP="00B4034C">
      <w:pPr>
        <w:pStyle w:val="Untitledsubclause1"/>
        <w:shd w:val="clear" w:color="auto" w:fill="auto"/>
        <w:rPr>
          <w:color w:val="000000"/>
        </w:rPr>
      </w:pPr>
      <w:bookmarkStart w:id="3" w:name="a581643"/>
      <w:r>
        <w:rPr>
          <w:color w:val="000000"/>
        </w:rPr>
        <w:t>[</w:t>
      </w:r>
      <w:r>
        <w:rPr>
          <w:color w:val="000000"/>
        </w:rPr>
        <w:t>If you are absent from work due to incapacity during your probationary period for a period which exceeds [one week], your probationary period will be extended by the period of your absence to allow adequate monitoring of performance.</w:t>
      </w:r>
      <w:r>
        <w:rPr>
          <w:color w:val="000000"/>
        </w:rPr>
        <w:fldChar w:fldCharType="begin"/>
      </w:r>
      <w:r>
        <w:rPr>
          <w:color w:val="000000"/>
        </w:rPr>
        <w:fldChar w:fldCharType="end"/>
      </w:r>
      <w:r>
        <w:rPr>
          <w:color w:val="000000"/>
        </w:rPr>
        <w:t>]</w:t>
      </w:r>
      <w:bookmarkEnd w:id="3"/>
    </w:p>
    <w:p w:rsidR="002E5F7A" w:rsidRPr="00C2083B" w:rsidP="00B4034C">
      <w:pPr>
        <w:pStyle w:val="Untitledsubclause1"/>
        <w:shd w:val="clear" w:color="auto" w:fill="auto"/>
        <w:rPr>
          <w:color w:val="000000"/>
        </w:rPr>
      </w:pPr>
      <w:bookmarkStart w:id="4" w:name="a549226"/>
      <w:r>
        <w:rPr>
          <w:color w:val="000000"/>
        </w:rPr>
        <w:t>[</w:t>
      </w:r>
      <w:r>
        <w:rPr>
          <w:color w:val="000000"/>
        </w:rPr>
        <w:t>At the end of your probationary period, you will be informed in writing if you have successfully completed your probationary period. If you do not receive any written confirmation, you should assume that your probationary period continues.</w:t>
      </w:r>
      <w:r>
        <w:rPr>
          <w:color w:val="000000"/>
        </w:rPr>
        <w:fldChar w:fldCharType="begin"/>
      </w:r>
      <w:r>
        <w:rPr>
          <w:color w:val="000000"/>
        </w:rPr>
        <w:fldChar w:fldCharType="end"/>
      </w:r>
      <w:r>
        <w:rPr>
          <w:color w:val="000000"/>
        </w:rPr>
        <w:t>]</w:t>
      </w:r>
      <w:bookmarkEnd w:id="4"/>
    </w:p>
    <w:p w:rsidR="002E5F7A" w:rsidP="00B4034C">
      <w:pPr>
        <w:pStyle w:val="TitleClause"/>
        <w:shd w:val="clear" w:color="auto" w:fill="auto"/>
        <w:rPr>
          <w:color w:val="000000"/>
        </w:rPr>
      </w:pPr>
      <w:bookmarkStart w:id="5" w:name="a1000955"/>
      <w:r>
        <w:rPr>
          <w:color w:val="000000"/>
        </w:rPr>
        <w:t>Job title and reporting line</w:t>
      </w:r>
      <w:bookmarkEnd w:id="5"/>
    </w:p>
    <w:p w:rsidR="002E5F7A" w:rsidP="00B4034C">
      <w:pPr>
        <w:pStyle w:val="Untitledsubclause1"/>
        <w:shd w:val="clear" w:color="auto" w:fill="auto"/>
        <w:rPr>
          <w:color w:val="000000"/>
        </w:rPr>
      </w:pPr>
      <w:bookmarkStart w:id="6" w:name="a108961"/>
      <w:r>
        <w:rPr>
          <w:color w:val="000000"/>
        </w:rPr>
        <w:t>You are employed as [JOB TITLE] and report to [POSITION], or to an alternative person as nominated by [POSITION] from time to time. [Your duties are set out in the attached job description.] [You are required to make such reports and provide such information in connection with our affairs or your duties as we may reasonably request.]</w:t>
      </w:r>
      <w:bookmarkEnd w:id="6"/>
    </w:p>
    <w:p w:rsidR="002E5F7A" w:rsidP="00B4034C">
      <w:pPr>
        <w:pStyle w:val="Untitledsubclause1"/>
        <w:shd w:val="clear" w:color="auto" w:fill="auto"/>
        <w:rPr>
          <w:color w:val="000000"/>
        </w:rPr>
      </w:pPr>
      <w:bookmarkStart w:id="7" w:name="a963784"/>
      <w:r>
        <w:rPr>
          <w:color w:val="000000"/>
        </w:rPr>
        <w:t>You may be required to undertake other duties from time to time as we may reasonably require.</w:t>
      </w:r>
      <w:bookmarkEnd w:id="7"/>
    </w:p>
    <w:p w:rsidR="002E5F7A" w:rsidP="00B4034C">
      <w:pPr>
        <w:pStyle w:val="Untitledsubclause1"/>
        <w:shd w:val="clear" w:color="auto" w:fill="auto"/>
        <w:rPr>
          <w:color w:val="000000"/>
        </w:rPr>
      </w:pPr>
      <w:bookmarkStart w:id="8" w:name="a743521"/>
      <w:r>
        <w:rPr>
          <w:color w:val="000000"/>
        </w:rPr>
        <w:t>You warrant that you are entitled to work in the UK without any additional approvals and will notify the Company immediately if you cease to be so entitled at any time during your employment with the Company.</w:t>
      </w:r>
      <w:bookmarkEnd w:id="8"/>
    </w:p>
    <w:p w:rsidR="002E5F7A" w:rsidP="00B4034C">
      <w:pPr>
        <w:pStyle w:val="Untitledsubclause1"/>
        <w:shd w:val="clear" w:color="auto" w:fill="auto"/>
        <w:rPr>
          <w:color w:val="000000"/>
        </w:rPr>
      </w:pPr>
      <w:bookmarkStart w:id="9" w:name="a164887"/>
      <w:r>
        <w:rPr>
          <w:color w:val="000000"/>
        </w:rPr>
        <w:t>[</w:t>
      </w:r>
      <w:r>
        <w:rPr>
          <w:color w:val="000000"/>
        </w:rPr>
        <w:t>You shall not work for anyone else while you are employed by the Company [without our prior written approval].</w:t>
      </w:r>
      <w:r>
        <w:rPr>
          <w:color w:val="000000"/>
        </w:rPr>
        <w:fldChar w:fldCharType="begin"/>
      </w:r>
      <w:r>
        <w:rPr>
          <w:color w:val="000000"/>
        </w:rPr>
        <w:fldChar w:fldCharType="end"/>
      </w:r>
      <w:r>
        <w:rPr>
          <w:color w:val="000000"/>
        </w:rPr>
        <w:t>]</w:t>
      </w:r>
      <w:bookmarkEnd w:id="9"/>
    </w:p>
    <w:p w:rsidR="002E5F7A" w:rsidP="00B4034C">
      <w:pPr>
        <w:pStyle w:val="TitleClause"/>
        <w:shd w:val="clear" w:color="auto" w:fill="auto"/>
        <w:rPr>
          <w:color w:val="000000"/>
        </w:rPr>
      </w:pPr>
      <w:bookmarkStart w:id="10" w:name="a780693"/>
      <w:r>
        <w:rPr>
          <w:color w:val="000000"/>
        </w:rPr>
        <w:t>Place of work</w:t>
      </w:r>
      <w:bookmarkEnd w:id="10"/>
    </w:p>
    <w:p w:rsidR="002E5F7A" w:rsidP="00B4034C">
      <w:pPr>
        <w:pStyle w:val="Untitledsubclause1"/>
        <w:shd w:val="clear" w:color="auto" w:fill="auto"/>
        <w:rPr>
          <w:color w:val="000000"/>
        </w:rPr>
      </w:pPr>
      <w:bookmarkStart w:id="11" w:name="a175902"/>
      <w:r>
        <w:rPr>
          <w:color w:val="000000"/>
        </w:rPr>
        <w:t>Your normal place of work is [LOCATION] or such other place within [REASONABLE AREA] as we may reasonably determine.</w:t>
      </w:r>
      <w:bookmarkEnd w:id="11"/>
    </w:p>
    <w:p w:rsidR="002E5F7A" w:rsidP="00B4034C">
      <w:pPr>
        <w:pStyle w:val="Untitledsubclause1"/>
        <w:shd w:val="clear" w:color="auto" w:fill="auto"/>
        <w:rPr>
          <w:color w:val="000000"/>
        </w:rPr>
      </w:pPr>
      <w:bookmarkStart w:id="12" w:name="a990274"/>
      <w:r>
        <w:rPr>
          <w:color w:val="000000"/>
        </w:rPr>
        <w:t>You will not be required to work outside the UK for any continuous period of more than one month during the term of your employment.</w:t>
      </w:r>
      <w:bookmarkEnd w:id="12"/>
    </w:p>
    <w:p w:rsidR="002E5F7A" w:rsidP="00B4034C">
      <w:pPr>
        <w:pStyle w:val="TitleClause"/>
        <w:shd w:val="clear" w:color="auto" w:fill="auto"/>
        <w:rPr>
          <w:color w:val="000000"/>
        </w:rPr>
      </w:pPr>
      <w:bookmarkStart w:id="13" w:name="a376519"/>
      <w:r>
        <w:rPr>
          <w:color w:val="000000"/>
        </w:rPr>
        <w:t>Pay</w:t>
      </w:r>
      <w:bookmarkEnd w:id="13"/>
    </w:p>
    <w:p w:rsidR="002E5F7A" w:rsidP="00B4034C">
      <w:pPr>
        <w:pStyle w:val="Untitledsubclause1"/>
        <w:shd w:val="clear" w:color="auto" w:fill="auto"/>
        <w:rPr>
          <w:color w:val="000000"/>
        </w:rPr>
      </w:pPr>
      <w:bookmarkStart w:id="14" w:name="a643552"/>
      <w:r>
        <w:rPr>
          <w:color w:val="000000"/>
        </w:rPr>
        <w:t xml:space="preserve">[Your [basic] salary is £[AMOUNT] per year which shall accrue [from day to day at a rate of 1/365 </w:t>
      </w:r>
      <w:r>
        <w:rPr>
          <w:b/>
          <w:bCs/>
          <w:color w:val="000000"/>
        </w:rPr>
        <w:t>OR</w:t>
      </w:r>
      <w:r>
        <w:rPr>
          <w:color w:val="000000"/>
        </w:rPr>
        <w:t xml:space="preserve"> Monday to Friday at a rate of 1/260] of your annual salary. This daily rate shall be used if we have to calculate a day's pay (for example, if you take any unpaid leave, which is not subject to any specific method of calculation set out elsewhere in this contract). Your salary shall be payable [monthly] in arrears [on or about the [DATE] of each month] directly into your bank or building society account. [This meets the national minimum wage requirements.] </w:t>
      </w:r>
      <w:bookmarkEnd w:id="14"/>
    </w:p>
    <w:p w:rsidR="002E5F7A" w:rsidRPr="00C2083B" w:rsidP="00B4034C">
      <w:pPr>
        <w:pStyle w:val="Parasubclause1"/>
        <w:shd w:val="clear" w:color="auto" w:fill="auto"/>
        <w:rPr>
          <w:b/>
          <w:color w:val="000000"/>
        </w:rPr>
      </w:pPr>
      <w:r>
        <w:rPr>
          <w:b/>
          <w:color w:val="000000"/>
        </w:rPr>
        <w:t>OR</w:t>
      </w:r>
    </w:p>
    <w:p w:rsidR="002E5F7A" w:rsidRPr="00235B5A" w:rsidP="00B4034C">
      <w:pPr>
        <w:pStyle w:val="Parasubclause1"/>
        <w:shd w:val="clear" w:color="auto" w:fill="auto"/>
        <w:rPr>
          <w:color w:val="000000"/>
        </w:rPr>
      </w:pPr>
      <w:r>
        <w:rPr>
          <w:color w:val="000000"/>
        </w:rPr>
        <w:t>You will be paid £[AMOUNT] an hour. You will only be paid for the hours that you work. You will be paid [monthly] in arrears [on or about the [DATE] of each month] directly into your bank or building society account for the hours worked the previous [month]. [This meets the national minimum wage requirements.]]</w:t>
      </w:r>
    </w:p>
    <w:p w:rsidR="002E5F7A" w:rsidP="00B4034C">
      <w:pPr>
        <w:pStyle w:val="Parasubclause1"/>
        <w:shd w:val="clear" w:color="auto" w:fill="auto"/>
        <w:rPr>
          <w:color w:val="000000"/>
        </w:rPr>
      </w:pPr>
      <w:r>
        <w:rPr>
          <w:color w:val="000000"/>
        </w:rPr>
        <w:t xml:space="preserve"> </w:t>
      </w:r>
    </w:p>
    <w:p w:rsidR="002E5F7A" w:rsidP="00B4034C">
      <w:pPr>
        <w:pStyle w:val="Untitledsubclause1"/>
        <w:shd w:val="clear" w:color="auto" w:fill="auto"/>
        <w:rPr>
          <w:color w:val="000000"/>
        </w:rPr>
      </w:pPr>
      <w:r>
        <w:rPr>
          <w:color w:val="000000"/>
        </w:rPr>
        <w:fldChar w:fldCharType="begin"/>
      </w:r>
      <w:r>
        <w:rPr>
          <w:color w:val="000000"/>
        </w:rPr>
        <w:fldChar w:fldCharType="end"/>
      </w:r>
      <w:bookmarkStart w:id="15" w:name="a698746"/>
      <w:r>
        <w:rPr>
          <w:color w:val="000000"/>
        </w:rPr>
        <w:t>[</w:t>
      </w:r>
      <w:r>
        <w:rPr>
          <w:color w:val="000000"/>
        </w:rPr>
        <w:t>Your pay will be reviewed annually and may be increased from time to time at the Company's discretion without affecting the other terms of your employment. There is no obligation to award an increase. There will be no review of pay after notice has been given by either party to terminate your employment.</w:t>
      </w:r>
      <w:r>
        <w:rPr>
          <w:color w:val="000000"/>
        </w:rPr>
        <w:t>]</w:t>
      </w:r>
      <w:bookmarkEnd w:id="15"/>
    </w:p>
    <w:p w:rsidR="002E5F7A" w:rsidP="00B4034C">
      <w:pPr>
        <w:pStyle w:val="Untitledsubclause1"/>
        <w:shd w:val="clear" w:color="auto" w:fill="auto"/>
        <w:rPr>
          <w:color w:val="000000"/>
        </w:rPr>
      </w:pPr>
      <w:bookmarkStart w:id="16" w:name="a842452"/>
      <w:r>
        <w:rPr>
          <w:color w:val="000000"/>
        </w:rPr>
        <w:t>We shall be entitled to deduct from your pay or other payments due to you any money which you may owe to the Company at any time.</w:t>
      </w:r>
      <w:bookmarkEnd w:id="16"/>
    </w:p>
    <w:p w:rsidR="002E5F7A" w:rsidP="00B4034C">
      <w:pPr>
        <w:pStyle w:val="TitleClause"/>
        <w:shd w:val="clear" w:color="auto" w:fill="auto"/>
        <w:rPr>
          <w:color w:val="000000"/>
        </w:rPr>
      </w:pPr>
      <w:bookmarkStart w:id="17" w:name="a511331"/>
      <w:r>
        <w:rPr>
          <w:color w:val="000000"/>
        </w:rPr>
        <w:t>Benefits</w:t>
      </w:r>
      <w:bookmarkEnd w:id="17"/>
    </w:p>
    <w:p w:rsidR="002E5F7A" w:rsidRPr="007C0C02" w:rsidP="00B4034C">
      <w:pPr>
        <w:pStyle w:val="Untitledsubclause1"/>
        <w:shd w:val="clear" w:color="auto" w:fill="auto"/>
        <w:rPr>
          <w:color w:val="000000"/>
        </w:rPr>
      </w:pPr>
      <w:bookmarkStart w:id="18" w:name="a616819"/>
      <w:r>
        <w:rPr>
          <w:color w:val="000000"/>
        </w:rPr>
        <w:t xml:space="preserve">[[After successful completion of your probationary period, you </w:t>
      </w:r>
      <w:r>
        <w:rPr>
          <w:b/>
          <w:color w:val="000000"/>
        </w:rPr>
        <w:t>OR</w:t>
      </w:r>
      <w:r>
        <w:rPr>
          <w:color w:val="000000"/>
        </w:rPr>
        <w:t xml:space="preserve"> You] may be provided with the following benefits during your employment, subject to any rules applicable to the relevant benefit]:</w:t>
      </w:r>
      <w:bookmarkEnd w:id="18"/>
    </w:p>
    <w:p w:rsidR="002E5F7A" w:rsidP="00B4034C">
      <w:pPr>
        <w:pStyle w:val="Untitledsubclause2"/>
        <w:shd w:val="clear" w:color="auto" w:fill="auto"/>
        <w:rPr>
          <w:color w:val="000000"/>
        </w:rPr>
      </w:pPr>
      <w:bookmarkStart w:id="19" w:name="a363224"/>
      <w:r>
        <w:rPr>
          <w:color w:val="000000"/>
        </w:rPr>
        <w:t>[BENEFIT];</w:t>
      </w:r>
      <w:bookmarkEnd w:id="19"/>
    </w:p>
    <w:p w:rsidR="002E5F7A" w:rsidRPr="007C0C02" w:rsidP="00B4034C">
      <w:pPr>
        <w:pStyle w:val="Untitledsubclause2"/>
        <w:shd w:val="clear" w:color="auto" w:fill="auto"/>
        <w:rPr>
          <w:color w:val="000000"/>
        </w:rPr>
      </w:pPr>
      <w:bookmarkStart w:id="20" w:name="a573111"/>
      <w:r>
        <w:rPr>
          <w:color w:val="000000"/>
        </w:rPr>
        <w:t>[BENEFIT];</w:t>
      </w:r>
      <w:bookmarkEnd w:id="20"/>
    </w:p>
    <w:p w:rsidR="002E5F7A" w:rsidRPr="007C0C02" w:rsidP="00B4034C">
      <w:pPr>
        <w:pStyle w:val="Untitledsubclause2"/>
        <w:shd w:val="clear" w:color="auto" w:fill="auto"/>
        <w:rPr>
          <w:color w:val="000000"/>
        </w:rPr>
      </w:pPr>
      <w:bookmarkStart w:id="21" w:name="a826635"/>
      <w:r>
        <w:rPr>
          <w:color w:val="000000"/>
        </w:rPr>
        <w:t>[BENEFIT].]</w:t>
      </w:r>
      <w:bookmarkEnd w:id="21"/>
    </w:p>
    <w:p w:rsidR="002E5F7A"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 xml:space="preserve">We operate a flexible benefits system in accordance with rules in place from time to time where[, after successful completion of your probationary period,] you can choose a number of benefits up to a particular value [ which is currently £[AMOUNT]]. We set out the various benefits from which you can choose [below: [LIST BENEFITS] </w:t>
      </w:r>
      <w:r>
        <w:rPr>
          <w:b/>
          <w:color w:val="000000"/>
        </w:rPr>
        <w:t>OR</w:t>
      </w:r>
      <w:r>
        <w:rPr>
          <w:color w:val="000000"/>
        </w:rPr>
        <w:t xml:space="preserve"> at </w:t>
      </w:r>
      <w:r>
        <w:rPr>
          <w:color w:val="000000"/>
        </w:rPr>
        <w:fldChar w:fldCharType="begin"/>
      </w:r>
      <w:r>
        <w:rPr>
          <w:i w:val="0"/>
          <w:color w:val="000000"/>
          <w:highlight w:val="lightGray"/>
          <w:u w:val="none"/>
        </w:rPr>
        <w:instrText>REF a947533 \h \w</w:instrText>
      </w:r>
      <w:r>
        <w:rPr>
          <w:color w:val="000000"/>
        </w:rPr>
        <w:fldChar w:fldCharType="separate"/>
      </w:r>
      <w:r>
        <w:rPr>
          <w:color w:val="000000"/>
        </w:rPr>
        <w:t>Schedule 1</w:t>
      </w:r>
      <w:r>
        <w:rPr>
          <w:color w:val="000000"/>
        </w:rPr>
        <w:fldChar w:fldCharType="end"/>
      </w:r>
      <w:r>
        <w:rPr>
          <w:color w:val="000000"/>
        </w:rPr>
        <w:t xml:space="preserve"> attached to this letter].</w:t>
      </w:r>
    </w:p>
    <w:p w:rsidR="002E5F7A"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You are not entitled to any benefits during your employment.]</w:t>
      </w:r>
    </w:p>
    <w:p w:rsidR="002E5F7A" w:rsidP="00B4034C">
      <w:pPr>
        <w:pStyle w:val="Untitledsubclause1"/>
        <w:shd w:val="clear" w:color="auto" w:fill="auto"/>
        <w:rPr>
          <w:color w:val="000000"/>
        </w:rPr>
      </w:pPr>
      <w:bookmarkStart w:id="22" w:name="a678160"/>
      <w:r>
        <w:rPr>
          <w:color w:val="000000"/>
        </w:rPr>
        <w:t>[</w:t>
      </w:r>
      <w:r>
        <w:rPr>
          <w:color w:val="000000"/>
        </w:rPr>
        <w:t xml:space="preserve">Further details of these benefits are available from [POSITION </w:t>
      </w:r>
      <w:r>
        <w:rPr>
          <w:b/>
          <w:color w:val="000000"/>
        </w:rPr>
        <w:t>OR</w:t>
      </w:r>
      <w:r>
        <w:rPr>
          <w:color w:val="000000"/>
        </w:rPr>
        <w:t xml:space="preserve"> the intranet </w:t>
      </w:r>
      <w:r>
        <w:rPr>
          <w:b/>
          <w:color w:val="000000"/>
        </w:rPr>
        <w:t>OR</w:t>
      </w:r>
      <w:r>
        <w:rPr>
          <w:color w:val="000000"/>
        </w:rPr>
        <w:t xml:space="preserve"> the Staff Handbook].</w:t>
      </w:r>
      <w:r>
        <w:rPr>
          <w:color w:val="000000"/>
        </w:rPr>
        <w:fldChar w:fldCharType="begin"/>
      </w:r>
      <w:r>
        <w:rPr>
          <w:color w:val="000000"/>
        </w:rPr>
        <w:fldChar w:fldCharType="end"/>
      </w:r>
      <w:r>
        <w:rPr>
          <w:color w:val="000000"/>
        </w:rPr>
        <w:t>]</w:t>
      </w:r>
      <w:bookmarkEnd w:id="22"/>
    </w:p>
    <w:p w:rsidR="002E5F7A" w:rsidRPr="007C0C02" w:rsidP="00B4034C">
      <w:pPr>
        <w:pStyle w:val="Untitledsubclause1"/>
        <w:shd w:val="clear" w:color="auto" w:fill="auto"/>
        <w:rPr>
          <w:color w:val="000000"/>
        </w:rPr>
      </w:pPr>
      <w:bookmarkStart w:id="23" w:name="a842498"/>
      <w:r>
        <w:rPr>
          <w:color w:val="000000"/>
        </w:rPr>
        <w:t>[</w:t>
      </w:r>
      <w:r>
        <w:rPr>
          <w:color w:val="000000"/>
        </w:rPr>
        <w:t>We may replace or withdraw such benefits, or amend the terms of such benefits, at any time on reasonable notice to you.</w:t>
      </w:r>
      <w:r>
        <w:rPr>
          <w:color w:val="000000"/>
        </w:rPr>
        <w:fldChar w:fldCharType="begin"/>
      </w:r>
      <w:r>
        <w:rPr>
          <w:color w:val="000000"/>
        </w:rPr>
        <w:fldChar w:fldCharType="end"/>
      </w:r>
      <w:r>
        <w:rPr>
          <w:color w:val="000000"/>
        </w:rPr>
        <w:t>]</w:t>
      </w:r>
      <w:bookmarkEnd w:id="23"/>
    </w:p>
    <w:p w:rsidR="002E5F7A" w:rsidP="00B4034C">
      <w:pPr>
        <w:pStyle w:val="TitleClause"/>
        <w:shd w:val="clear" w:color="auto" w:fill="auto"/>
        <w:rPr>
          <w:color w:val="000000"/>
        </w:rPr>
      </w:pPr>
      <w:bookmarkStart w:id="24" w:name="a231171"/>
      <w:r>
        <w:rPr>
          <w:color w:val="000000"/>
        </w:rPr>
        <w:t>Hours of work and rules</w:t>
      </w:r>
      <w:bookmarkEnd w:id="24"/>
    </w:p>
    <w:p w:rsidR="002E5F7A" w:rsidP="00B4034C">
      <w:pPr>
        <w:pStyle w:val="Untitledsubclause1"/>
        <w:shd w:val="clear" w:color="auto" w:fill="auto"/>
        <w:rPr>
          <w:color w:val="000000"/>
        </w:rPr>
      </w:pPr>
      <w:bookmarkStart w:id="25" w:name="a219259"/>
      <w:r>
        <w:rPr>
          <w:color w:val="000000"/>
        </w:rPr>
        <w:t xml:space="preserve">Your normal hours of work are between [TIME] and [TIME] [Mondays] to [Fridays] inclusive with a lunch break of [one hour]. These hours and days are not variable. However, you may be required to work additional hours[, without extra remuneration,] as may be necessary for [[INSERT REASON] </w:t>
      </w:r>
      <w:r>
        <w:rPr>
          <w:b/>
          <w:bCs/>
          <w:color w:val="000000"/>
        </w:rPr>
        <w:t>OR</w:t>
      </w:r>
      <w:r>
        <w:rPr>
          <w:color w:val="000000"/>
        </w:rPr>
        <w:t xml:space="preserve"> the proper performance of your duties or to meet the needs of the Company] and these hours are variable. [If you are required to work additional hours, we expect that such additional hours will be [infrequent and] [before or after your usual working hours </w:t>
      </w:r>
      <w:r>
        <w:rPr>
          <w:b/>
          <w:bCs/>
          <w:color w:val="000000"/>
        </w:rPr>
        <w:t>OR</w:t>
      </w:r>
      <w:r>
        <w:rPr>
          <w:color w:val="000000"/>
        </w:rPr>
        <w:t xml:space="preserve"> at any time] on [your normal working days of [Monday] to [Friday] </w:t>
      </w:r>
      <w:r>
        <w:rPr>
          <w:b/>
          <w:bCs/>
          <w:color w:val="000000"/>
        </w:rPr>
        <w:t>OR</w:t>
      </w:r>
      <w:r>
        <w:rPr>
          <w:color w:val="000000"/>
        </w:rPr>
        <w:t xml:space="preserve"> [Monday] to [Sunday]]]. </w:t>
      </w:r>
      <w:bookmarkEnd w:id="25"/>
    </w:p>
    <w:p w:rsidR="002E5F7A" w:rsidP="00B4034C">
      <w:pPr>
        <w:pStyle w:val="Untitledsubclause1"/>
        <w:shd w:val="clear" w:color="auto" w:fill="auto"/>
        <w:rPr>
          <w:color w:val="000000"/>
        </w:rPr>
      </w:pPr>
      <w:bookmarkStart w:id="26" w:name="a362662"/>
      <w:r>
        <w:rPr>
          <w:color w:val="000000"/>
        </w:rPr>
        <w:t xml:space="preserve">You are required at all times to comply with our rules, policies and procedures in force from time to time [ including those contained in the Staff Handbook, [a copy of which has been given to you </w:t>
      </w:r>
      <w:r>
        <w:rPr>
          <w:b/>
          <w:color w:val="000000"/>
        </w:rPr>
        <w:t>OR</w:t>
      </w:r>
      <w:r>
        <w:rPr>
          <w:color w:val="000000"/>
        </w:rPr>
        <w:t xml:space="preserve"> which is available from [POSITION] </w:t>
      </w:r>
      <w:r>
        <w:rPr>
          <w:b/>
          <w:color w:val="000000"/>
        </w:rPr>
        <w:t>OR</w:t>
      </w:r>
      <w:r>
        <w:rPr>
          <w:color w:val="000000"/>
        </w:rPr>
        <w:t xml:space="preserve"> which is available on our intranet]].</w:t>
      </w:r>
      <w:bookmarkEnd w:id="26"/>
    </w:p>
    <w:p w:rsidR="002E5F7A" w:rsidP="00B4034C">
      <w:pPr>
        <w:pStyle w:val="TitleClause"/>
        <w:shd w:val="clear" w:color="auto" w:fill="auto"/>
        <w:rPr>
          <w:color w:val="000000"/>
        </w:rPr>
      </w:pPr>
      <w:bookmarkStart w:id="27" w:name="a588424"/>
      <w:r>
        <w:rPr>
          <w:color w:val="000000"/>
        </w:rPr>
        <w:t>Training</w:t>
      </w:r>
      <w:bookmarkEnd w:id="27"/>
    </w:p>
    <w:p w:rsidR="002E5F7A" w:rsidRPr="00366B11" w:rsidP="00B4034C">
      <w:pPr>
        <w:pStyle w:val="NoNumUntitledsubclause1"/>
        <w:shd w:val="clear" w:color="auto" w:fill="auto"/>
        <w:rPr>
          <w:color w:val="000000"/>
        </w:rPr>
      </w:pPr>
      <w:bookmarkStart w:id="28" w:name="a482422"/>
      <w:r>
        <w:rPr>
          <w:color w:val="000000"/>
        </w:rPr>
        <w:t>[During your employment:</w:t>
      </w:r>
      <w:bookmarkEnd w:id="28"/>
    </w:p>
    <w:p w:rsidR="002E5F7A" w:rsidP="00B4034C">
      <w:pPr>
        <w:pStyle w:val="Untitledsubclause2"/>
        <w:shd w:val="clear" w:color="auto" w:fill="auto"/>
        <w:rPr>
          <w:color w:val="000000"/>
        </w:rPr>
      </w:pPr>
      <w:bookmarkStart w:id="29" w:name="a305416"/>
      <w:r>
        <w:rPr>
          <w:color w:val="000000"/>
        </w:rPr>
        <w:t xml:space="preserve">you must complete [SPECIFY TRAINING] which will be paid for by the Company. [Further details of this training are set out in </w:t>
      </w:r>
      <w:r>
        <w:rPr>
          <w:color w:val="000000"/>
        </w:rPr>
        <w:fldChar w:fldCharType="begin"/>
      </w:r>
      <w:r>
        <w:rPr>
          <w:i w:val="0"/>
          <w:color w:val="000000"/>
          <w:highlight w:val="lightGray"/>
          <w:u w:val="none"/>
        </w:rPr>
        <w:instrText>REF a305094 \h \w</w:instrText>
      </w:r>
      <w:r>
        <w:rPr>
          <w:color w:val="000000"/>
        </w:rPr>
        <w:fldChar w:fldCharType="separate"/>
      </w:r>
      <w:r>
        <w:rPr>
          <w:color w:val="000000"/>
        </w:rPr>
        <w:t>Schedule 2</w:t>
      </w:r>
      <w:r>
        <w:rPr>
          <w:color w:val="000000"/>
        </w:rPr>
        <w:fldChar w:fldCharType="end"/>
      </w:r>
      <w:r>
        <w:rPr>
          <w:color w:val="000000"/>
        </w:rPr>
        <w:t xml:space="preserve"> attached to this letter.]] </w:t>
      </w:r>
      <w:bookmarkEnd w:id="29"/>
    </w:p>
    <w:p w:rsidR="002E5F7A" w:rsidP="00B4034C">
      <w:pPr>
        <w:pStyle w:val="Untitledsubclause2"/>
        <w:shd w:val="clear" w:color="auto" w:fill="auto"/>
        <w:rPr>
          <w:color w:val="000000"/>
        </w:rPr>
      </w:pPr>
      <w:bookmarkStart w:id="30" w:name="a638944"/>
      <w:r>
        <w:rPr>
          <w:color w:val="000000"/>
        </w:rPr>
        <w:t xml:space="preserve">you must complete [SPECIFY TRAINING] at your own expense [and outside your working hours.] [Further details of this training are set out in </w:t>
      </w:r>
      <w:r>
        <w:rPr>
          <w:color w:val="000000"/>
        </w:rPr>
        <w:fldChar w:fldCharType="begin"/>
      </w:r>
      <w:r>
        <w:rPr>
          <w:i w:val="0"/>
          <w:color w:val="000000"/>
          <w:highlight w:val="lightGray"/>
          <w:u w:val="none"/>
        </w:rPr>
        <w:instrText>REF a305094 \h \w</w:instrText>
      </w:r>
      <w:r>
        <w:rPr>
          <w:color w:val="000000"/>
        </w:rPr>
        <w:fldChar w:fldCharType="separate"/>
      </w:r>
      <w:r>
        <w:rPr>
          <w:color w:val="000000"/>
        </w:rPr>
        <w:t>Schedule 2</w:t>
      </w:r>
      <w:r>
        <w:rPr>
          <w:color w:val="000000"/>
        </w:rPr>
        <w:fldChar w:fldCharType="end"/>
      </w:r>
      <w:r>
        <w:rPr>
          <w:color w:val="000000"/>
        </w:rPr>
        <w:t xml:space="preserve"> attached to this letter.]]</w:t>
      </w:r>
      <w:bookmarkEnd w:id="30"/>
    </w:p>
    <w:p w:rsidR="002E5F7A" w:rsidP="00B4034C">
      <w:pPr>
        <w:pStyle w:val="Untitledsubclause2"/>
        <w:shd w:val="clear" w:color="auto" w:fill="auto"/>
        <w:rPr>
          <w:color w:val="000000"/>
        </w:rPr>
      </w:pPr>
      <w:bookmarkStart w:id="31" w:name="a601445"/>
      <w:r>
        <w:rPr>
          <w:color w:val="000000"/>
        </w:rPr>
        <w:t xml:space="preserve">you are entitled to take part in various training courses which we may provide from time to time in-house. Specific details of what courses might be available [are set out in </w:t>
      </w:r>
      <w:r>
        <w:rPr>
          <w:color w:val="000000"/>
        </w:rPr>
        <w:fldChar w:fldCharType="begin"/>
      </w:r>
      <w:r>
        <w:rPr>
          <w:i w:val="0"/>
          <w:color w:val="000000"/>
          <w:highlight w:val="lightGray"/>
          <w:u w:val="none"/>
        </w:rPr>
        <w:instrText>REF a305094 \h \w</w:instrText>
      </w:r>
      <w:r>
        <w:rPr>
          <w:color w:val="000000"/>
        </w:rPr>
        <w:fldChar w:fldCharType="separate"/>
      </w:r>
      <w:r>
        <w:rPr>
          <w:color w:val="000000"/>
        </w:rPr>
        <w:t>Schedule 2</w:t>
      </w:r>
      <w:r>
        <w:rPr>
          <w:color w:val="000000"/>
        </w:rPr>
        <w:fldChar w:fldCharType="end"/>
      </w:r>
      <w:r>
        <w:rPr>
          <w:color w:val="000000"/>
        </w:rPr>
        <w:t xml:space="preserve"> attached to this letter </w:t>
      </w:r>
      <w:r>
        <w:rPr>
          <w:b/>
          <w:color w:val="000000"/>
        </w:rPr>
        <w:t>OR</w:t>
      </w:r>
      <w:r>
        <w:rPr>
          <w:color w:val="000000"/>
        </w:rPr>
        <w:t xml:space="preserve"> can be found on the [intranet] </w:t>
      </w:r>
      <w:r>
        <w:rPr>
          <w:b/>
          <w:color w:val="000000"/>
        </w:rPr>
        <w:t>OR</w:t>
      </w:r>
      <w:r>
        <w:rPr>
          <w:color w:val="000000"/>
        </w:rPr>
        <w:t xml:space="preserve"> will be provided to you within two months of the start date of your employment]. You should speak to your manager in the first instance if you would like to take a course.]</w:t>
      </w:r>
      <w:bookmarkEnd w:id="31"/>
    </w:p>
    <w:p w:rsidR="002E5F7A" w:rsidRPr="00C2083B"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No training will be provided to you during your employment.]</w:t>
      </w:r>
    </w:p>
    <w:p w:rsidR="002E5F7A" w:rsidP="00B4034C">
      <w:pPr>
        <w:pStyle w:val="TitleClause"/>
        <w:shd w:val="clear" w:color="auto" w:fill="auto"/>
        <w:rPr>
          <w:color w:val="000000"/>
        </w:rPr>
      </w:pPr>
      <w:bookmarkStart w:id="32" w:name="a503860"/>
      <w:r>
        <w:rPr>
          <w:color w:val="000000"/>
        </w:rPr>
        <w:t>Holidays</w:t>
      </w:r>
      <w:bookmarkEnd w:id="32"/>
    </w:p>
    <w:p w:rsidR="002E5F7A" w:rsidP="00B4034C">
      <w:pPr>
        <w:pStyle w:val="Untitledsubclause1"/>
        <w:shd w:val="clear" w:color="auto" w:fill="auto"/>
        <w:rPr>
          <w:color w:val="000000"/>
        </w:rPr>
      </w:pPr>
      <w:bookmarkStart w:id="33" w:name="a969259"/>
      <w:r>
        <w:rPr>
          <w:color w:val="000000"/>
        </w:rPr>
        <w:t xml:space="preserve">The Company's holiday year runs between [DATE] and [DATE]. If your employment starts or finishes part way through the holiday year, your holiday entitlement during that </w:t>
      </w:r>
      <w:r>
        <w:rPr>
          <w:color w:val="000000"/>
        </w:rPr>
        <w:t xml:space="preserve">year shall be calculated on a pro-rata basis [rounded up to the nearest [whole </w:t>
      </w:r>
      <w:r>
        <w:rPr>
          <w:b/>
          <w:color w:val="000000"/>
        </w:rPr>
        <w:t>OR</w:t>
      </w:r>
      <w:r>
        <w:rPr>
          <w:color w:val="000000"/>
        </w:rPr>
        <w:t xml:space="preserve"> half] day].</w:t>
      </w:r>
      <w:bookmarkEnd w:id="33"/>
    </w:p>
    <w:p w:rsidR="002E5F7A" w:rsidP="00B4034C">
      <w:pPr>
        <w:pStyle w:val="Untitledsubclause1"/>
        <w:shd w:val="clear" w:color="auto" w:fill="auto"/>
        <w:rPr>
          <w:color w:val="000000"/>
        </w:rPr>
      </w:pPr>
      <w:bookmarkStart w:id="34" w:name="a713375"/>
      <w:r>
        <w:rPr>
          <w:color w:val="000000"/>
        </w:rPr>
        <w:t xml:space="preserve">You are entitled to [NUMBER] [days' </w:t>
      </w:r>
      <w:r>
        <w:rPr>
          <w:b/>
          <w:color w:val="000000"/>
        </w:rPr>
        <w:t>OR</w:t>
      </w:r>
      <w:r>
        <w:rPr>
          <w:color w:val="000000"/>
        </w:rPr>
        <w:t xml:space="preserve"> hours'] paid holiday during each holiday year or the pro rata equivalent if you work part-time. [This includes </w:t>
      </w:r>
      <w:r>
        <w:rPr>
          <w:b/>
          <w:color w:val="000000"/>
        </w:rPr>
        <w:t>OR</w:t>
      </w:r>
      <w:r>
        <w:rPr>
          <w:color w:val="000000"/>
        </w:rPr>
        <w:t xml:space="preserve"> In addition you are entitled to take] [the usual] public holidays [in England and Wales] [or a day in lieu where we require you to work on a public holiday].</w:t>
      </w:r>
      <w:bookmarkEnd w:id="34"/>
    </w:p>
    <w:p w:rsidR="002E5F7A" w:rsidP="00B4034C">
      <w:pPr>
        <w:pStyle w:val="Untitledsubclause1"/>
        <w:shd w:val="clear" w:color="auto" w:fill="auto"/>
        <w:rPr>
          <w:color w:val="000000"/>
        </w:rPr>
      </w:pPr>
      <w:bookmarkStart w:id="35" w:name="a696869"/>
      <w:r>
        <w:rPr>
          <w:color w:val="000000"/>
        </w:rPr>
        <w:t xml:space="preserve">All holiday requests must be approved in writing in advance by your line manager. [Holiday must be requested in line with our holidays policy. </w:t>
      </w:r>
      <w:r>
        <w:rPr>
          <w:b/>
          <w:color w:val="000000"/>
        </w:rPr>
        <w:t>OR</w:t>
      </w:r>
      <w:r>
        <w:rPr>
          <w:color w:val="000000"/>
        </w:rPr>
        <w:t xml:space="preserve"> You must give at least [NUMBER] weeks' notice of proposed holiday. No more than [NUMBER] days' holiday may be taken at any one time unless prior written consent is obtained from [POSITION].] </w:t>
      </w:r>
      <w:r>
        <w:rPr>
          <w:color w:val="000000"/>
        </w:rPr>
        <w:t>We may require you to take (or not to take) holiday on particular dates, including during your notice period.</w:t>
      </w:r>
      <w:bookmarkEnd w:id="35"/>
    </w:p>
    <w:p w:rsidR="002E5F7A" w:rsidP="00B4034C">
      <w:pPr>
        <w:pStyle w:val="Untitledsubclause1"/>
        <w:shd w:val="clear" w:color="auto" w:fill="auto"/>
        <w:rPr>
          <w:color w:val="000000"/>
        </w:rPr>
      </w:pPr>
      <w:bookmarkStart w:id="36" w:name="a617177"/>
      <w:r>
        <w:rPr>
          <w:color w:val="000000"/>
        </w:rPr>
        <w:t xml:space="preserve">You cannot carry forward [more than [NUMBER] days of] untaken holiday from one holiday year to the following holiday year [except as set out in our holidays policy which is available [on the intranet </w:t>
      </w:r>
      <w:r>
        <w:rPr>
          <w:b/>
          <w:color w:val="000000"/>
        </w:rPr>
        <w:t>OR</w:t>
      </w:r>
      <w:r>
        <w:rPr>
          <w:color w:val="000000"/>
        </w:rPr>
        <w:t xml:space="preserve"> from [POSITION]] </w:t>
      </w:r>
      <w:r>
        <w:rPr>
          <w:b/>
          <w:color w:val="000000"/>
        </w:rPr>
        <w:t>OR</w:t>
      </w:r>
      <w:r>
        <w:rPr>
          <w:color w:val="000000"/>
        </w:rPr>
        <w:t xml:space="preserve"> unless you have been prevented from taking it in the relevant holiday year by one of the following: a period of sickness absence or statutory maternity, paternity, adoption, shared parental, parental or parental bereavement leave. In cases of sickness absence, carry-over is limited to four weeks' holiday per year less any leave taken during the holiday year that has just ended. Any such carried over holiday which is not taken within eighteen months of the end of the relevant holiday year will be lost].</w:t>
      </w:r>
      <w:bookmarkEnd w:id="36"/>
    </w:p>
    <w:p w:rsidR="002E5F7A" w:rsidRPr="00E03F27" w:rsidP="00B4034C">
      <w:pPr>
        <w:pStyle w:val="Untitledsubclause1"/>
        <w:shd w:val="clear" w:color="auto" w:fill="auto"/>
        <w:rPr>
          <w:i/>
          <w:iCs/>
          <w:color w:val="000000"/>
        </w:rPr>
      </w:pPr>
      <w:bookmarkStart w:id="37" w:name="a704969"/>
      <w:r>
        <w:rPr>
          <w:i/>
          <w:iCs/>
          <w:color w:val="000000"/>
        </w:rPr>
        <w:t>Annual salary:</w:t>
      </w:r>
      <w:bookmarkEnd w:id="37"/>
    </w:p>
    <w:p w:rsidR="002E5F7A" w:rsidP="00B4034C">
      <w:pPr>
        <w:pStyle w:val="Parasubclause1"/>
        <w:shd w:val="clear" w:color="auto" w:fill="auto"/>
        <w:rPr>
          <w:color w:val="000000"/>
        </w:rPr>
      </w:pPr>
      <w:r>
        <w:rPr>
          <w:color w:val="000000"/>
        </w:rPr>
        <w:t xml:space="preserve">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the payment in lieu will be calculated [as 1/260th of your [full-time equivalent] salary for each untaken day of the entitlement </w:t>
      </w:r>
      <w:r>
        <w:rPr>
          <w:b/>
          <w:color w:val="000000"/>
        </w:rPr>
        <w:t>OR</w:t>
      </w:r>
      <w:r>
        <w:rPr>
          <w:color w:val="000000"/>
        </w:rPr>
        <w:t xml:space="preserve"> according to the formula in regulation 14 of the Working Time Regulations 1998 </w:t>
      </w:r>
      <w:r>
        <w:rPr>
          <w:b/>
          <w:color w:val="000000"/>
        </w:rPr>
        <w:t>OR</w:t>
      </w:r>
      <w:r>
        <w:rPr>
          <w:color w:val="000000"/>
        </w:rPr>
        <w:t xml:space="preserve"> as set out in our holidays policy which is available [on the intranet </w:t>
      </w:r>
      <w:r>
        <w:rPr>
          <w:b/>
          <w:color w:val="000000"/>
        </w:rPr>
        <w:t>OR</w:t>
      </w:r>
      <w:r>
        <w:rPr>
          <w:color w:val="000000"/>
        </w:rPr>
        <w:t xml:space="preserve"> from [POSITION]]].</w:t>
      </w:r>
    </w:p>
    <w:p w:rsidR="002E5F7A" w:rsidRPr="00C2083B" w:rsidP="00B4034C">
      <w:pPr>
        <w:pStyle w:val="Parasubclause1"/>
        <w:shd w:val="clear" w:color="auto" w:fill="auto"/>
        <w:rPr>
          <w:b/>
          <w:color w:val="000000"/>
        </w:rPr>
      </w:pPr>
      <w:r>
        <w:rPr>
          <w:b/>
          <w:color w:val="000000"/>
        </w:rPr>
        <w:t>OR</w:t>
      </w:r>
    </w:p>
    <w:p w:rsidR="002E5F7A" w:rsidRPr="00E03F27" w:rsidP="00B4034C">
      <w:pPr>
        <w:pStyle w:val="Parasubclause1"/>
        <w:shd w:val="clear" w:color="auto" w:fill="auto"/>
        <w:rPr>
          <w:i/>
          <w:iCs/>
          <w:color w:val="000000"/>
        </w:rPr>
      </w:pPr>
      <w:r>
        <w:rPr>
          <w:i/>
          <w:iCs/>
          <w:color w:val="000000"/>
        </w:rPr>
        <w:t>Hourly paid:</w:t>
      </w:r>
    </w:p>
    <w:p w:rsidR="002E5F7A" w:rsidP="00B4034C">
      <w:pPr>
        <w:pStyle w:val="Parasubclause1"/>
        <w:shd w:val="clear" w:color="auto" w:fill="auto"/>
        <w:rPr>
          <w:color w:val="000000"/>
        </w:rPr>
      </w:pPr>
      <w:r>
        <w:rPr>
          <w:color w:val="000000"/>
        </w:rPr>
        <w:t xml:space="preserve">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such payment in lieu shall be one [day's </w:t>
      </w:r>
      <w:r>
        <w:rPr>
          <w:b/>
          <w:bCs/>
          <w:color w:val="000000"/>
        </w:rPr>
        <w:t>OR</w:t>
      </w:r>
      <w:r>
        <w:rPr>
          <w:color w:val="000000"/>
        </w:rPr>
        <w:t xml:space="preserve"> hour's] pay for each accrued but untaken [day </w:t>
      </w:r>
      <w:r>
        <w:rPr>
          <w:b/>
          <w:bCs/>
          <w:color w:val="000000"/>
        </w:rPr>
        <w:t>OR</w:t>
      </w:r>
      <w:r>
        <w:rPr>
          <w:color w:val="000000"/>
        </w:rPr>
        <w:t xml:space="preserve"> hour] of your holiday entitlement. </w:t>
      </w:r>
    </w:p>
    <w:p w:rsidR="002E5F7A" w:rsidP="00B4034C">
      <w:pPr>
        <w:pStyle w:val="Untitledsubclause1"/>
        <w:shd w:val="clear" w:color="auto" w:fill="auto"/>
        <w:rPr>
          <w:color w:val="000000"/>
        </w:rPr>
      </w:pPr>
      <w:bookmarkStart w:id="38" w:name="a213611"/>
      <w:r>
        <w:rPr>
          <w:color w:val="000000"/>
        </w:rPr>
        <w:t>[</w:t>
      </w:r>
      <w:r>
        <w:rPr>
          <w:color w:val="000000"/>
        </w:rPr>
        <w:t xml:space="preserve">However, if we have dismissed you or would be entitled to dismiss you under </w:t>
      </w:r>
      <w:r>
        <w:rPr>
          <w:color w:val="000000"/>
        </w:rPr>
        <w:fldChar w:fldCharType="begin"/>
      </w:r>
      <w:r>
        <w:rPr>
          <w:color w:val="000000"/>
        </w:rPr>
        <w:instrText>PAGEREF a318453\#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a318453 \h \w</w:instrText>
      </w:r>
      <w:r>
        <w:rPr>
          <w:color w:val="000000"/>
        </w:rPr>
        <w:fldChar w:fldCharType="separate"/>
      </w:r>
      <w:r>
        <w:rPr>
          <w:color w:val="000000"/>
        </w:rPr>
        <w:t>11.3</w:t>
      </w:r>
      <w:r>
        <w:rPr>
          <w:color w:val="000000"/>
        </w:rPr>
        <w:fldChar w:fldCharType="end"/>
      </w:r>
      <w:r>
        <w:rPr>
          <w:color w:val="000000"/>
        </w:rPr>
        <w:t xml:space="preserve"> or you have resigned without giving the required notice, such payment in lieu shall be limited to your statutory entitlement under the Working Time Regulations 1998, and any paid holidays (including paid public holidays) taken shall be deemed first to have been taken in satisfaction of that statutory entitlement.</w:t>
      </w:r>
      <w:r>
        <w:rPr>
          <w:color w:val="000000"/>
        </w:rPr>
        <w:fldChar w:fldCharType="begin"/>
      </w:r>
      <w:r>
        <w:rPr>
          <w:color w:val="000000"/>
        </w:rPr>
        <w:fldChar w:fldCharType="end"/>
      </w:r>
      <w:r>
        <w:rPr>
          <w:color w:val="000000"/>
        </w:rPr>
        <w:t>]</w:t>
      </w:r>
      <w:bookmarkEnd w:id="38"/>
    </w:p>
    <w:p w:rsidR="002E5F7A" w:rsidP="00B4034C">
      <w:pPr>
        <w:pStyle w:val="Untitledsubclause1"/>
        <w:shd w:val="clear" w:color="auto" w:fill="auto"/>
        <w:rPr>
          <w:color w:val="000000"/>
        </w:rPr>
      </w:pPr>
      <w:bookmarkStart w:id="39" w:name="a499068"/>
      <w:r>
        <w:rPr>
          <w:color w:val="000000"/>
        </w:rPr>
        <w:t xml:space="preserve">If you have taken more holiday than your accrued entitlement at the date your employment terminates, we shall be entitled to deduct from any payment due to you the excess holiday pay calculated on the basis set out in </w:t>
      </w:r>
      <w:r>
        <w:rPr>
          <w:color w:val="000000"/>
        </w:rPr>
        <w:fldChar w:fldCharType="begin"/>
      </w:r>
      <w:r>
        <w:rPr>
          <w:color w:val="000000"/>
        </w:rPr>
        <w:instrText>PAGEREF a704969\#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a704969 \h \w</w:instrText>
      </w:r>
      <w:r>
        <w:rPr>
          <w:color w:val="000000"/>
        </w:rPr>
        <w:fldChar w:fldCharType="separate"/>
      </w:r>
      <w:r>
        <w:rPr>
          <w:color w:val="000000"/>
        </w:rPr>
        <w:t>8.5</w:t>
      </w:r>
      <w:r>
        <w:rPr>
          <w:color w:val="000000"/>
        </w:rPr>
        <w:fldChar w:fldCharType="end"/>
      </w:r>
      <w:r>
        <w:rPr>
          <w:color w:val="000000"/>
        </w:rPr>
        <w:t>.</w:t>
      </w:r>
      <w:bookmarkEnd w:id="39"/>
    </w:p>
    <w:p w:rsidR="002E5F7A" w:rsidP="00B4034C">
      <w:pPr>
        <w:pStyle w:val="TitleClause"/>
        <w:shd w:val="clear" w:color="auto" w:fill="auto"/>
        <w:rPr>
          <w:color w:val="000000"/>
        </w:rPr>
      </w:pPr>
      <w:bookmarkStart w:id="40" w:name="a924123"/>
      <w:r>
        <w:rPr>
          <w:color w:val="000000"/>
        </w:rPr>
        <w:t>Incapacity</w:t>
      </w:r>
      <w:bookmarkEnd w:id="40"/>
    </w:p>
    <w:p w:rsidR="002E5F7A" w:rsidP="00B4034C">
      <w:pPr>
        <w:pStyle w:val="Untitledsubclause1"/>
        <w:shd w:val="clear" w:color="auto" w:fill="auto"/>
        <w:rPr>
          <w:color w:val="000000"/>
        </w:rPr>
      </w:pPr>
      <w:bookmarkStart w:id="41" w:name="a130695"/>
      <w:r>
        <w:rPr>
          <w:color w:val="000000"/>
        </w:rPr>
        <w:t>If you are absent from work due to incapacity, you must notify [POSITION] of the reason for your absence as soon as possible but no later than [TIME] on the first day of absence.</w:t>
      </w:r>
      <w:bookmarkEnd w:id="41"/>
    </w:p>
    <w:p w:rsidR="002E5F7A" w:rsidP="00B4034C">
      <w:pPr>
        <w:pStyle w:val="Untitledsubclause1"/>
        <w:shd w:val="clear" w:color="auto" w:fill="auto"/>
        <w:rPr>
          <w:color w:val="000000"/>
        </w:rPr>
      </w:pPr>
      <w:bookmarkStart w:id="42" w:name="a641083"/>
      <w:r>
        <w:rPr>
          <w:color w:val="000000"/>
        </w:rPr>
        <w:t xml:space="preserve">You shall certify your absence in accordance with [the Company's sickness policy] which is available [on the intranet </w:t>
      </w:r>
      <w:r>
        <w:rPr>
          <w:b/>
          <w:color w:val="000000"/>
        </w:rPr>
        <w:t>OR</w:t>
      </w:r>
      <w:r>
        <w:rPr>
          <w:color w:val="000000"/>
        </w:rPr>
        <w:t xml:space="preserve"> from [POSITION]].</w:t>
      </w:r>
      <w:bookmarkEnd w:id="42"/>
    </w:p>
    <w:p w:rsidR="002E5F7A" w:rsidP="00B4034C">
      <w:pPr>
        <w:pStyle w:val="Untitledsubclause1"/>
        <w:shd w:val="clear" w:color="auto" w:fill="auto"/>
        <w:rPr>
          <w:color w:val="000000"/>
        </w:rPr>
      </w:pPr>
      <w:bookmarkStart w:id="43" w:name="a189116"/>
      <w:r>
        <w:rPr>
          <w:color w:val="000000"/>
        </w:rPr>
        <w:t>Subject to your satisfying the relevant requirements, you shall receive Statutory Sick Pay (</w:t>
      </w:r>
      <w:r>
        <w:rPr>
          <w:b/>
          <w:color w:val="000000"/>
        </w:rPr>
        <w:t>SSP</w:t>
      </w:r>
      <w:r>
        <w:rPr>
          <w:color w:val="000000"/>
        </w:rPr>
        <w:t>). Your qualifying days for SSP purposes are [Monday] to [Friday].</w:t>
      </w:r>
      <w:bookmarkEnd w:id="43"/>
    </w:p>
    <w:p w:rsidR="002E5F7A"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 xml:space="preserve">Subject to your compliance with this agreement and the Company's sickness policy (as amended from time to time) [and subject to </w:t>
      </w:r>
      <w:r>
        <w:rPr>
          <w:color w:val="000000"/>
        </w:rPr>
        <w:fldChar w:fldCharType="begin"/>
      </w:r>
      <w:r>
        <w:rPr>
          <w:color w:val="000000"/>
        </w:rPr>
        <w:instrText>PAGEREF a611491\#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a611491 \h \w</w:instrText>
      </w:r>
      <w:r>
        <w:rPr>
          <w:color w:val="000000"/>
        </w:rPr>
        <w:fldChar w:fldCharType="separate"/>
      </w:r>
      <w:r>
        <w:rPr>
          <w:color w:val="000000"/>
        </w:rPr>
        <w:t>9.4</w:t>
      </w:r>
      <w:r>
        <w:rPr>
          <w:color w:val="000000"/>
        </w:rPr>
        <w:fldChar w:fldCharType="end"/>
      </w:r>
      <w:r>
        <w:rPr>
          <w:color w:val="000000"/>
        </w:rPr>
        <w:t xml:space="preserve">], you may be eligible to receive sick pay in accordance with the Company's sickness policy. This may be amended from time to time and is available [on the intranet </w:t>
      </w:r>
      <w:r>
        <w:rPr>
          <w:b/>
          <w:color w:val="000000"/>
        </w:rPr>
        <w:t>OR</w:t>
      </w:r>
      <w:r>
        <w:rPr>
          <w:color w:val="000000"/>
        </w:rPr>
        <w:t xml:space="preserve"> from [POSITION]]. This does not affect any entitlement you may have to receive Statutory Sick Pay (</w:t>
      </w:r>
      <w:r>
        <w:rPr>
          <w:b/>
          <w:bCs/>
          <w:color w:val="000000"/>
        </w:rPr>
        <w:t>SSP</w:t>
      </w:r>
      <w:r>
        <w:rPr>
          <w:color w:val="000000"/>
        </w:rPr>
        <w:t>) for the same periods of sickness absence, although any sick pay you receive from the Company shall be inclusive of any SSP due to you. Your qualifying days for SSP purposes are [Monday] to [Friday].</w:t>
      </w:r>
    </w:p>
    <w:p w:rsidR="002E5F7A"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 xml:space="preserve">After you have completed [[NUMBER] month[s'] continuous service </w:t>
      </w:r>
      <w:r>
        <w:rPr>
          <w:b/>
          <w:color w:val="000000"/>
        </w:rPr>
        <w:t>OR</w:t>
      </w:r>
      <w:r>
        <w:rPr>
          <w:color w:val="000000"/>
        </w:rPr>
        <w:t xml:space="preserve"> your probationary period], subject to your compliance with this agreement [and subject to </w:t>
      </w:r>
      <w:r>
        <w:rPr>
          <w:color w:val="000000"/>
        </w:rPr>
        <w:fldChar w:fldCharType="begin"/>
      </w:r>
      <w:r>
        <w:rPr>
          <w:color w:val="000000"/>
        </w:rPr>
        <w:instrText>PAGEREF a611491\#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a611491 \h \w</w:instrText>
      </w:r>
      <w:r>
        <w:rPr>
          <w:color w:val="000000"/>
        </w:rPr>
        <w:fldChar w:fldCharType="separate"/>
      </w:r>
      <w:r>
        <w:rPr>
          <w:color w:val="000000"/>
        </w:rPr>
        <w:t>9.4</w:t>
      </w:r>
      <w:r>
        <w:rPr>
          <w:color w:val="000000"/>
        </w:rPr>
        <w:fldChar w:fldCharType="end"/>
      </w:r>
      <w:r>
        <w:rPr>
          <w:color w:val="000000"/>
        </w:rPr>
        <w:t>], you shall be entitled to receive your full pay during any periods of sickness absence up to a maximum of [NUMBER] weeks in any [NUMBER]-week period. This does not affect any entitlement you may have to receive Statutory Sick Pay (</w:t>
      </w:r>
      <w:r>
        <w:rPr>
          <w:b/>
          <w:bCs/>
          <w:color w:val="000000"/>
        </w:rPr>
        <w:t>SSP</w:t>
      </w:r>
      <w:r>
        <w:rPr>
          <w:color w:val="000000"/>
        </w:rPr>
        <w:t>) for the same periods of sickness absence, although any sick pay you receive from the Company shall be inclusive of any SSP due to you. Your qualifying days for SSP purposes are [Monday] to [Friday].</w:t>
      </w:r>
    </w:p>
    <w:p w:rsidR="002E5F7A" w:rsidP="00B4034C">
      <w:pPr>
        <w:pStyle w:val="Parasubclause1"/>
        <w:shd w:val="clear" w:color="auto" w:fill="auto"/>
        <w:rPr>
          <w:b/>
          <w:color w:val="000000"/>
        </w:rPr>
      </w:pPr>
      <w:r>
        <w:rPr>
          <w:b/>
          <w:color w:val="000000"/>
        </w:rPr>
        <w:t>OR</w:t>
      </w:r>
    </w:p>
    <w:p w:rsidR="002E5F7A" w:rsidP="00B4034C">
      <w:pPr>
        <w:pStyle w:val="Parasubclause1"/>
        <w:shd w:val="clear" w:color="auto" w:fill="auto"/>
        <w:rPr>
          <w:color w:val="000000"/>
        </w:rPr>
      </w:pPr>
      <w:r>
        <w:rPr>
          <w:color w:val="000000"/>
        </w:rPr>
        <w:t xml:space="preserve">After you have completed [[NUMBER] month[s'] continuous service </w:t>
      </w:r>
      <w:r>
        <w:rPr>
          <w:b/>
          <w:color w:val="000000"/>
        </w:rPr>
        <w:t>OR</w:t>
      </w:r>
      <w:r>
        <w:rPr>
          <w:color w:val="000000"/>
        </w:rPr>
        <w:t xml:space="preserve"> your probationary period], subject to your compliance with this agreement [and </w:t>
      </w:r>
      <w:r>
        <w:rPr>
          <w:color w:val="000000"/>
        </w:rPr>
        <w:fldChar w:fldCharType="begin"/>
      </w:r>
      <w:r>
        <w:rPr>
          <w:color w:val="000000"/>
        </w:rPr>
        <w:instrText>PAGEREF a611491\#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a611491 \h \w</w:instrText>
      </w:r>
      <w:r>
        <w:rPr>
          <w:color w:val="000000"/>
        </w:rPr>
        <w:fldChar w:fldCharType="separate"/>
      </w:r>
      <w:r>
        <w:rPr>
          <w:color w:val="000000"/>
        </w:rPr>
        <w:t>9.4</w:t>
      </w:r>
      <w:r>
        <w:rPr>
          <w:color w:val="000000"/>
        </w:rPr>
        <w:fldChar w:fldCharType="end"/>
      </w:r>
      <w:r>
        <w:rPr>
          <w:color w:val="000000"/>
        </w:rPr>
        <w:t>], you shall be entitled to receive sick pay from the Company on the basis set out below. This does not affect any entitlement you may have to receive Statutory Sick Pay (</w:t>
      </w:r>
      <w:r>
        <w:rPr>
          <w:b/>
          <w:bCs/>
          <w:color w:val="000000"/>
        </w:rPr>
        <w:t>SSP</w:t>
      </w:r>
      <w:r>
        <w:rPr>
          <w:color w:val="000000"/>
        </w:rPr>
        <w:t>) for the same periods of sickness absence, although any sick pay you receive from the Company shall be inclusive of any SSP due to you. Your qualifying days for SSP purposes are [Monday] to [Friday].</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4788"/>
        <w:gridCol w:w="4788"/>
      </w:tblGrid>
      <w:tr w:rsidTr="00A231B4">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Ex>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b/>
                <w:color w:val="000000"/>
              </w:rPr>
            </w:pPr>
            <w:r>
              <w:rPr>
                <w:b/>
                <w:color w:val="000000"/>
              </w:rPr>
              <w:t>Less than one year's service:</w:t>
            </w:r>
          </w:p>
        </w:tc>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color w:val="000000"/>
              </w:rPr>
            </w:pPr>
            <w:r>
              <w:rPr>
                <w:color w:val="000000"/>
              </w:rPr>
              <w:t>[Six] weeks' full pay [and [six] weeks' half pay] in any [12]-month period.</w:t>
            </w:r>
          </w:p>
        </w:tc>
      </w:tr>
      <w:tr w:rsidTr="00A231B4">
        <w:tblPrEx>
          <w:tblW w:w="5000" w:type="pct"/>
          <w:tblLook w:val="04A0"/>
        </w:tblPrEx>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b/>
                <w:color w:val="000000"/>
              </w:rPr>
            </w:pPr>
            <w:r>
              <w:rPr>
                <w:b/>
                <w:color w:val="000000"/>
              </w:rPr>
              <w:t>One to two years' service:</w:t>
            </w:r>
          </w:p>
        </w:tc>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color w:val="000000"/>
              </w:rPr>
            </w:pPr>
            <w:r>
              <w:rPr>
                <w:color w:val="000000"/>
              </w:rPr>
              <w:t>[13] weeks' full pay [and [13] weeks' half pay] in any [12]-month period.</w:t>
            </w:r>
          </w:p>
        </w:tc>
      </w:tr>
      <w:tr w:rsidTr="00A231B4">
        <w:tblPrEx>
          <w:tblW w:w="5000" w:type="pct"/>
          <w:tblLook w:val="04A0"/>
        </w:tblPrEx>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b/>
                <w:color w:val="000000"/>
              </w:rPr>
            </w:pPr>
            <w:r>
              <w:rPr>
                <w:b/>
                <w:color w:val="000000"/>
              </w:rPr>
              <w:t>Two years' service or more:</w:t>
            </w:r>
          </w:p>
        </w:tc>
        <w:tc>
          <w:tcPr>
            <w:tcW w:w="2500" w:type="pct"/>
            <w:tcBorders>
              <w:top w:val="single" w:sz="8" w:space="0" w:color="000000"/>
              <w:left w:val="single" w:sz="8" w:space="0" w:color="000000"/>
              <w:bottom w:val="single" w:sz="8" w:space="0" w:color="000000"/>
              <w:right w:val="single" w:sz="8" w:space="0" w:color="000000"/>
            </w:tcBorders>
          </w:tcPr>
          <w:p w:rsidR="002E5F7A" w:rsidP="00A231B4">
            <w:pPr>
              <w:pStyle w:val="Paragraph"/>
              <w:shd w:val="clear" w:color="auto" w:fill="auto"/>
              <w:jc w:val="left"/>
              <w:rPr>
                <w:color w:val="000000"/>
              </w:rPr>
            </w:pPr>
            <w:r>
              <w:rPr>
                <w:color w:val="000000"/>
              </w:rPr>
              <w:t>[26] weeks' full pay in any 12-month period.</w:t>
            </w:r>
          </w:p>
        </w:tc>
      </w:tr>
    </w:tbl>
    <w:p w:rsidR="002E5F7A" w:rsidP="00B4034C">
      <w:pPr>
        <w:pStyle w:val="Untitledsubclause1"/>
        <w:shd w:val="clear" w:color="auto" w:fill="auto"/>
        <w:rPr>
          <w:color w:val="000000"/>
        </w:rPr>
      </w:pPr>
      <w:bookmarkStart w:id="44" w:name="a611491"/>
      <w:r>
        <w:rPr>
          <w:color w:val="000000"/>
        </w:rPr>
        <w:t>[</w:t>
      </w:r>
      <w:r>
        <w:rPr>
          <w:color w:val="000000"/>
        </w:rPr>
        <w:t>If you have been on long-term sick leave continuously for more than a year, you will not qualify for sick pay from the Company again until you have returned to work for a total of [NUMBER] weeks. This does not affect any entitlement you may have to receive further SSP.</w:t>
      </w:r>
      <w:r>
        <w:rPr>
          <w:color w:val="000000"/>
        </w:rPr>
        <w:fldChar w:fldCharType="begin"/>
      </w:r>
      <w:r>
        <w:rPr>
          <w:color w:val="000000"/>
        </w:rPr>
        <w:fldChar w:fldCharType="end"/>
      </w:r>
      <w:r>
        <w:rPr>
          <w:color w:val="000000"/>
        </w:rPr>
        <w:t>]</w:t>
      </w:r>
      <w:bookmarkEnd w:id="44"/>
    </w:p>
    <w:p w:rsidR="002E5F7A" w:rsidP="00B4034C">
      <w:pPr>
        <w:pStyle w:val="Untitledsubclause1"/>
        <w:shd w:val="clear" w:color="auto" w:fill="auto"/>
        <w:rPr>
          <w:color w:val="000000"/>
        </w:rPr>
      </w:pPr>
      <w:r>
        <w:rPr>
          <w:color w:val="000000"/>
        </w:rPr>
        <w:fldChar w:fldCharType="begin"/>
      </w:r>
      <w:r>
        <w:rPr>
          <w:color w:val="000000"/>
        </w:rPr>
        <w:fldChar w:fldCharType="end"/>
      </w:r>
      <w:bookmarkStart w:id="45" w:name="a593078"/>
      <w:r>
        <w:rPr>
          <w:color w:val="000000"/>
        </w:rPr>
        <w:t>[</w:t>
      </w:r>
      <w:r>
        <w:rPr>
          <w:color w:val="000000"/>
        </w:rPr>
        <w:t xml:space="preserve">Pension contributions will continue as normal while you are paid at the full rate in accordance with </w:t>
      </w:r>
      <w:r>
        <w:rPr>
          <w:color w:val="000000"/>
        </w:rPr>
        <w:fldChar w:fldCharType="begin"/>
      </w:r>
      <w:r>
        <w:rPr>
          <w:color w:val="000000"/>
        </w:rPr>
        <w:instrText>PAGEREF a189116\#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a189116 \h \w</w:instrText>
      </w:r>
      <w:r>
        <w:rPr>
          <w:color w:val="000000"/>
        </w:rPr>
        <w:fldChar w:fldCharType="separate"/>
      </w:r>
      <w:r>
        <w:rPr>
          <w:color w:val="000000"/>
        </w:rPr>
        <w:t>9.3</w:t>
      </w:r>
      <w:r>
        <w:rPr>
          <w:color w:val="000000"/>
        </w:rPr>
        <w:fldChar w:fldCharType="end"/>
      </w:r>
      <w:r>
        <w:rPr>
          <w:color w:val="000000"/>
        </w:rPr>
        <w:t xml:space="preserve">. If your pay during any period of incapacity is reduced or you are paid SSP only, the level of contributions in respect of your membership of the pension scheme referred to in </w:t>
      </w:r>
      <w:r>
        <w:rPr>
          <w:color w:val="000000"/>
        </w:rPr>
        <w:fldChar w:fldCharType="begin"/>
      </w:r>
      <w:r>
        <w:rPr>
          <w:color w:val="000000"/>
        </w:rPr>
        <w:instrText>PAGEREF a856212\#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a856212 \h \w</w:instrText>
      </w:r>
      <w:r>
        <w:rPr>
          <w:color w:val="000000"/>
        </w:rPr>
        <w:fldChar w:fldCharType="separate"/>
      </w:r>
      <w:r>
        <w:rPr>
          <w:color w:val="000000"/>
        </w:rPr>
        <w:t>13</w:t>
      </w:r>
      <w:r>
        <w:rPr>
          <w:color w:val="000000"/>
        </w:rPr>
        <w:fldChar w:fldCharType="end"/>
      </w:r>
      <w:r>
        <w:rPr>
          <w:color w:val="000000"/>
        </w:rPr>
        <w:t xml:space="preserve"> may continue, subject to the relevant pension scheme rules in force at the time of your absence.</w:t>
      </w:r>
      <w:r>
        <w:rPr>
          <w:color w:val="000000"/>
        </w:rPr>
        <w:t>]</w:t>
      </w:r>
      <w:bookmarkEnd w:id="45"/>
    </w:p>
    <w:p w:rsidR="002E5F7A" w:rsidP="00B4034C">
      <w:pPr>
        <w:pStyle w:val="Untitledsubclause1"/>
        <w:shd w:val="clear" w:color="auto" w:fill="auto"/>
        <w:rPr>
          <w:color w:val="000000"/>
        </w:rPr>
      </w:pPr>
      <w:bookmarkStart w:id="46" w:name="a876425"/>
      <w:r>
        <w:rPr>
          <w:color w:val="000000"/>
        </w:rPr>
        <w:t>[</w:t>
      </w:r>
      <w:r>
        <w:rPr>
          <w:color w:val="000000"/>
        </w:rPr>
        <w:t xml:space="preserve">You will retain the use of any contractual benefits [for the first [NUMBER] weeks of any period of sick leave </w:t>
      </w:r>
      <w:r>
        <w:rPr>
          <w:b/>
          <w:bCs/>
          <w:color w:val="000000"/>
        </w:rPr>
        <w:t>OR</w:t>
      </w:r>
      <w:r>
        <w:rPr>
          <w:color w:val="000000"/>
        </w:rPr>
        <w:t xml:space="preserve"> during any period of paid sick leave], after which they shall be continued at our discretion.</w:t>
      </w:r>
      <w:r>
        <w:rPr>
          <w:color w:val="000000"/>
        </w:rPr>
        <w:fldChar w:fldCharType="begin"/>
      </w:r>
      <w:r>
        <w:rPr>
          <w:color w:val="000000"/>
        </w:rPr>
        <w:fldChar w:fldCharType="end"/>
      </w:r>
      <w:r>
        <w:rPr>
          <w:color w:val="000000"/>
        </w:rPr>
        <w:t>]</w:t>
      </w:r>
      <w:bookmarkEnd w:id="46"/>
    </w:p>
    <w:p w:rsidR="002E5F7A" w:rsidP="00B4034C">
      <w:pPr>
        <w:pStyle w:val="Untitledsubclause1"/>
        <w:shd w:val="clear" w:color="auto" w:fill="auto"/>
        <w:rPr>
          <w:color w:val="000000"/>
        </w:rPr>
      </w:pPr>
      <w:bookmarkStart w:id="47" w:name="a328668"/>
      <w:r>
        <w:rPr>
          <w:color w:val="000000"/>
        </w:rPr>
        <w:t>You agree to consent to a medical examination (at the Company's expense) by a doctor nominated by the Company should the Company so require.</w:t>
      </w:r>
      <w:bookmarkEnd w:id="47"/>
    </w:p>
    <w:p w:rsidR="002E5F7A" w:rsidP="00B4034C">
      <w:pPr>
        <w:pStyle w:val="Untitledsubclause1"/>
        <w:shd w:val="clear" w:color="auto" w:fill="auto"/>
        <w:rPr>
          <w:color w:val="000000"/>
        </w:rPr>
      </w:pPr>
      <w:bookmarkStart w:id="48" w:name="a165198"/>
      <w:r>
        <w:rPr>
          <w:color w:val="000000"/>
        </w:rPr>
        <w:t>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w:t>
      </w:r>
      <w:bookmarkEnd w:id="48"/>
    </w:p>
    <w:p w:rsidR="002E5F7A" w:rsidP="00B4034C">
      <w:pPr>
        <w:pStyle w:val="TitleClause"/>
        <w:shd w:val="clear" w:color="auto" w:fill="auto"/>
        <w:rPr>
          <w:color w:val="000000"/>
        </w:rPr>
      </w:pPr>
      <w:bookmarkStart w:id="49" w:name="a898291"/>
      <w:r>
        <w:rPr>
          <w:color w:val="000000"/>
        </w:rPr>
        <w:t>Other paid leave</w:t>
      </w:r>
      <w:bookmarkEnd w:id="49"/>
    </w:p>
    <w:p w:rsidR="002E5F7A" w:rsidRPr="00891647" w:rsidP="00B4034C">
      <w:pPr>
        <w:pStyle w:val="Untitledsubclause1"/>
        <w:shd w:val="clear" w:color="auto" w:fill="auto"/>
        <w:rPr>
          <w:color w:val="000000"/>
        </w:rPr>
      </w:pPr>
      <w:bookmarkStart w:id="50" w:name="a772514"/>
      <w:r>
        <w:rPr>
          <w:color w:val="000000"/>
        </w:rPr>
        <w:t>You may be eligible to take the following types of paid leave, subject to any statutory eligibility requirements or conditions and the Company's rules applicable to each type of leave in force from time to time:</w:t>
      </w:r>
      <w:bookmarkEnd w:id="50"/>
    </w:p>
    <w:p w:rsidR="002E5F7A" w:rsidRPr="00891647" w:rsidP="00B4034C">
      <w:pPr>
        <w:pStyle w:val="Untitledsubclause2"/>
        <w:shd w:val="clear" w:color="auto" w:fill="auto"/>
        <w:rPr>
          <w:color w:val="000000"/>
        </w:rPr>
      </w:pPr>
      <w:bookmarkStart w:id="51" w:name="a333086"/>
      <w:r>
        <w:rPr>
          <w:color w:val="000000"/>
        </w:rPr>
        <w:t>statutory maternity leave [and you may be eligible to receive Company maternity pay subject to the rules set out in the Company's maternity policy from time to time];</w:t>
      </w:r>
      <w:bookmarkEnd w:id="51"/>
    </w:p>
    <w:p w:rsidR="002E5F7A" w:rsidRPr="00891647" w:rsidP="00B4034C">
      <w:pPr>
        <w:pStyle w:val="Untitledsubclause2"/>
        <w:shd w:val="clear" w:color="auto" w:fill="auto"/>
        <w:rPr>
          <w:color w:val="000000"/>
        </w:rPr>
      </w:pPr>
      <w:bookmarkStart w:id="52" w:name="a712145"/>
      <w:r>
        <w:rPr>
          <w:color w:val="000000"/>
        </w:rPr>
        <w:t>statutory paternity leave [and you may be eligible to receive Company paternity pay subject to the rules set out in the Company's paternity policy from time to time];</w:t>
      </w:r>
      <w:bookmarkEnd w:id="52"/>
    </w:p>
    <w:p w:rsidR="002E5F7A" w:rsidRPr="00891647" w:rsidP="00B4034C">
      <w:pPr>
        <w:pStyle w:val="Untitledsubclause2"/>
        <w:shd w:val="clear" w:color="auto" w:fill="auto"/>
        <w:rPr>
          <w:color w:val="000000"/>
        </w:rPr>
      </w:pPr>
      <w:bookmarkStart w:id="53" w:name="a224854"/>
      <w:r>
        <w:rPr>
          <w:color w:val="000000"/>
        </w:rPr>
        <w:t>statutory adoption leave [and you may be eligible to receive Company adoption pay subject to the rules set out in the Company's adoption policy from time to time];</w:t>
      </w:r>
      <w:bookmarkEnd w:id="53"/>
    </w:p>
    <w:p w:rsidR="002E5F7A" w:rsidRPr="00891647" w:rsidP="00B4034C">
      <w:pPr>
        <w:pStyle w:val="Untitledsubclause2"/>
        <w:shd w:val="clear" w:color="auto" w:fill="auto"/>
        <w:rPr>
          <w:color w:val="000000"/>
        </w:rPr>
      </w:pPr>
      <w:bookmarkStart w:id="54" w:name="a540091"/>
      <w:r>
        <w:rPr>
          <w:color w:val="000000"/>
        </w:rPr>
        <w:t>shared parental leave [and you may be eligible to receive Company shared parental pay subject to the rules set out in the Company's shared parental leave policy from time to time]; [and]</w:t>
      </w:r>
      <w:bookmarkEnd w:id="54"/>
    </w:p>
    <w:p w:rsidR="002E5F7A" w:rsidP="00B4034C">
      <w:pPr>
        <w:pStyle w:val="Untitledsubclause2"/>
        <w:shd w:val="clear" w:color="auto" w:fill="auto"/>
        <w:rPr>
          <w:color w:val="000000"/>
        </w:rPr>
      </w:pPr>
      <w:bookmarkStart w:id="55" w:name="a997517"/>
      <w:r>
        <w:rPr>
          <w:color w:val="000000"/>
        </w:rPr>
        <w:t>parental bereavement leave [and you may be eligible to receive Company parental bereavement pay subject to the rules set out in the Company's parental bereavement leave policy from time to time][.][; and]</w:t>
      </w:r>
      <w:bookmarkEnd w:id="55"/>
    </w:p>
    <w:p w:rsidR="002E5F7A" w:rsidRPr="00891647" w:rsidP="00B4034C">
      <w:pPr>
        <w:pStyle w:val="Untitledsubclause2"/>
        <w:shd w:val="clear" w:color="auto" w:fill="auto"/>
        <w:rPr>
          <w:color w:val="000000"/>
        </w:rPr>
      </w:pPr>
      <w:bookmarkStart w:id="56" w:name="a202606"/>
      <w:r>
        <w:rPr>
          <w:color w:val="000000"/>
        </w:rPr>
        <w:t>[OTHER TYPE OF PAID LEAVE.]</w:t>
      </w:r>
      <w:bookmarkEnd w:id="56"/>
    </w:p>
    <w:p w:rsidR="002E5F7A" w:rsidRPr="00891647" w:rsidP="00B4034C">
      <w:pPr>
        <w:pStyle w:val="Untitledsubclause1"/>
        <w:shd w:val="clear" w:color="auto" w:fill="auto"/>
        <w:rPr>
          <w:color w:val="000000"/>
        </w:rPr>
      </w:pPr>
      <w:bookmarkStart w:id="57" w:name="a831939"/>
      <w:r>
        <w:rPr>
          <w:color w:val="000000"/>
        </w:rPr>
        <w:t xml:space="preserve">Further details of such leave [and your pay during such leave] are available [from [POSITION] </w:t>
      </w:r>
      <w:r>
        <w:rPr>
          <w:b/>
          <w:color w:val="000000"/>
        </w:rPr>
        <w:t>OR</w:t>
      </w:r>
      <w:r>
        <w:rPr>
          <w:color w:val="000000"/>
        </w:rPr>
        <w:t xml:space="preserve"> the intranet </w:t>
      </w:r>
      <w:r>
        <w:rPr>
          <w:b/>
          <w:color w:val="000000"/>
        </w:rPr>
        <w:t>OR</w:t>
      </w:r>
      <w:r>
        <w:rPr>
          <w:color w:val="000000"/>
        </w:rPr>
        <w:t xml:space="preserve"> the Staff Handbook]. </w:t>
      </w:r>
      <w:bookmarkEnd w:id="57"/>
    </w:p>
    <w:p w:rsidR="002E5F7A" w:rsidP="00B4034C">
      <w:pPr>
        <w:pStyle w:val="Untitledsubclause1"/>
        <w:shd w:val="clear" w:color="auto" w:fill="auto"/>
        <w:rPr>
          <w:color w:val="000000"/>
        </w:rPr>
      </w:pPr>
      <w:bookmarkStart w:id="58" w:name="a262894"/>
      <w:r>
        <w:rPr>
          <w:color w:val="000000"/>
        </w:rPr>
        <w:t>We may replace, amend or withdraw the Company's policy on any of the above types of leave at any time.</w:t>
      </w:r>
      <w:bookmarkEnd w:id="58"/>
    </w:p>
    <w:p w:rsidR="002E5F7A" w:rsidP="00B4034C">
      <w:pPr>
        <w:pStyle w:val="TitleClause"/>
        <w:shd w:val="clear" w:color="auto" w:fill="auto"/>
        <w:rPr>
          <w:color w:val="000000"/>
        </w:rPr>
      </w:pPr>
      <w:bookmarkStart w:id="59" w:name="a813086"/>
      <w:r>
        <w:rPr>
          <w:color w:val="000000"/>
        </w:rPr>
        <w:t>Termination and notice period</w:t>
      </w:r>
      <w:bookmarkEnd w:id="59"/>
    </w:p>
    <w:p w:rsidR="002E5F7A" w:rsidP="00B4034C">
      <w:pPr>
        <w:pStyle w:val="Untitledsubclause1"/>
        <w:shd w:val="clear" w:color="auto" w:fill="auto"/>
        <w:rPr>
          <w:color w:val="000000"/>
        </w:rPr>
      </w:pPr>
      <w:bookmarkStart w:id="60" w:name="a148002"/>
      <w:r>
        <w:rPr>
          <w:color w:val="000000"/>
        </w:rPr>
        <w:t xml:space="preserve">[After successful completion of the probationary period referred to in </w:t>
      </w:r>
      <w:r>
        <w:rPr>
          <w:color w:val="000000"/>
        </w:rPr>
        <w:fldChar w:fldCharType="begin"/>
      </w:r>
      <w:r>
        <w:rPr>
          <w:color w:val="000000"/>
        </w:rPr>
        <w:instrText>PAGEREF a322833\#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a322833 \h \w</w:instrText>
      </w:r>
      <w:r>
        <w:rPr>
          <w:color w:val="000000"/>
        </w:rPr>
        <w:fldChar w:fldCharType="separate"/>
      </w:r>
      <w:r>
        <w:rPr>
          <w:color w:val="000000"/>
        </w:rPr>
        <w:t>1.2</w:t>
      </w:r>
      <w:r>
        <w:rPr>
          <w:color w:val="000000"/>
        </w:rPr>
        <w:fldChar w:fldCharType="end"/>
      </w:r>
      <w:r>
        <w:rPr>
          <w:color w:val="000000"/>
        </w:rPr>
        <w:t xml:space="preserve">,] [the </w:t>
      </w:r>
      <w:r>
        <w:rPr>
          <w:b/>
          <w:bCs/>
          <w:color w:val="000000"/>
        </w:rPr>
        <w:t xml:space="preserve">OR </w:t>
      </w:r>
      <w:r>
        <w:rPr>
          <w:color w:val="000000"/>
        </w:rPr>
        <w:t>The] prior written notice required from you or the Company to terminate your employment shall be as follows:</w:t>
      </w:r>
      <w:bookmarkEnd w:id="60"/>
    </w:p>
    <w:p w:rsidR="002E5F7A" w:rsidP="00B4034C">
      <w:pPr>
        <w:pStyle w:val="Untitledsubclause2"/>
        <w:shd w:val="clear" w:color="auto" w:fill="auto"/>
        <w:rPr>
          <w:color w:val="000000"/>
        </w:rPr>
      </w:pPr>
      <w:bookmarkStart w:id="61" w:name="a376385"/>
      <w:r>
        <w:rPr>
          <w:color w:val="000000"/>
        </w:rPr>
        <w:t>in the first five years of continuous employment: [one calendar month's] notice; and</w:t>
      </w:r>
      <w:bookmarkEnd w:id="61"/>
    </w:p>
    <w:p w:rsidR="002E5F7A" w:rsidP="00B4034C">
      <w:pPr>
        <w:pStyle w:val="Untitledsubclause2"/>
        <w:shd w:val="clear" w:color="auto" w:fill="auto"/>
        <w:rPr>
          <w:color w:val="000000"/>
        </w:rPr>
      </w:pPr>
      <w:bookmarkStart w:id="62" w:name="a897814"/>
      <w:r>
        <w:rPr>
          <w:color w:val="000000"/>
        </w:rPr>
        <w:t>after five complete years: one week for each complete year of continuous employment up to a maximum of 12 weeks' notice.</w:t>
      </w:r>
      <w:bookmarkEnd w:id="62"/>
    </w:p>
    <w:p w:rsidR="002E5F7A" w:rsidP="00B4034C">
      <w:pPr>
        <w:pStyle w:val="Untitledsubclause1"/>
        <w:shd w:val="clear" w:color="auto" w:fill="auto"/>
        <w:rPr>
          <w:color w:val="000000"/>
        </w:rPr>
      </w:pPr>
      <w:r>
        <w:rPr>
          <w:color w:val="000000"/>
        </w:rPr>
        <w:fldChar w:fldCharType="begin"/>
      </w:r>
      <w:r>
        <w:rPr>
          <w:color w:val="000000"/>
        </w:rPr>
        <w:fldChar w:fldCharType="end"/>
      </w:r>
      <w:bookmarkStart w:id="63" w:name="a756358"/>
      <w:r>
        <w:rPr>
          <w:color w:val="000000"/>
        </w:rPr>
        <w:t>[</w:t>
      </w:r>
      <w:r>
        <w:rPr>
          <w:color w:val="000000"/>
        </w:rPr>
        <w:t>We may at our discretion terminate your employment without notice and make a payment of basic pay in lieu of notice.</w:t>
      </w:r>
      <w:r>
        <w:rPr>
          <w:color w:val="000000"/>
        </w:rPr>
        <w:t>]</w:t>
      </w:r>
      <w:bookmarkEnd w:id="63"/>
    </w:p>
    <w:p w:rsidR="002E5F7A" w:rsidP="00B4034C">
      <w:pPr>
        <w:pStyle w:val="Untitledsubclause1"/>
        <w:shd w:val="clear" w:color="auto" w:fill="auto"/>
        <w:rPr>
          <w:color w:val="000000"/>
        </w:rPr>
      </w:pPr>
      <w:bookmarkStart w:id="64" w:name="a318453"/>
      <w:r>
        <w:rPr>
          <w:color w:val="000000"/>
        </w:rPr>
        <w:t>We shall be entitled to dismiss you at any time without notice [or payment in lieu of notice] if we reasonably consider that you have committed any serious breach of your obligations as an employee or committed any act of gross misconduct, or if you cease to be entitled to work in the UK.</w:t>
      </w:r>
      <w:bookmarkEnd w:id="64"/>
    </w:p>
    <w:p w:rsidR="002E5F7A" w:rsidP="00B4034C">
      <w:pPr>
        <w:pStyle w:val="TitleClause"/>
        <w:shd w:val="clear" w:color="auto" w:fill="auto"/>
        <w:rPr>
          <w:color w:val="000000"/>
        </w:rPr>
      </w:pPr>
      <w:bookmarkStart w:id="65" w:name="a970937"/>
      <w:r>
        <w:rPr>
          <w:color w:val="000000"/>
        </w:rPr>
        <w:t xml:space="preserve">Disciplinary and grievance procedures </w:t>
      </w:r>
      <w:bookmarkEnd w:id="65"/>
    </w:p>
    <w:p w:rsidR="002E5F7A" w:rsidP="00B4034C">
      <w:pPr>
        <w:pStyle w:val="Untitledsubclause1"/>
        <w:shd w:val="clear" w:color="auto" w:fill="auto"/>
        <w:rPr>
          <w:color w:val="000000"/>
        </w:rPr>
      </w:pPr>
      <w:bookmarkStart w:id="66" w:name="a965051"/>
      <w:r>
        <w:rPr>
          <w:color w:val="000000"/>
        </w:rPr>
        <w:t xml:space="preserve">Your attention is drawn to the disciplinary rules and procedure, and grievance procedure, applicable to your employment, which are [contained in the Staff Handbook </w:t>
      </w:r>
      <w:r>
        <w:rPr>
          <w:b/>
          <w:color w:val="000000"/>
        </w:rPr>
        <w:t>OR</w:t>
      </w:r>
      <w:r>
        <w:rPr>
          <w:color w:val="000000"/>
        </w:rPr>
        <w:t xml:space="preserve"> available from [POSITION]]. These rules and procedures do not form part of your employment contract.</w:t>
      </w:r>
      <w:bookmarkEnd w:id="66"/>
    </w:p>
    <w:p w:rsidR="002E5F7A" w:rsidP="00B4034C">
      <w:pPr>
        <w:pStyle w:val="Untitledsubclause1"/>
        <w:shd w:val="clear" w:color="auto" w:fill="auto"/>
        <w:rPr>
          <w:color w:val="000000"/>
        </w:rPr>
      </w:pPr>
      <w:bookmarkStart w:id="67" w:name="a764611"/>
      <w:r>
        <w:rPr>
          <w:color w:val="000000"/>
        </w:rPr>
        <w:t>If you wish to appeal against a disciplinary decision, you may apply in writing to [POSITION] in accordance with our disciplinary procedure.</w:t>
      </w:r>
      <w:bookmarkEnd w:id="67"/>
    </w:p>
    <w:p w:rsidR="002E5F7A" w:rsidP="00B4034C">
      <w:pPr>
        <w:pStyle w:val="Untitledsubclause1"/>
        <w:shd w:val="clear" w:color="auto" w:fill="auto"/>
        <w:rPr>
          <w:color w:val="000000"/>
        </w:rPr>
      </w:pPr>
      <w:bookmarkStart w:id="68" w:name="a919759"/>
      <w:r>
        <w:rPr>
          <w:color w:val="000000"/>
        </w:rPr>
        <w:t>We reserve the right to suspend you with pay for no longer than is necessary to investigate any allegation of misconduct against you or so long as is otherwise reasonable while any disciplinary procedure against you is outstanding.</w:t>
      </w:r>
      <w:bookmarkEnd w:id="68"/>
    </w:p>
    <w:p w:rsidR="002E5F7A" w:rsidP="00B4034C">
      <w:pPr>
        <w:pStyle w:val="Untitledsubclause1"/>
        <w:shd w:val="clear" w:color="auto" w:fill="auto"/>
        <w:rPr>
          <w:color w:val="000000"/>
        </w:rPr>
      </w:pPr>
      <w:bookmarkStart w:id="69" w:name="a199753"/>
      <w:r>
        <w:rPr>
          <w:color w:val="000000"/>
        </w:rPr>
        <w:t>If you wish to raise a grievance, you may apply in writing to [POSITION] in accordance with our grievance procedure.</w:t>
      </w:r>
      <w:bookmarkEnd w:id="69"/>
    </w:p>
    <w:p w:rsidR="002E5F7A" w:rsidP="00B4034C">
      <w:pPr>
        <w:pStyle w:val="TitleClause"/>
        <w:shd w:val="clear" w:color="auto" w:fill="auto"/>
        <w:rPr>
          <w:color w:val="000000"/>
        </w:rPr>
      </w:pPr>
      <w:bookmarkStart w:id="70" w:name="a856212"/>
      <w:r>
        <w:rPr>
          <w:color w:val="000000"/>
        </w:rPr>
        <w:t>Pensions</w:t>
      </w:r>
      <w:bookmarkEnd w:id="70"/>
    </w:p>
    <w:p w:rsidR="002E5F7A" w:rsidP="00B4034C">
      <w:pPr>
        <w:pStyle w:val="NoNumUntitledsubclause1"/>
        <w:shd w:val="clear" w:color="auto" w:fill="auto"/>
        <w:rPr>
          <w:color w:val="000000"/>
        </w:rPr>
      </w:pPr>
      <w:bookmarkStart w:id="71" w:name="a787305"/>
      <w:r>
        <w:rPr>
          <w:color w:val="000000"/>
        </w:rPr>
        <w:t xml:space="preserve">[You are eligible to be enrolled into the [NAME] pension scheme. Further details of the pension scheme are available from [[POSITION] </w:t>
      </w:r>
      <w:r>
        <w:rPr>
          <w:b/>
          <w:bCs/>
          <w:color w:val="000000"/>
        </w:rPr>
        <w:t>OR</w:t>
      </w:r>
      <w:r>
        <w:rPr>
          <w:color w:val="000000"/>
        </w:rPr>
        <w:t xml:space="preserve"> the intranet </w:t>
      </w:r>
      <w:r>
        <w:rPr>
          <w:b/>
          <w:bCs/>
          <w:color w:val="000000"/>
        </w:rPr>
        <w:t>OR</w:t>
      </w:r>
      <w:r>
        <w:rPr>
          <w:color w:val="000000"/>
        </w:rPr>
        <w:t xml:space="preserve"> the Staff Handbook].</w:t>
      </w:r>
      <w:bookmarkEnd w:id="71"/>
    </w:p>
    <w:p w:rsidR="002E5F7A" w:rsidP="00B4034C">
      <w:pPr>
        <w:pStyle w:val="Parasubclause1"/>
        <w:shd w:val="clear" w:color="auto" w:fill="auto"/>
        <w:rPr>
          <w:color w:val="000000"/>
        </w:rPr>
      </w:pPr>
      <w:r>
        <w:rPr>
          <w:b/>
          <w:bCs/>
          <w:color w:val="000000"/>
        </w:rPr>
        <w:t>OR</w:t>
      </w:r>
    </w:p>
    <w:p w:rsidR="002E5F7A" w:rsidP="00B4034C">
      <w:pPr>
        <w:pStyle w:val="Parasubclause1"/>
        <w:shd w:val="clear" w:color="auto" w:fill="auto"/>
        <w:rPr>
          <w:color w:val="000000"/>
        </w:rPr>
      </w:pPr>
      <w:r>
        <w:rPr>
          <w:color w:val="000000"/>
        </w:rPr>
        <w:t>You are not eligible to be enrolled in a pension scheme.]</w:t>
      </w:r>
    </w:p>
    <w:p w:rsidR="002E5F7A" w:rsidP="00B4034C">
      <w:pPr>
        <w:pStyle w:val="TitleClause"/>
        <w:shd w:val="clear" w:color="auto" w:fill="auto"/>
        <w:rPr>
          <w:color w:val="000000"/>
        </w:rPr>
      </w:pPr>
      <w:bookmarkStart w:id="72" w:name="a293657"/>
      <w:r>
        <w:rPr>
          <w:color w:val="000000"/>
        </w:rPr>
        <w:t>Data protection</w:t>
      </w:r>
      <w:bookmarkEnd w:id="72"/>
    </w:p>
    <w:p w:rsidR="002E5F7A" w:rsidRPr="00256402" w:rsidP="00B4034C">
      <w:pPr>
        <w:pStyle w:val="Untitledsubclause1"/>
        <w:shd w:val="clear" w:color="auto" w:fill="auto"/>
        <w:rPr>
          <w:color w:val="000000"/>
        </w:rPr>
      </w:pPr>
      <w:bookmarkStart w:id="73" w:name="a351961"/>
      <w:r>
        <w:rPr>
          <w:color w:val="000000"/>
        </w:rPr>
        <w:t>[</w:t>
      </w:r>
      <w:r>
        <w:rPr>
          <w:color w:val="000000"/>
        </w:rPr>
        <w:t xml:space="preserve">We will collect and process information relating to you in accordance with the Privacy notice which is [on the intranet </w:t>
      </w:r>
      <w:r>
        <w:rPr>
          <w:b/>
          <w:bCs/>
          <w:color w:val="000000"/>
        </w:rPr>
        <w:t>OR</w:t>
      </w:r>
      <w:r>
        <w:rPr>
          <w:color w:val="000000"/>
        </w:rPr>
        <w:t xml:space="preserve"> attached to this Agreement]. You are required to sign and date the Privacy notice, and return it to [HR </w:t>
      </w:r>
      <w:r>
        <w:rPr>
          <w:b/>
          <w:bCs/>
          <w:color w:val="000000"/>
        </w:rPr>
        <w:t>OR</w:t>
      </w:r>
      <w:r>
        <w:rPr>
          <w:color w:val="000000"/>
        </w:rPr>
        <w:t xml:space="preserve"> NAME OF MANAGER].  </w:t>
      </w:r>
      <w:r>
        <w:rPr>
          <w:color w:val="000000"/>
        </w:rPr>
        <w:fldChar w:fldCharType="begin"/>
      </w:r>
      <w:r>
        <w:rPr>
          <w:color w:val="000000"/>
        </w:rPr>
        <w:fldChar w:fldCharType="end"/>
      </w:r>
      <w:r>
        <w:rPr>
          <w:color w:val="000000"/>
        </w:rPr>
        <w:t>]</w:t>
      </w:r>
      <w:bookmarkEnd w:id="73"/>
    </w:p>
    <w:p w:rsidR="002E5F7A" w:rsidRPr="005C0438" w:rsidP="00B4034C">
      <w:pPr>
        <w:pStyle w:val="Untitledsubclause1"/>
        <w:shd w:val="clear" w:color="auto" w:fill="auto"/>
        <w:rPr>
          <w:color w:val="000000"/>
        </w:rPr>
      </w:pPr>
      <w:bookmarkStart w:id="74" w:name="a479339"/>
      <w:r>
        <w:rPr>
          <w:color w:val="000000"/>
        </w:rPr>
        <w:t xml:space="preserve">You shall comply with the Data protection policy when handling personal data in the course of employment including personal data relating to any employee, worker, contractor, customer, client, supplier or agent of the Company. You will also comply with the Company's [IT and communications systems policy,] [Social media policy,] [Bring your own device to work (BYOD) policy,] [ANY OTHER POLICY]. </w:t>
      </w:r>
      <w:bookmarkEnd w:id="74"/>
    </w:p>
    <w:p w:rsidR="002E5F7A" w:rsidP="00B4034C">
      <w:pPr>
        <w:pStyle w:val="Untitledsubclause1"/>
        <w:shd w:val="clear" w:color="auto" w:fill="auto"/>
        <w:rPr>
          <w:color w:val="000000"/>
        </w:rPr>
      </w:pPr>
      <w:bookmarkStart w:id="75" w:name="a419068"/>
      <w:r>
        <w:rPr>
          <w:color w:val="000000"/>
        </w:rPr>
        <w:t xml:space="preserve">Failure to comply with the Data protection policy or any of the policies listed in </w:t>
      </w:r>
      <w:r>
        <w:rPr>
          <w:color w:val="000000"/>
        </w:rPr>
        <w:fldChar w:fldCharType="begin"/>
      </w:r>
      <w:r>
        <w:rPr>
          <w:color w:val="000000"/>
        </w:rPr>
        <w:instrText>PAGEREF a479339\#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a479339 \h \w</w:instrText>
      </w:r>
      <w:r>
        <w:rPr>
          <w:color w:val="000000"/>
        </w:rPr>
        <w:fldChar w:fldCharType="separate"/>
      </w:r>
      <w:r>
        <w:rPr>
          <w:color w:val="000000"/>
        </w:rPr>
        <w:t>14.2</w:t>
      </w:r>
      <w:r>
        <w:rPr>
          <w:color w:val="000000"/>
        </w:rPr>
        <w:fldChar w:fldCharType="end"/>
      </w:r>
      <w:r>
        <w:rPr>
          <w:color w:val="000000"/>
        </w:rPr>
        <w:t xml:space="preserve"> may be dealt with under our Disciplinary procedure and, in serious cases, may be treated as gross misconduct leading to summary dismissal.</w:t>
      </w:r>
      <w:bookmarkEnd w:id="75"/>
    </w:p>
    <w:p w:rsidR="002E5F7A" w:rsidP="00B4034C">
      <w:pPr>
        <w:pStyle w:val="TitleClause"/>
        <w:shd w:val="clear" w:color="auto" w:fill="auto"/>
        <w:rPr>
          <w:color w:val="000000"/>
        </w:rPr>
      </w:pPr>
      <w:bookmarkStart w:id="76" w:name="a211827"/>
      <w:r>
        <w:rPr>
          <w:color w:val="000000"/>
        </w:rPr>
        <w:t>Collective agreement</w:t>
      </w:r>
      <w:bookmarkEnd w:id="76"/>
    </w:p>
    <w:p w:rsidR="002E5F7A" w:rsidP="00B4034C">
      <w:pPr>
        <w:pStyle w:val="ParaClause"/>
        <w:shd w:val="clear" w:color="auto" w:fill="auto"/>
        <w:rPr>
          <w:color w:val="000000"/>
        </w:rPr>
      </w:pPr>
      <w:r>
        <w:rPr>
          <w:color w:val="000000"/>
        </w:rPr>
        <w:t>[There is no collective agreement which directly affects your employment.</w:t>
      </w:r>
    </w:p>
    <w:p w:rsidR="002E5F7A" w:rsidP="00B4034C">
      <w:pPr>
        <w:pStyle w:val="ParaClause"/>
        <w:shd w:val="clear" w:color="auto" w:fill="auto"/>
        <w:rPr>
          <w:b/>
          <w:color w:val="000000"/>
        </w:rPr>
      </w:pPr>
      <w:r>
        <w:rPr>
          <w:b/>
          <w:color w:val="000000"/>
        </w:rPr>
        <w:t>OR</w:t>
      </w:r>
    </w:p>
    <w:p w:rsidR="002E5F7A" w:rsidP="00B4034C">
      <w:pPr>
        <w:pStyle w:val="ParaClause"/>
        <w:shd w:val="clear" w:color="auto" w:fill="auto"/>
        <w:rPr>
          <w:color w:val="000000"/>
        </w:rPr>
      </w:pPr>
      <w:r>
        <w:rPr>
          <w:color w:val="000000"/>
        </w:rPr>
        <w:t xml:space="preserve">Your employment is governed by the collective agreement between the Company and [NAME OF TRADE UNION], which is incorporated into your contract and may be amended from time to time. A copy [has been given to you </w:t>
      </w:r>
      <w:r>
        <w:rPr>
          <w:b/>
          <w:color w:val="000000"/>
        </w:rPr>
        <w:t>OR</w:t>
      </w:r>
      <w:r>
        <w:rPr>
          <w:color w:val="000000"/>
        </w:rPr>
        <w:t xml:space="preserve"> is available from [POSITION]].] </w:t>
      </w:r>
    </w:p>
    <w:p w:rsidR="002E5F7A" w:rsidP="00B4034C">
      <w:pPr>
        <w:pStyle w:val="TitleClause"/>
        <w:shd w:val="clear" w:color="auto" w:fill="auto"/>
        <w:rPr>
          <w:color w:val="000000"/>
        </w:rPr>
      </w:pPr>
      <w:bookmarkStart w:id="77" w:name="a929022"/>
      <w:r>
        <w:rPr>
          <w:color w:val="000000"/>
        </w:rPr>
        <w:t>Changes to your terms of employment</w:t>
      </w:r>
      <w:bookmarkEnd w:id="77"/>
    </w:p>
    <w:p w:rsidR="002E5F7A" w:rsidP="00B4034C">
      <w:pPr>
        <w:pStyle w:val="NoNumUntitledsubclause1"/>
        <w:shd w:val="clear" w:color="auto" w:fill="auto"/>
        <w:rPr>
          <w:color w:val="000000"/>
        </w:rPr>
      </w:pPr>
      <w:bookmarkStart w:id="78" w:name="a227800"/>
      <w:r>
        <w:rPr>
          <w:color w:val="000000"/>
        </w:rPr>
        <w:t>We reserve the right to make reasonable changes to any of your terms of employment. You will be notified in writing of any change as soon as possible and in any event within one month of the change.</w:t>
      </w:r>
      <w:bookmarkEnd w:id="78"/>
    </w:p>
    <w:p w:rsidR="002E5F7A" w:rsidP="00B4034C">
      <w:pPr>
        <w:pStyle w:val="TitleClause"/>
        <w:shd w:val="clear" w:color="auto" w:fill="auto"/>
        <w:rPr>
          <w:color w:val="000000"/>
        </w:rPr>
      </w:pPr>
      <w:bookmarkStart w:id="79" w:name="a117424"/>
      <w:r>
        <w:rPr>
          <w:color w:val="000000"/>
        </w:rPr>
        <w:t>Confidential information</w:t>
      </w:r>
      <w:bookmarkEnd w:id="79"/>
    </w:p>
    <w:p w:rsidR="002E5F7A" w:rsidP="00B4034C">
      <w:pPr>
        <w:pStyle w:val="Untitledsubclause1"/>
        <w:shd w:val="clear" w:color="auto" w:fill="auto"/>
        <w:rPr>
          <w:color w:val="000000"/>
        </w:rPr>
      </w:pPr>
      <w:bookmarkStart w:id="80" w:name="a593032"/>
      <w:r>
        <w:rPr>
          <w:color w:val="000000"/>
        </w:rPr>
        <w:t xml:space="preserve">[Subject to </w:t>
      </w:r>
      <w:r>
        <w:rPr>
          <w:color w:val="000000"/>
        </w:rPr>
        <w:fldChar w:fldCharType="begin"/>
      </w:r>
      <w:r>
        <w:rPr>
          <w:color w:val="000000"/>
        </w:rPr>
        <w:instrText>PAGEREF a122215\#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a122215 \h \w</w:instrText>
      </w:r>
      <w:r>
        <w:rPr>
          <w:color w:val="000000"/>
        </w:rPr>
        <w:fldChar w:fldCharType="separate"/>
      </w:r>
      <w:r>
        <w:rPr>
          <w:color w:val="000000"/>
        </w:rPr>
        <w:t>17.2</w:t>
      </w:r>
      <w:r>
        <w:rPr>
          <w:color w:val="000000"/>
        </w:rPr>
        <w:fldChar w:fldCharType="end"/>
      </w:r>
      <w:r>
        <w:rPr>
          <w:color w:val="000000"/>
        </w:rPr>
        <w:t xml:space="preserve">, y][Y]ou shall not use or disclose to any person either during or at any time after your employment with the Company any confidential information. For the purposes of this </w:t>
      </w:r>
      <w:r>
        <w:rPr>
          <w:color w:val="000000"/>
        </w:rPr>
        <w:fldChar w:fldCharType="begin"/>
      </w:r>
      <w:r>
        <w:rPr>
          <w:color w:val="000000"/>
        </w:rPr>
        <w:instrText>PAGEREF a117424\#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a117424 \h \w</w:instrText>
      </w:r>
      <w:r>
        <w:rPr>
          <w:color w:val="000000"/>
        </w:rPr>
        <w:fldChar w:fldCharType="separate"/>
      </w:r>
      <w:r>
        <w:rPr>
          <w:color w:val="000000"/>
        </w:rPr>
        <w:t>17</w:t>
      </w:r>
      <w:r>
        <w:rPr>
          <w:color w:val="000000"/>
        </w:rPr>
        <w:fldChar w:fldCharType="end"/>
      </w:r>
      <w:r>
        <w:rPr>
          <w:color w:val="000000"/>
        </w:rPr>
        <w:t xml:space="preserve">, </w:t>
      </w:r>
      <w:r>
        <w:rPr>
          <w:rStyle w:val="DefTerm"/>
          <w:color w:val="000000"/>
        </w:rPr>
        <w:t>confidential information</w:t>
      </w:r>
      <w:r>
        <w:rPr>
          <w:color w:val="000000"/>
        </w:rPr>
        <w:t xml:space="preserve">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agreement. This restriction does not apply to:</w:t>
      </w:r>
      <w:bookmarkEnd w:id="80"/>
    </w:p>
    <w:p w:rsidR="002E5F7A" w:rsidP="00B4034C">
      <w:pPr>
        <w:pStyle w:val="Untitledsubclause2"/>
        <w:shd w:val="clear" w:color="auto" w:fill="auto"/>
        <w:rPr>
          <w:color w:val="000000"/>
        </w:rPr>
      </w:pPr>
      <w:bookmarkStart w:id="81" w:name="a878553"/>
      <w:r>
        <w:rPr>
          <w:color w:val="000000"/>
        </w:rPr>
        <w:t xml:space="preserve">any use or disclosure of confidential information that has been authorised by the Company, is required by law or is carried out in the proper course of your duties; or </w:t>
      </w:r>
      <w:bookmarkEnd w:id="81"/>
    </w:p>
    <w:p w:rsidR="002E5F7A" w:rsidP="00B4034C">
      <w:pPr>
        <w:pStyle w:val="Untitledsubclause2"/>
        <w:shd w:val="clear" w:color="auto" w:fill="auto"/>
        <w:rPr>
          <w:color w:val="000000"/>
        </w:rPr>
      </w:pPr>
      <w:bookmarkStart w:id="82" w:name="a405922"/>
      <w:r>
        <w:rPr>
          <w:color w:val="000000"/>
        </w:rPr>
        <w:t>any protected disclosure within the meaning of section 43A of the Employment Rights Act 1996.</w:t>
      </w:r>
      <w:bookmarkEnd w:id="82"/>
    </w:p>
    <w:p w:rsidR="002E5F7A" w:rsidP="00B4034C">
      <w:pPr>
        <w:pStyle w:val="Untitledsubclause1"/>
        <w:shd w:val="clear" w:color="auto" w:fill="auto"/>
        <w:rPr>
          <w:color w:val="000000"/>
        </w:rPr>
      </w:pPr>
      <w:bookmarkStart w:id="83" w:name="a122215"/>
      <w:r>
        <w:rPr>
          <w:color w:val="000000"/>
        </w:rPr>
        <w:t>[</w:t>
      </w:r>
      <w:r>
        <w:rPr>
          <w:color w:val="000000"/>
        </w:rPr>
        <w:t xml:space="preserve">Nothing in this </w:t>
      </w:r>
      <w:r>
        <w:rPr>
          <w:color w:val="000000"/>
        </w:rPr>
        <w:fldChar w:fldCharType="begin"/>
      </w:r>
      <w:r>
        <w:rPr>
          <w:color w:val="000000"/>
        </w:rPr>
        <w:instrText>PAGEREF a117424\#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a117424 \h \w</w:instrText>
      </w:r>
      <w:r>
        <w:rPr>
          <w:color w:val="000000"/>
        </w:rPr>
        <w:fldChar w:fldCharType="separate"/>
      </w:r>
      <w:r>
        <w:rPr>
          <w:color w:val="000000"/>
        </w:rPr>
        <w:t>17</w:t>
      </w:r>
      <w:r>
        <w:rPr>
          <w:color w:val="000000"/>
        </w:rPr>
        <w:fldChar w:fldCharType="end"/>
      </w:r>
      <w:r>
        <w:rPr>
          <w:color w:val="000000"/>
        </w:rPr>
        <w:t xml:space="preserve"> shall prevent you or, where applicable, us (or any of our officers, employees, workers or agents) from:</w:t>
      </w:r>
      <w:r>
        <w:rPr>
          <w:color w:val="000000"/>
        </w:rPr>
        <w:fldChar w:fldCharType="begin"/>
      </w:r>
      <w:r>
        <w:rPr>
          <w:color w:val="000000"/>
        </w:rPr>
        <w:instrText>MACROBUTTON optional</w:instrText>
      </w:r>
      <w:r>
        <w:rPr>
          <w:color w:val="000000"/>
        </w:rPr>
        <w:fldChar w:fldCharType="end"/>
      </w:r>
      <w:bookmarkEnd w:id="83"/>
    </w:p>
    <w:p w:rsidR="002E5F7A" w:rsidP="00B4034C">
      <w:pPr>
        <w:pStyle w:val="Untitledsubclause2"/>
        <w:shd w:val="clear" w:color="auto" w:fill="auto"/>
        <w:rPr>
          <w:color w:val="000000"/>
        </w:rPr>
      </w:pPr>
      <w:bookmarkStart w:id="84" w:name="a321850"/>
      <w:r>
        <w:rPr>
          <w:color w:val="000000"/>
        </w:rPr>
        <w:t xml:space="preserve">reporting a suspected criminal offence to the police or any law enforcement agency or co-operating with the police or any law enforcement agency regarding a criminal investigation or prosecution; </w:t>
      </w:r>
      <w:bookmarkEnd w:id="84"/>
    </w:p>
    <w:p w:rsidR="002E5F7A" w:rsidP="00B4034C">
      <w:pPr>
        <w:pStyle w:val="Untitledsubclause2"/>
        <w:shd w:val="clear" w:color="auto" w:fill="auto"/>
        <w:rPr>
          <w:color w:val="000000"/>
        </w:rPr>
      </w:pPr>
      <w:bookmarkStart w:id="85" w:name="a241075"/>
      <w:r>
        <w:rPr>
          <w:color w:val="000000"/>
        </w:rPr>
        <w:t xml:space="preserve">doing or saying anything that is required by HMRC or a regulator, ombudsman or supervisory authority; </w:t>
      </w:r>
      <w:bookmarkEnd w:id="85"/>
    </w:p>
    <w:p w:rsidR="002E5F7A" w:rsidP="00B4034C">
      <w:pPr>
        <w:pStyle w:val="Untitledsubclause2"/>
        <w:shd w:val="clear" w:color="auto" w:fill="auto"/>
        <w:rPr>
          <w:color w:val="000000"/>
        </w:rPr>
      </w:pPr>
      <w:bookmarkStart w:id="86" w:name="a321041"/>
      <w:r>
        <w:rPr>
          <w:color w:val="000000"/>
        </w:rPr>
        <w:t xml:space="preserve">whether required to or not, making a disclosure to, or co-operating with any investigation by, HMRC or a regulator, ombudsman or supervisory authority regarding any misconduct, wrongdoing or serious breach of regulatory requirements (including giving evidence at a hearing); </w:t>
      </w:r>
      <w:bookmarkEnd w:id="86"/>
    </w:p>
    <w:p w:rsidR="002E5F7A" w:rsidP="00B4034C">
      <w:pPr>
        <w:pStyle w:val="Untitledsubclause2"/>
        <w:shd w:val="clear" w:color="auto" w:fill="auto"/>
        <w:rPr>
          <w:color w:val="000000"/>
        </w:rPr>
      </w:pPr>
      <w:bookmarkStart w:id="87" w:name="a577879"/>
      <w:r>
        <w:rPr>
          <w:color w:val="000000"/>
        </w:rPr>
        <w:t xml:space="preserve">complying with an order from a court or tribunal to disclose or give evidence; </w:t>
      </w:r>
      <w:bookmarkEnd w:id="87"/>
    </w:p>
    <w:p w:rsidR="002E5F7A" w:rsidP="00B4034C">
      <w:pPr>
        <w:pStyle w:val="Untitledsubclause2"/>
        <w:shd w:val="clear" w:color="auto" w:fill="auto"/>
        <w:rPr>
          <w:color w:val="000000"/>
        </w:rPr>
      </w:pPr>
      <w:bookmarkStart w:id="88" w:name="a309672"/>
      <w:r>
        <w:rPr>
          <w:color w:val="000000"/>
        </w:rPr>
        <w:t xml:space="preserve">disclosing information to HMRC for the purposes of establishing and paying (or recouping) tax and National Insurance liabilities arising from your employment or its termination; </w:t>
      </w:r>
      <w:bookmarkEnd w:id="88"/>
    </w:p>
    <w:p w:rsidR="002E5F7A" w:rsidP="00B4034C">
      <w:pPr>
        <w:pStyle w:val="Untitledsubclause2"/>
        <w:shd w:val="clear" w:color="auto" w:fill="auto"/>
        <w:rPr>
          <w:color w:val="000000"/>
        </w:rPr>
      </w:pPr>
      <w:bookmarkStart w:id="89" w:name="a546397"/>
      <w:r>
        <w:rPr>
          <w:color w:val="000000"/>
        </w:rPr>
        <w:t>disclosing information to any person who owes a duty of confidentiality (which you and we agree not to waive) in respect of information disclosed to them, including legal or tax advisers or, in your case, persons providing you with medical, therapeutic, counselling or support services (provided they owe you a duty of confidentiality which remains unwaived); or</w:t>
      </w:r>
      <w:bookmarkEnd w:id="89"/>
    </w:p>
    <w:p w:rsidR="002E5F7A" w:rsidRPr="00910175" w:rsidP="00B4034C">
      <w:pPr>
        <w:pStyle w:val="Untitledsubclause2"/>
        <w:shd w:val="clear" w:color="auto" w:fill="auto"/>
        <w:rPr>
          <w:color w:val="000000"/>
        </w:rPr>
      </w:pPr>
      <w:bookmarkStart w:id="90" w:name="a797052"/>
      <w:r>
        <w:rPr>
          <w:color w:val="000000"/>
        </w:rPr>
        <w:t>making any other disclosure as required by law.</w:t>
      </w:r>
      <w:r>
        <w:rPr>
          <w:color w:val="000000"/>
        </w:rPr>
        <w:t>]</w:t>
      </w:r>
      <w:bookmarkEnd w:id="90"/>
    </w:p>
    <w:p w:rsidR="002E5F7A" w:rsidP="00B4034C">
      <w:pPr>
        <w:pStyle w:val="TitleClause"/>
        <w:shd w:val="clear" w:color="auto" w:fill="auto"/>
        <w:rPr>
          <w:color w:val="000000"/>
        </w:rPr>
      </w:pPr>
      <w:bookmarkStart w:id="91" w:name="a120696"/>
      <w:r>
        <w:rPr>
          <w:color w:val="000000"/>
        </w:rPr>
        <w:t>Company property</w:t>
      </w:r>
      <w:bookmarkEnd w:id="91"/>
    </w:p>
    <w:p w:rsidR="002E5F7A" w:rsidP="00B4034C">
      <w:pPr>
        <w:pStyle w:val="Untitledsubclause1"/>
        <w:shd w:val="clear" w:color="auto" w:fill="auto"/>
        <w:rPr>
          <w:color w:val="000000"/>
        </w:rPr>
      </w:pPr>
      <w:bookmarkStart w:id="92" w:name="a326776"/>
      <w:r>
        <w:rPr>
          <w:color w:val="000000"/>
        </w:rPr>
        <w:t xml:space="preserve">All documents, manuals, hardware and software provided for your use by the Company, and any data or documents (including copies) produced, maintained or stored on the Company's computer systems or other electronic equipment (including mobile phones), remain the property of the Company. </w:t>
      </w:r>
      <w:bookmarkEnd w:id="92"/>
    </w:p>
    <w:p w:rsidR="002E5F7A" w:rsidP="00B4034C">
      <w:pPr>
        <w:pStyle w:val="Untitledsubclause1"/>
        <w:shd w:val="clear" w:color="auto" w:fill="auto"/>
        <w:rPr>
          <w:color w:val="000000"/>
        </w:rPr>
      </w:pPr>
      <w:bookmarkStart w:id="93" w:name="a757679"/>
      <w:r>
        <w:rPr>
          <w:color w:val="000000"/>
        </w:rPr>
        <w:t>Any Company property in your possession and any original or copy documents obtained by you in the course of your employment shall be returned to [POSITION] at any time on request and in any event prior to the termination of your employment with the Company.</w:t>
      </w:r>
      <w:bookmarkEnd w:id="93"/>
    </w:p>
    <w:p w:rsidR="002E5F7A" w:rsidP="00B4034C">
      <w:pPr>
        <w:pStyle w:val="TitleClause"/>
        <w:shd w:val="clear" w:color="auto" w:fill="auto"/>
        <w:rPr>
          <w:color w:val="000000"/>
        </w:rPr>
      </w:pPr>
      <w:bookmarkStart w:id="94" w:name="a946315"/>
      <w:r>
        <w:rPr>
          <w:color w:val="000000"/>
        </w:rPr>
        <w:t>Third party rights</w:t>
      </w:r>
      <w:bookmarkEnd w:id="94"/>
    </w:p>
    <w:p w:rsidR="002E5F7A" w:rsidP="00B4034C">
      <w:pPr>
        <w:pStyle w:val="NoNumUntitledsubclause1"/>
        <w:shd w:val="clear" w:color="auto" w:fill="auto"/>
        <w:rPr>
          <w:color w:val="000000"/>
        </w:rPr>
      </w:pPr>
      <w:bookmarkStart w:id="95" w:name="a950444"/>
      <w:r>
        <w:rPr>
          <w:color w:val="000000"/>
        </w:rPr>
        <w:t>No one other than you and the Company shall have any right to enforce any terms of this agreement.</w:t>
      </w:r>
      <w:bookmarkEnd w:id="95"/>
    </w:p>
    <w:p w:rsidR="002E5F7A" w:rsidP="00B4034C">
      <w:pPr>
        <w:pStyle w:val="ClosingPara"/>
        <w:shd w:val="clear" w:color="auto" w:fill="auto"/>
        <w:rPr>
          <w:color w:val="000000"/>
        </w:rPr>
      </w:pPr>
      <w:r>
        <w:rPr>
          <w:rStyle w:val="ParagraphChar"/>
          <w:color w:val="000000"/>
        </w:rPr>
        <w:t>Please indicate your acceptance of these terms by signing and returning to me the attached copy of this letter.</w:t>
      </w:r>
    </w:p>
    <w:p w:rsidR="002E5F7A" w:rsidP="00B4034C">
      <w:pPr>
        <w:pStyle w:val="ClosingSignOff"/>
        <w:shd w:val="clear" w:color="auto" w:fill="auto"/>
        <w:rPr>
          <w:color w:val="000000"/>
        </w:rPr>
      </w:pPr>
      <w:r>
        <w:rPr>
          <w:color w:val="000000"/>
        </w:rPr>
        <w:t>Yours sincerely,</w:t>
      </w:r>
    </w:p>
    <w:p>
      <w:r>
        <w:br w:type="page"/>
      </w:r>
    </w:p>
    <w:tbl>
      <w:tblPr>
        <w:tblW w:w="0" w:type="auto"/>
        <w:tblBorders>
          <w:top w:val="nil"/>
          <w:left w:val="nil"/>
          <w:bottom w:val="nil"/>
          <w:right w:val="nil"/>
          <w:insideH w:val="nil"/>
          <w:insideV w:val="nil"/>
        </w:tblBorders>
        <w:tblLook w:val="04A0"/>
      </w:tblPr>
      <w:tblGrid>
        <w:gridCol w:w="3592"/>
      </w:tblGrid>
      <w:tr w:rsidTr="00A231B4">
        <w:tblPrEx>
          <w:tblW w:w="0" w:type="auto"/>
          <w:tblBorders>
            <w:top w:val="nil"/>
            <w:left w:val="nil"/>
            <w:bottom w:val="nil"/>
            <w:right w:val="nil"/>
            <w:insideH w:val="nil"/>
            <w:insideV w:val="nil"/>
          </w:tblBorders>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 </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For and on behalf of [EMPLOYER]</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 </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I agree to the above terms.</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 </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[EMPLOYEE]</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 </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w:t>
            </w:r>
          </w:p>
        </w:tc>
      </w:tr>
      <w:tr w:rsidTr="00A231B4">
        <w:tblPrEx>
          <w:tblW w:w="0" w:type="auto"/>
          <w:tblLook w:val="04A0"/>
        </w:tblPrEx>
        <w:tc>
          <w:tcPr>
            <w:tcW w:w="0" w:type="auto"/>
            <w:tcBorders>
              <w:top w:val="nil"/>
              <w:left w:val="nil"/>
              <w:bottom w:val="nil"/>
              <w:right w:val="nil"/>
            </w:tcBorders>
            <w:shd w:val="clear" w:color="DDD9C3" w:fill="EEECE1"/>
          </w:tcPr>
          <w:p w:rsidR="002E5F7A" w:rsidP="00A231B4">
            <w:pPr>
              <w:pStyle w:val="Paragraph"/>
              <w:shd w:val="clear" w:color="auto" w:fill="auto"/>
              <w:rPr>
                <w:color w:val="000000"/>
              </w:rPr>
            </w:pPr>
            <w:r>
              <w:rPr>
                <w:color w:val="000000"/>
              </w:rPr>
              <w:t>Date</w:t>
            </w:r>
          </w:p>
        </w:tc>
      </w:tr>
    </w:tbl>
    <w:p w:rsidR="002E5F7A" w:rsidP="00B4034C">
      <w:pPr>
        <w:pStyle w:val="Schedule"/>
        <w:pageBreakBefore/>
        <w:numPr>
          <w:numId w:val="53"/>
        </w:numPr>
        <w:shd w:val="clear" w:color="auto" w:fill="auto"/>
        <w:rPr>
          <w:color w:val="000000"/>
        </w:rPr>
      </w:pPr>
      <w:bookmarkStart w:id="96" w:name="a947533"/>
      <w:r>
        <w:rPr>
          <w:color w:val="000000"/>
        </w:rPr>
        <w:t>[</w:t>
      </w:r>
      <w:r>
        <w:rPr>
          <w:color w:val="000000"/>
        </w:rPr>
        <w:t>Benefits</w:t>
      </w:r>
      <w:r>
        <w:rPr>
          <w:color w:val="000000"/>
        </w:rPr>
        <w:fldChar w:fldCharType="begin"/>
      </w:r>
      <w:r>
        <w:rPr>
          <w:color w:val="000000"/>
        </w:rPr>
        <w:fldChar w:fldCharType="end"/>
      </w:r>
      <w:r>
        <w:rPr>
          <w:color w:val="000000"/>
        </w:rPr>
        <w:t>]</w:t>
      </w:r>
      <w:bookmarkEnd w:id="96"/>
    </w:p>
    <w:p w:rsidR="002E5F7A" w:rsidP="00B4034C">
      <w:pPr>
        <w:pStyle w:val="Paragraph"/>
        <w:shd w:val="clear" w:color="auto" w:fill="auto"/>
        <w:rPr>
          <w:color w:val="000000"/>
        </w:rPr>
      </w:pPr>
      <w:r>
        <w:rPr>
          <w:color w:val="000000"/>
        </w:rPr>
        <w:t>[INSERT DETAILS]</w:t>
      </w:r>
    </w:p>
    <w:p w:rsidR="002E5F7A" w:rsidP="00B4034C">
      <w:pPr>
        <w:pStyle w:val="Schedule"/>
        <w:pageBreakBefore/>
        <w:numPr>
          <w:numId w:val="53"/>
        </w:numPr>
        <w:shd w:val="clear" w:color="auto" w:fill="auto"/>
        <w:rPr>
          <w:color w:val="000000"/>
        </w:rPr>
      </w:pPr>
      <w:bookmarkStart w:id="97" w:name="a305094"/>
      <w:r>
        <w:rPr>
          <w:color w:val="000000"/>
        </w:rPr>
        <w:t>[</w:t>
      </w:r>
      <w:r>
        <w:rPr>
          <w:color w:val="000000"/>
        </w:rPr>
        <w:t>Training</w:t>
      </w:r>
      <w:r>
        <w:rPr>
          <w:color w:val="000000"/>
        </w:rPr>
        <w:fldChar w:fldCharType="begin"/>
      </w:r>
      <w:r>
        <w:rPr>
          <w:color w:val="000000"/>
        </w:rPr>
        <w:fldChar w:fldCharType="end"/>
      </w:r>
      <w:r>
        <w:rPr>
          <w:color w:val="000000"/>
        </w:rPr>
        <w:t>]</w:t>
      </w:r>
      <w:bookmarkEnd w:id="97"/>
    </w:p>
    <w:p w:rsidR="002E5F7A" w:rsidRPr="00B4034C" w:rsidP="00B4034C">
      <w:pPr>
        <w:pStyle w:val="Paragraph"/>
        <w:shd w:val="clear" w:color="auto" w:fill="auto"/>
        <w:rPr>
          <w:color w:val="000000"/>
        </w:rPr>
      </w:pPr>
      <w:r>
        <w:rPr>
          <w:color w:val="000000"/>
        </w:rPr>
        <w:t>[INSERT DETAILS]</w:t>
      </w:r>
    </w:p>
    <w:sectPr>
      <w:type w:val="nextPag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2">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35311EC"/>
    <w:multiLevelType w:val="hybridMultilevel"/>
    <w:tmpl w:val="61B4A494"/>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3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1">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4">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6">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7">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8">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2">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3">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7DB56450"/>
    <w:multiLevelType w:val="multilevel"/>
    <w:tmpl w:val="B5EA651E"/>
    <w:lvl w:ilvl="0">
      <w:start w:val="1"/>
      <w:numFmt w:val="decimal"/>
      <w:pStyle w:val="Schedule"/>
      <w:lvlText w:val="Schedule %1"/>
      <w:lvlJc w:val="left"/>
      <w:pPr>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5">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6">
    <w:nsid w:val="7DB56452"/>
    <w:multiLevelType w:val="multilevel"/>
    <w:tmpl w:val="7DB56451"/>
    <w:numStyleLink w:val="ScheduleListStyle"/>
    <w:lvl w:ilvl="0">
      <w:start w:val="1"/>
      <w:numFmt w:val="decimal"/>
      <w:pStyle w:val="Schedule"/>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7">
    <w:nsid w:val="7DB56453"/>
    <w:multiLevelType w:val="multilevel"/>
    <w:tmpl w:val="7DB56451"/>
    <w:numStyleLink w:val="ScheduleListStyle"/>
    <w:lvl w:ilvl="0">
      <w:start w:val="1"/>
      <w:numFmt w:val="decimal"/>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num w:numId="1">
    <w:abstractNumId w:val="37"/>
  </w:num>
  <w:num w:numId="2">
    <w:abstractNumId w:val="38"/>
  </w:num>
  <w:num w:numId="3">
    <w:abstractNumId w:val="22"/>
  </w:num>
  <w:num w:numId="4">
    <w:abstractNumId w:val="43"/>
  </w:num>
  <w:num w:numId="5">
    <w:abstractNumId w:val="40"/>
  </w:num>
  <w:num w:numId="6">
    <w:abstractNumId w:val="16"/>
  </w:num>
  <w:num w:numId="7">
    <w:abstractNumId w:val="24"/>
  </w:num>
  <w:num w:numId="8">
    <w:abstractNumId w:val="23"/>
  </w:num>
  <w:num w:numId="9">
    <w:abstractNumId w:val="20"/>
  </w:num>
  <w:num w:numId="10">
    <w:abstractNumId w:val="33"/>
  </w:num>
  <w:num w:numId="11">
    <w:abstractNumId w:val="19"/>
  </w:num>
  <w:num w:numId="12">
    <w:abstractNumId w:val="32"/>
  </w:num>
  <w:num w:numId="13">
    <w:abstractNumId w:val="35"/>
  </w:num>
  <w:num w:numId="14">
    <w:abstractNumId w:val="25"/>
  </w:num>
  <w:num w:numId="15">
    <w:abstractNumId w:val="31"/>
  </w:num>
  <w:num w:numId="16">
    <w:abstractNumId w:val="29"/>
  </w:num>
  <w:num w:numId="17">
    <w:abstractNumId w:val="30"/>
  </w:num>
  <w:num w:numId="18">
    <w:abstractNumId w:val="28"/>
  </w:num>
  <w:num w:numId="19">
    <w:abstractNumId w:val="21"/>
  </w:num>
  <w:num w:numId="20">
    <w:abstractNumId w:val="36"/>
  </w:num>
  <w:num w:numId="21">
    <w:abstractNumId w:val="11"/>
  </w:num>
  <w:num w:numId="22">
    <w:abstractNumId w:val="14"/>
  </w:num>
  <w:num w:numId="23">
    <w:abstractNumId w:val="10"/>
  </w:num>
  <w:num w:numId="24">
    <w:abstractNumId w:val="39"/>
  </w:num>
  <w:num w:numId="25">
    <w:abstractNumId w:val="27"/>
  </w:num>
  <w:num w:numId="26">
    <w:abstractNumId w:val="10"/>
  </w:num>
  <w:num w:numId="27">
    <w:abstractNumId w:val="10"/>
  </w:num>
  <w:num w:numId="28">
    <w:abstractNumId w:val="41"/>
  </w:num>
  <w:num w:numId="29">
    <w:abstractNumId w:val="15"/>
  </w:num>
  <w:num w:numId="30">
    <w:abstractNumId w:val="18"/>
  </w:num>
  <w:num w:numId="31">
    <w:abstractNumId w:val="34"/>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42"/>
  </w:num>
  <w:num w:numId="45">
    <w:abstractNumId w:val="12"/>
  </w:num>
  <w:num w:numId="46">
    <w:abstractNumId w:val="17"/>
  </w:num>
  <w:num w:numId="47">
    <w:abstractNumId w:val="10"/>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44"/>
  </w:num>
  <w:num w:numId="51">
    <w:abstractNumId w:val="45"/>
  </w:num>
  <w:num w:numId="52">
    <w:abstractNumId w:val="46"/>
  </w:num>
  <w:num w:numId="5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452D193D-9F87-479E-B67F-CE6BB43162CE}"/>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71C"/>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28271C"/>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28271C"/>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28271C"/>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28271C"/>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28271C"/>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8271C"/>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28271C"/>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28271C"/>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8271C"/>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28271C"/>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28271C"/>
  </w:style>
  <w:style w:type="character" w:customStyle="1" w:styleId="Heading1Char">
    <w:name w:val="Heading 1 Char"/>
    <w:basedOn w:val="DefaultParagraphFont"/>
    <w:link w:val="Heading1"/>
    <w:uiPriority w:val="9"/>
    <w:rsid w:val="0028271C"/>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rsid w:val="0028271C"/>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rsid w:val="0028271C"/>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28271C"/>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28271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8271C"/>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28271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8271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8271C"/>
    <w:rPr>
      <w:rFonts w:asciiTheme="majorHAnsi" w:eastAsiaTheme="majorEastAsia" w:hAnsiTheme="majorHAnsi" w:cstheme="majorBidi"/>
      <w:i/>
      <w:iCs/>
      <w:color w:val="000000"/>
      <w:sz w:val="20"/>
      <w:szCs w:val="20"/>
    </w:rPr>
  </w:style>
  <w:style w:type="paragraph" w:customStyle="1" w:styleId="Abstract">
    <w:name w:val="Abstract"/>
    <w:link w:val="AbstractChar"/>
    <w:rsid w:val="0028271C"/>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28271C"/>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28271C"/>
    <w:pPr>
      <w:numPr>
        <w:numId w:val="11"/>
      </w:numPr>
      <w:spacing w:before="240" w:after="240"/>
      <w:ind w:left="0" w:firstLine="0"/>
    </w:pPr>
    <w:rPr>
      <w:b/>
      <w:color w:val="000000"/>
    </w:rPr>
  </w:style>
  <w:style w:type="paragraph" w:customStyle="1" w:styleId="Paragraph">
    <w:name w:val="Paragraph"/>
    <w:basedOn w:val="Normal"/>
    <w:link w:val="ParagraphChar"/>
    <w:qFormat/>
    <w:rsid w:val="0028271C"/>
    <w:pPr>
      <w:spacing w:after="120" w:line="300" w:lineRule="atLeast"/>
      <w:jc w:val="both"/>
    </w:pPr>
    <w:rPr>
      <w:rFonts w:ascii="Arial" w:eastAsia="Arial Unicode MS" w:hAnsi="Arial" w:cs="Arial"/>
      <w:color w:val="000000"/>
      <w:szCs w:val="20"/>
      <w:lang w:eastAsia="en-US"/>
    </w:rPr>
  </w:style>
  <w:style w:type="character" w:customStyle="1" w:styleId="ParagraphChar">
    <w:name w:val="Paragraph Char"/>
    <w:basedOn w:val="DefaultParagraphFont"/>
    <w:link w:val="Paragraph"/>
    <w:rsid w:val="0028271C"/>
    <w:rPr>
      <w:rFonts w:ascii="Arial" w:eastAsia="Arial Unicode MS" w:hAnsi="Arial" w:cs="Arial"/>
      <w:color w:val="000000"/>
      <w:szCs w:val="20"/>
      <w:lang w:eastAsia="en-US"/>
    </w:rPr>
  </w:style>
  <w:style w:type="paragraph" w:customStyle="1" w:styleId="AuthoringGroup">
    <w:name w:val="Authoring Group"/>
    <w:link w:val="AuthoringGroupChar"/>
    <w:rsid w:val="0028271C"/>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28271C"/>
    <w:rPr>
      <w:rFonts w:ascii="Arial" w:eastAsia="Arial Unicode MS" w:hAnsi="Arial" w:cs="Arial"/>
      <w:color w:val="000000"/>
      <w:sz w:val="24"/>
      <w:lang w:val="en-US" w:eastAsia="en-US"/>
    </w:rPr>
  </w:style>
  <w:style w:type="paragraph" w:customStyle="1" w:styleId="Background">
    <w:name w:val="Background"/>
    <w:aliases w:val="(A) Background"/>
    <w:basedOn w:val="Normal"/>
    <w:rsid w:val="0028271C"/>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rsid w:val="0028271C"/>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28271C"/>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28271C"/>
    <w:pPr>
      <w:numPr>
        <w:numId w:val="4"/>
      </w:numPr>
      <w:spacing w:after="240" w:line="240" w:lineRule="auto"/>
      <w:jc w:val="both"/>
    </w:pPr>
    <w:rPr>
      <w:rFonts w:ascii="Arial" w:eastAsia="Arial Unicode MS" w:hAnsi="Arial" w:cs="Arial"/>
      <w:color w:val="000000"/>
      <w:szCs w:val="20"/>
      <w:lang w:eastAsia="en-US"/>
    </w:rPr>
  </w:style>
  <w:style w:type="paragraph" w:customStyle="1" w:styleId="TitleClause">
    <w:name w:val="Title Clause"/>
    <w:basedOn w:val="Normal"/>
    <w:rsid w:val="0028271C"/>
    <w:pPr>
      <w:keepNext/>
      <w:numPr>
        <w:numId w:val="48"/>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28271C"/>
    <w:rPr>
      <w:b w:val="0"/>
      <w:smallCaps/>
      <w:color w:val="000000"/>
    </w:rPr>
  </w:style>
  <w:style w:type="paragraph" w:customStyle="1" w:styleId="ClosingPara">
    <w:name w:val="Closing Para"/>
    <w:basedOn w:val="Normal"/>
    <w:rsid w:val="0028271C"/>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28271C"/>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28271C"/>
    <w:rPr>
      <w:color w:val="000000"/>
    </w:rPr>
  </w:style>
  <w:style w:type="paragraph" w:customStyle="1" w:styleId="CoverSheetSubjectText">
    <w:name w:val="Cover Sheet Subject Text"/>
    <w:basedOn w:val="Normal"/>
    <w:rsid w:val="0028271C"/>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28271C"/>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28271C"/>
    <w:pPr>
      <w:numPr>
        <w:numId w:val="24"/>
      </w:numPr>
    </w:pPr>
    <w:rPr>
      <w:color w:val="000000"/>
    </w:rPr>
  </w:style>
  <w:style w:type="paragraph" w:customStyle="1" w:styleId="DescriptiveHeading">
    <w:name w:val="DescriptiveHeading"/>
    <w:next w:val="Paragraph"/>
    <w:link w:val="DescriptiveHeadingChar"/>
    <w:rsid w:val="0028271C"/>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28271C"/>
    <w:rPr>
      <w:rFonts w:ascii="Arial" w:eastAsia="Arial Unicode MS" w:hAnsi="Arial" w:cs="Arial"/>
      <w:b/>
      <w:color w:val="000000"/>
      <w:lang w:val="en-US" w:eastAsia="en-US"/>
    </w:rPr>
  </w:style>
  <w:style w:type="paragraph" w:customStyle="1" w:styleId="DraftingnoteSection1Para">
    <w:name w:val="Draftingnote Section1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28271C"/>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28271C"/>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28271C"/>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28271C"/>
    <w:pPr>
      <w:spacing w:after="120" w:line="300" w:lineRule="atLeast"/>
      <w:jc w:val="both"/>
    </w:pPr>
    <w:rPr>
      <w:rFonts w:ascii="Arial" w:eastAsia="Arial Unicode MS" w:hAnsi="Arial" w:cs="Arial"/>
      <w:b/>
      <w:i/>
      <w:color w:val="000000"/>
      <w:sz w:val="28"/>
      <w:szCs w:val="20"/>
      <w:lang w:eastAsia="en-US"/>
    </w:rPr>
  </w:style>
  <w:style w:type="paragraph" w:customStyle="1" w:styleId="DraftingnoteTitle">
    <w:name w:val="Draftingnote Title"/>
    <w:basedOn w:val="Normal"/>
    <w:rsid w:val="0028271C"/>
    <w:pPr>
      <w:spacing w:after="120" w:line="300" w:lineRule="atLeast"/>
      <w:jc w:val="both"/>
    </w:pPr>
    <w:rPr>
      <w:rFonts w:ascii="Arial" w:eastAsia="Arial Unicode MS" w:hAnsi="Arial" w:cs="Arial"/>
      <w:b/>
      <w:color w:val="000000"/>
      <w:sz w:val="28"/>
      <w:szCs w:val="20"/>
      <w:lang w:eastAsia="en-US"/>
    </w:rPr>
  </w:style>
  <w:style w:type="paragraph" w:customStyle="1" w:styleId="FulltextBridgehead">
    <w:name w:val="Fulltext Bridgehead"/>
    <w:basedOn w:val="Normal"/>
    <w:rsid w:val="0028271C"/>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28271C"/>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28271C"/>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28271C"/>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28271C"/>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28271C"/>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IgnoredSpacing">
    <w:name w:val="Ignored Spacing"/>
    <w:link w:val="IgnoredSpacingChar"/>
    <w:rsid w:val="0028271C"/>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28271C"/>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28271C"/>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28271C"/>
    <w:rPr>
      <w:rFonts w:ascii="Arial" w:eastAsia="Arial Unicode MS" w:hAnsi="Arial" w:cs="Arial"/>
      <w:color w:val="000000"/>
      <w:sz w:val="24"/>
      <w:lang w:val="en-US" w:eastAsia="en-US"/>
    </w:rPr>
  </w:style>
  <w:style w:type="paragraph" w:customStyle="1" w:styleId="MaintenanceEditor">
    <w:name w:val="Maintenance Editor"/>
    <w:link w:val="MaintenanceEditorChar"/>
    <w:rsid w:val="0028271C"/>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28271C"/>
    <w:rPr>
      <w:rFonts w:ascii="Arial" w:eastAsia="Arial Unicode MS" w:hAnsi="Arial" w:cs="Arial"/>
      <w:color w:val="000000"/>
      <w:sz w:val="24"/>
      <w:lang w:val="en-US" w:eastAsia="en-US"/>
    </w:rPr>
  </w:style>
  <w:style w:type="paragraph" w:customStyle="1" w:styleId="ParaClause">
    <w:name w:val="Para Clause"/>
    <w:basedOn w:val="Normal"/>
    <w:rsid w:val="0028271C"/>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aliases w:val="BIWS Heading 2"/>
    <w:basedOn w:val="Normal"/>
    <w:rsid w:val="0028271C"/>
    <w:pPr>
      <w:spacing w:before="240" w:after="120" w:line="300" w:lineRule="atLeast"/>
      <w:ind w:left="720"/>
      <w:jc w:val="both"/>
    </w:pPr>
    <w:rPr>
      <w:rFonts w:ascii="Arial" w:eastAsia="Arial Unicode MS" w:hAnsi="Arial" w:cs="Arial"/>
      <w:color w:val="000000"/>
      <w:szCs w:val="20"/>
      <w:lang w:eastAsia="en-US"/>
    </w:rPr>
  </w:style>
  <w:style w:type="paragraph" w:customStyle="1" w:styleId="Untitledsubclause1">
    <w:name w:val="Untitled subclause 1"/>
    <w:basedOn w:val="Normal"/>
    <w:rsid w:val="0028271C"/>
    <w:pPr>
      <w:numPr>
        <w:ilvl w:val="1"/>
        <w:numId w:val="48"/>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aliases w:val="BIWS Heading 3"/>
    <w:basedOn w:val="Normal"/>
    <w:rsid w:val="0028271C"/>
    <w:pPr>
      <w:spacing w:after="240" w:line="300" w:lineRule="atLeast"/>
      <w:ind w:left="1559"/>
      <w:jc w:val="both"/>
    </w:pPr>
    <w:rPr>
      <w:rFonts w:ascii="Arial" w:eastAsia="Arial Unicode MS" w:hAnsi="Arial" w:cs="Arial"/>
      <w:color w:val="000000"/>
      <w:szCs w:val="20"/>
      <w:lang w:eastAsia="en-US"/>
    </w:rPr>
  </w:style>
  <w:style w:type="paragraph" w:customStyle="1" w:styleId="Untitledsubclause2">
    <w:name w:val="Untitled subclause 2"/>
    <w:basedOn w:val="Normal"/>
    <w:rsid w:val="0028271C"/>
    <w:pPr>
      <w:numPr>
        <w:ilvl w:val="2"/>
        <w:numId w:val="48"/>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aliases w:val="BIWS Heading 4"/>
    <w:basedOn w:val="Normal"/>
    <w:next w:val="Untitledsubclause2"/>
    <w:rsid w:val="0028271C"/>
    <w:pPr>
      <w:spacing w:after="120" w:line="300" w:lineRule="atLeast"/>
      <w:ind w:left="2268"/>
      <w:jc w:val="both"/>
    </w:pPr>
    <w:rPr>
      <w:rFonts w:ascii="Arial" w:eastAsia="Arial Unicode MS" w:hAnsi="Arial" w:cs="Arial"/>
      <w:color w:val="000000"/>
      <w:szCs w:val="20"/>
      <w:lang w:eastAsia="en-US"/>
    </w:rPr>
  </w:style>
  <w:style w:type="paragraph" w:customStyle="1" w:styleId="Untitledsubclause3">
    <w:name w:val="Untitled subclause 3"/>
    <w:basedOn w:val="Normal"/>
    <w:rsid w:val="0028271C"/>
    <w:pPr>
      <w:numPr>
        <w:ilvl w:val="3"/>
        <w:numId w:val="48"/>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aliases w:val="BIWS Heading 5"/>
    <w:basedOn w:val="Parasubclause3"/>
    <w:rsid w:val="0028271C"/>
    <w:pPr>
      <w:spacing w:after="240"/>
      <w:ind w:left="3028"/>
    </w:pPr>
    <w:rPr>
      <w:color w:val="000000"/>
    </w:rPr>
  </w:style>
  <w:style w:type="paragraph" w:customStyle="1" w:styleId="Untitledsubclause4">
    <w:name w:val="Untitled subclause 4"/>
    <w:basedOn w:val="Normal"/>
    <w:rsid w:val="0028271C"/>
    <w:pPr>
      <w:numPr>
        <w:ilvl w:val="4"/>
        <w:numId w:val="48"/>
      </w:num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28271C"/>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28271C"/>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28271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28271C"/>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28271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28271C"/>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28271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28271C"/>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28271C"/>
    <w:rPr>
      <w:rFonts w:ascii="Arial" w:eastAsia="Arial Unicode MS" w:hAnsi="Arial" w:cs="Arial"/>
      <w:b/>
      <w:bCs/>
      <w:color w:val="000000"/>
      <w:sz w:val="24"/>
      <w:lang w:val="en-US" w:eastAsia="en-US"/>
    </w:rPr>
  </w:style>
  <w:style w:type="paragraph" w:customStyle="1" w:styleId="ResourceType">
    <w:name w:val="Resource Type"/>
    <w:link w:val="ResourceTypeChar"/>
    <w:rsid w:val="0028271C"/>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28271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28271C"/>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28271C"/>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28271C"/>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28271C"/>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28271C"/>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28271C"/>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28271C"/>
    <w:rPr>
      <w:rFonts w:ascii="Arial" w:eastAsia="Arial Unicode MS" w:hAnsi="Arial" w:cs="Arial"/>
      <w:color w:val="000000"/>
      <w:sz w:val="24"/>
      <w:szCs w:val="24"/>
      <w:lang w:val="en-US" w:eastAsia="en-US"/>
    </w:rPr>
  </w:style>
  <w:style w:type="paragraph" w:styleId="Footer">
    <w:name w:val="footer"/>
    <w:basedOn w:val="Normal"/>
    <w:link w:val="FooterChar"/>
    <w:rsid w:val="0028271C"/>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28271C"/>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28271C"/>
    <w:rPr>
      <w:i/>
      <w:color w:val="000000"/>
      <w:u w:val="single"/>
    </w:rPr>
  </w:style>
  <w:style w:type="paragraph" w:customStyle="1" w:styleId="Bullet4">
    <w:name w:val="Bullet4"/>
    <w:basedOn w:val="Normal"/>
    <w:rsid w:val="0028271C"/>
    <w:pPr>
      <w:numPr>
        <w:numId w:val="8"/>
      </w:numPr>
      <w:spacing w:after="240" w:line="240" w:lineRule="auto"/>
      <w:jc w:val="both"/>
    </w:pPr>
    <w:rPr>
      <w:rFonts w:ascii="Times New Roman" w:eastAsia="Times New Roman" w:hAnsi="Times New Roman" w:cs="Times New Roman"/>
      <w:color w:val="000000"/>
      <w:szCs w:val="20"/>
      <w:lang w:eastAsia="en-US"/>
    </w:rPr>
  </w:style>
  <w:style w:type="paragraph" w:customStyle="1" w:styleId="IgnoredTemplateText">
    <w:name w:val="Ignored Template Text"/>
    <w:link w:val="IgnoredTemplateTextChar"/>
    <w:rsid w:val="0028271C"/>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28271C"/>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28271C"/>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28271C"/>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28271C"/>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28271C"/>
    <w:pPr>
      <w:keepNext/>
      <w:spacing w:after="120" w:line="300" w:lineRule="atLeast"/>
      <w:jc w:val="both"/>
      <w:outlineLvl w:val="3"/>
    </w:pPr>
    <w:rPr>
      <w:rFonts w:ascii="Arial" w:eastAsia="Arial Unicode MS" w:hAnsi="Arial" w:cs="Arial"/>
      <w:b/>
      <w:i/>
      <w:color w:val="000000"/>
      <w:sz w:val="28"/>
      <w:szCs w:val="20"/>
      <w:lang w:eastAsia="en-US"/>
    </w:rPr>
  </w:style>
  <w:style w:type="paragraph" w:styleId="Header">
    <w:name w:val="header"/>
    <w:basedOn w:val="Normal"/>
    <w:link w:val="HeaderChar"/>
    <w:uiPriority w:val="99"/>
    <w:unhideWhenUsed/>
    <w:rsid w:val="0028271C"/>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28271C"/>
    <w:rPr>
      <w:color w:val="000000"/>
    </w:rPr>
  </w:style>
  <w:style w:type="character" w:styleId="PlaceholderText">
    <w:name w:val="Placeholder Text"/>
    <w:basedOn w:val="DefaultParagraphFont"/>
    <w:uiPriority w:val="99"/>
    <w:rsid w:val="0028271C"/>
    <w:rPr>
      <w:color w:val="000000"/>
    </w:rPr>
  </w:style>
  <w:style w:type="paragraph" w:styleId="BalloonText">
    <w:name w:val="Balloon Text"/>
    <w:basedOn w:val="Normal"/>
    <w:link w:val="BalloonTextChar"/>
    <w:uiPriority w:val="99"/>
    <w:semiHidden/>
    <w:unhideWhenUsed/>
    <w:rsid w:val="0028271C"/>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28271C"/>
    <w:rPr>
      <w:rFonts w:ascii="Tahoma" w:hAnsi="Tahoma" w:cs="Tahoma"/>
      <w:color w:val="000000"/>
      <w:sz w:val="16"/>
      <w:szCs w:val="16"/>
    </w:rPr>
  </w:style>
  <w:style w:type="paragraph" w:customStyle="1" w:styleId="PinPointRef">
    <w:name w:val="PinPoint Ref"/>
    <w:link w:val="PinPointRefChar"/>
    <w:qFormat/>
    <w:rsid w:val="0028271C"/>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28271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28271C"/>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28271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28271C"/>
    <w:pPr>
      <w:spacing w:after="120" w:line="240" w:lineRule="auto"/>
      <w:ind w:left="35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28271C"/>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28271C"/>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28271C"/>
    <w:rPr>
      <w:rFonts w:ascii="Arial" w:eastAsia="Arial Unicode MS" w:hAnsi="Arial" w:cs="Arial"/>
      <w:color w:val="000000"/>
      <w:szCs w:val="24"/>
      <w:lang w:val="en-US" w:eastAsia="en-US"/>
    </w:rPr>
  </w:style>
  <w:style w:type="paragraph" w:customStyle="1" w:styleId="IntroDefault">
    <w:name w:val="Intro Default"/>
    <w:basedOn w:val="Paragraph"/>
    <w:qFormat/>
    <w:rsid w:val="0028271C"/>
    <w:rPr>
      <w:color w:val="000000"/>
    </w:rPr>
  </w:style>
  <w:style w:type="paragraph" w:customStyle="1" w:styleId="IntroCustom">
    <w:name w:val="Intro Custom"/>
    <w:basedOn w:val="Paragraph"/>
    <w:qFormat/>
    <w:rsid w:val="0028271C"/>
    <w:rPr>
      <w:color w:val="000000"/>
    </w:rPr>
  </w:style>
  <w:style w:type="paragraph" w:customStyle="1" w:styleId="PrecedentType">
    <w:name w:val="Precedent Type"/>
    <w:basedOn w:val="IgnoredSpacing"/>
    <w:qFormat/>
    <w:rsid w:val="0028271C"/>
    <w:rPr>
      <w:color w:val="000000"/>
    </w:rPr>
  </w:style>
  <w:style w:type="paragraph" w:customStyle="1" w:styleId="Operative">
    <w:name w:val="Operative"/>
    <w:basedOn w:val="IgnoredSpacing"/>
    <w:qFormat/>
    <w:rsid w:val="0028271C"/>
    <w:rPr>
      <w:vanish/>
      <w:color w:val="000000"/>
    </w:rPr>
  </w:style>
  <w:style w:type="paragraph" w:customStyle="1" w:styleId="SpeedreadBulletList1">
    <w:name w:val="Speedread Bullet List 1"/>
    <w:basedOn w:val="BulletList1"/>
    <w:qFormat/>
    <w:rsid w:val="0028271C"/>
    <w:rPr>
      <w:color w:val="000000"/>
    </w:rPr>
  </w:style>
  <w:style w:type="paragraph" w:customStyle="1" w:styleId="PartiesTitle">
    <w:name w:val="Parties Title"/>
    <w:basedOn w:val="Paragraph"/>
    <w:qFormat/>
    <w:rsid w:val="0028271C"/>
    <w:rPr>
      <w:b/>
      <w:color w:val="000000"/>
    </w:rPr>
  </w:style>
  <w:style w:type="table" w:styleId="TableGrid">
    <w:name w:val="Table Grid"/>
    <w:basedOn w:val="TableNormal"/>
    <w:rsid w:val="0028271C"/>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28271C"/>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character" w:customStyle="1" w:styleId="QuestionParagraphChar">
    <w:name w:val="Question Paragraph Char"/>
    <w:basedOn w:val="DefaultParagraphFont"/>
    <w:link w:val="QuestionParagraph"/>
    <w:rsid w:val="0028271C"/>
    <w:rPr>
      <w:rFonts w:ascii="Arial" w:eastAsia="Arial Unicode MS" w:hAnsi="Arial" w:cs="Arial"/>
      <w:color w:val="000000"/>
      <w:shd w:val="clear" w:color="auto" w:fill="D9D9D9" w:themeFill="background1" w:themeFillShade="D9"/>
      <w:lang w:val="en-US" w:eastAsia="en-US"/>
    </w:rPr>
  </w:style>
  <w:style w:type="paragraph" w:customStyle="1" w:styleId="BulletList1Pattern">
    <w:name w:val="Bullet List 1 + Pattern"/>
    <w:basedOn w:val="BulletList1"/>
    <w:qFormat/>
    <w:rsid w:val="0028271C"/>
    <w:pPr>
      <w:shd w:val="clear" w:color="auto" w:fill="D9D9D9" w:themeFill="background1" w:themeFillShade="D9"/>
      <w:spacing w:after="120" w:line="240" w:lineRule="auto"/>
      <w:ind w:left="714" w:hanging="357"/>
    </w:pPr>
    <w:rPr>
      <w:color w:val="000000"/>
    </w:rPr>
  </w:style>
  <w:style w:type="paragraph" w:customStyle="1" w:styleId="BulletList2Pattern">
    <w:name w:val="Bullet List 2 + Pattern"/>
    <w:basedOn w:val="BulletList2"/>
    <w:qFormat/>
    <w:rsid w:val="0028271C"/>
    <w:pPr>
      <w:shd w:val="clear" w:color="auto" w:fill="D9D9D9" w:themeFill="background1" w:themeFillShade="D9"/>
      <w:ind w:left="1077"/>
    </w:pPr>
    <w:rPr>
      <w:color w:val="000000"/>
    </w:rPr>
  </w:style>
  <w:style w:type="paragraph" w:customStyle="1" w:styleId="TestimoniumContract">
    <w:name w:val="Testimonium Contract"/>
    <w:basedOn w:val="Paragraph"/>
    <w:qFormat/>
    <w:rsid w:val="0028271C"/>
    <w:rPr>
      <w:color w:val="000000"/>
    </w:rPr>
  </w:style>
  <w:style w:type="paragraph" w:customStyle="1" w:styleId="TestimoniumDeed">
    <w:name w:val="Testimonium Deed"/>
    <w:basedOn w:val="Paragraph"/>
    <w:qFormat/>
    <w:rsid w:val="0028271C"/>
    <w:rPr>
      <w:color w:val="000000"/>
    </w:rPr>
  </w:style>
  <w:style w:type="paragraph" w:customStyle="1" w:styleId="Titlesubclause2">
    <w:name w:val="Title subclause2"/>
    <w:basedOn w:val="Untitledsubclause2"/>
    <w:qFormat/>
    <w:rsid w:val="0028271C"/>
    <w:rPr>
      <w:b/>
      <w:color w:val="000000"/>
    </w:rPr>
  </w:style>
  <w:style w:type="paragraph" w:customStyle="1" w:styleId="Titlesubclause3">
    <w:name w:val="Title subclause3"/>
    <w:basedOn w:val="Untitledsubclause3"/>
    <w:qFormat/>
    <w:rsid w:val="0028271C"/>
    <w:rPr>
      <w:b/>
      <w:color w:val="000000"/>
    </w:rPr>
  </w:style>
  <w:style w:type="paragraph" w:customStyle="1" w:styleId="Titlesubclause4">
    <w:name w:val="Title subclause4"/>
    <w:basedOn w:val="Untitledsubclause4"/>
    <w:qFormat/>
    <w:rsid w:val="0028271C"/>
    <w:rPr>
      <w:b/>
      <w:color w:val="000000"/>
    </w:rPr>
  </w:style>
  <w:style w:type="paragraph" w:customStyle="1" w:styleId="UntitledClause">
    <w:name w:val="Untitled Clause"/>
    <w:basedOn w:val="TitleClause"/>
    <w:qFormat/>
    <w:rsid w:val="0028271C"/>
    <w:pPr>
      <w:spacing w:before="120"/>
    </w:pPr>
    <w:rPr>
      <w:b w:val="0"/>
      <w:color w:val="000000"/>
    </w:rPr>
  </w:style>
  <w:style w:type="paragraph" w:customStyle="1" w:styleId="Titlesubclause1">
    <w:name w:val="Title subclause1"/>
    <w:basedOn w:val="Untitledsubclause1"/>
    <w:qFormat/>
    <w:rsid w:val="0028271C"/>
    <w:pPr>
      <w:spacing w:before="120"/>
    </w:pPr>
    <w:rPr>
      <w:b/>
      <w:color w:val="000000"/>
    </w:rPr>
  </w:style>
  <w:style w:type="paragraph" w:customStyle="1" w:styleId="Schedule">
    <w:name w:val="Schedule"/>
    <w:qFormat/>
    <w:rsid w:val="0028271C"/>
    <w:pPr>
      <w:numPr>
        <w:ilvl w:val="0"/>
        <w:numId w:val="52"/>
      </w:numPr>
      <w:spacing w:before="240" w:after="240" w:line="240" w:lineRule="atLeast"/>
    </w:pPr>
    <w:rPr>
      <w:rFonts w:ascii="Arial" w:eastAsia="Arial Unicode MS" w:hAnsi="Arial" w:cs="Arial"/>
      <w:b/>
      <w:color w:val="000000"/>
      <w:lang w:val="en-US" w:eastAsia="en-US"/>
    </w:rPr>
  </w:style>
  <w:style w:type="paragraph" w:customStyle="1" w:styleId="ScheduleTitle">
    <w:name w:val="Schedule Title"/>
    <w:basedOn w:val="Paragraph"/>
    <w:qFormat/>
    <w:rsid w:val="0028271C"/>
    <w:rPr>
      <w:b/>
      <w:color w:val="000000"/>
    </w:rPr>
  </w:style>
  <w:style w:type="paragraph" w:customStyle="1" w:styleId="Part">
    <w:name w:val="Part"/>
    <w:basedOn w:val="Paragraph"/>
    <w:qFormat/>
    <w:rsid w:val="0028271C"/>
    <w:pPr>
      <w:numPr>
        <w:ilvl w:val="1"/>
        <w:numId w:val="22"/>
      </w:numPr>
      <w:spacing w:before="240" w:after="240"/>
      <w:jc w:val="left"/>
    </w:pPr>
    <w:rPr>
      <w:b/>
      <w:color w:val="000000"/>
    </w:rPr>
  </w:style>
  <w:style w:type="paragraph" w:customStyle="1" w:styleId="AnnexTitle">
    <w:name w:val="Annex Title"/>
    <w:basedOn w:val="Paragraph"/>
    <w:next w:val="Paragraph"/>
    <w:qFormat/>
    <w:rsid w:val="0028271C"/>
    <w:pPr>
      <w:spacing w:before="240" w:after="240"/>
    </w:pPr>
    <w:rPr>
      <w:b/>
      <w:color w:val="000000"/>
    </w:rPr>
  </w:style>
  <w:style w:type="paragraph" w:customStyle="1" w:styleId="PartTitle">
    <w:name w:val="Part Title"/>
    <w:basedOn w:val="Paragraph"/>
    <w:qFormat/>
    <w:rsid w:val="0028271C"/>
    <w:rPr>
      <w:b/>
      <w:color w:val="000000"/>
    </w:rPr>
  </w:style>
  <w:style w:type="paragraph" w:customStyle="1" w:styleId="Testimonium">
    <w:name w:val="Testimonium"/>
    <w:basedOn w:val="Paragraph"/>
    <w:qFormat/>
    <w:rsid w:val="0028271C"/>
    <w:rPr>
      <w:color w:val="000000"/>
    </w:rPr>
  </w:style>
  <w:style w:type="character" w:customStyle="1" w:styleId="apple-converted-space">
    <w:name w:val="apple-converted-space"/>
    <w:basedOn w:val="DefaultParagraphFont"/>
    <w:rsid w:val="0028271C"/>
    <w:rPr>
      <w:color w:val="000000"/>
    </w:rPr>
  </w:style>
  <w:style w:type="character" w:styleId="Emphasis">
    <w:name w:val="Emphasis"/>
    <w:basedOn w:val="DefaultParagraphFont"/>
    <w:uiPriority w:val="20"/>
    <w:qFormat/>
    <w:rsid w:val="0028271C"/>
    <w:rPr>
      <w:i/>
      <w:iCs/>
      <w:color w:val="000000"/>
    </w:rPr>
  </w:style>
  <w:style w:type="paragraph" w:customStyle="1" w:styleId="NoNumTitle-Clause">
    <w:name w:val="No Num Title - Clause"/>
    <w:basedOn w:val="TitleClause"/>
    <w:qFormat/>
    <w:rsid w:val="0028271C"/>
    <w:pPr>
      <w:numPr>
        <w:numId w:val="0"/>
      </w:numPr>
      <w:ind w:left="720"/>
    </w:pPr>
    <w:rPr>
      <w:color w:val="000000"/>
    </w:rPr>
  </w:style>
  <w:style w:type="paragraph" w:customStyle="1" w:styleId="NoNumTitlesubclause1">
    <w:name w:val="No Num Title subclause1"/>
    <w:basedOn w:val="Titlesubclause1"/>
    <w:qFormat/>
    <w:rsid w:val="0028271C"/>
    <w:pPr>
      <w:numPr>
        <w:ilvl w:val="0"/>
        <w:numId w:val="0"/>
      </w:numPr>
      <w:ind w:left="720"/>
    </w:pPr>
    <w:rPr>
      <w:color w:val="000000"/>
    </w:rPr>
  </w:style>
  <w:style w:type="paragraph" w:customStyle="1" w:styleId="AddressLine">
    <w:name w:val="Address Line"/>
    <w:basedOn w:val="Paragraph"/>
    <w:qFormat/>
    <w:rsid w:val="0028271C"/>
    <w:rPr>
      <w:color w:val="000000"/>
    </w:rPr>
  </w:style>
  <w:style w:type="paragraph" w:styleId="Date">
    <w:name w:val="Date"/>
    <w:basedOn w:val="Paragraph"/>
    <w:qFormat/>
    <w:rsid w:val="0028271C"/>
    <w:rPr>
      <w:color w:val="000000"/>
    </w:rPr>
  </w:style>
  <w:style w:type="paragraph" w:customStyle="1" w:styleId="SalutationPara">
    <w:name w:val="Salutation Para"/>
    <w:basedOn w:val="Paragraph"/>
    <w:next w:val="Paragraph"/>
    <w:qFormat/>
    <w:rsid w:val="0028271C"/>
    <w:pPr>
      <w:spacing w:before="240"/>
    </w:pPr>
    <w:rPr>
      <w:color w:val="000000"/>
    </w:rPr>
  </w:style>
  <w:style w:type="character" w:styleId="FollowedHyperlink">
    <w:name w:val="FollowedHyperlink"/>
    <w:basedOn w:val="DefaultParagraphFont"/>
    <w:uiPriority w:val="99"/>
    <w:semiHidden/>
    <w:unhideWhenUsed/>
    <w:rsid w:val="0028271C"/>
    <w:rPr>
      <w:i/>
      <w:color w:val="000000"/>
      <w:u w:val="single"/>
    </w:rPr>
  </w:style>
  <w:style w:type="character" w:customStyle="1" w:styleId="DefTerm">
    <w:name w:val="DefTerm"/>
    <w:basedOn w:val="DefaultParagraphFont"/>
    <w:uiPriority w:val="1"/>
    <w:qFormat/>
    <w:rsid w:val="0028271C"/>
    <w:rPr>
      <w:b/>
      <w:color w:val="000000"/>
    </w:rPr>
  </w:style>
  <w:style w:type="table" w:customStyle="1" w:styleId="ShadedTable">
    <w:name w:val="Shaded Table"/>
    <w:basedOn w:val="TableNormal"/>
    <w:uiPriority w:val="99"/>
    <w:rsid w:val="0028271C"/>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28271C"/>
    <w:rPr>
      <w:i/>
      <w:color w:val="000000"/>
    </w:rPr>
  </w:style>
  <w:style w:type="paragraph" w:customStyle="1" w:styleId="LetterTitle">
    <w:name w:val="Letter Title"/>
    <w:basedOn w:val="Paragraph"/>
    <w:qFormat/>
    <w:rsid w:val="0028271C"/>
    <w:rPr>
      <w:b/>
      <w:color w:val="000000"/>
    </w:rPr>
  </w:style>
  <w:style w:type="paragraph" w:customStyle="1" w:styleId="LongQuestionPara">
    <w:name w:val="Long Question Para"/>
    <w:basedOn w:val="Paragraph"/>
    <w:link w:val="LongQuestionParaChar"/>
    <w:rsid w:val="0028271C"/>
    <w:pPr>
      <w:numPr>
        <w:numId w:val="12"/>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28271C"/>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28271C"/>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28271C"/>
    <w:rPr>
      <w:rFonts w:ascii="Arial" w:eastAsia="Arial Unicode MS" w:hAnsi="Arial" w:cs="Arial"/>
      <w:bCs/>
      <w:color w:val="000000"/>
      <w:sz w:val="20"/>
      <w:szCs w:val="20"/>
      <w:shd w:val="clear" w:color="auto" w:fill="D9D9D9" w:themeFill="background1" w:themeFillShade="D9"/>
      <w:lang w:val="en-US" w:eastAsia="en-US"/>
    </w:rPr>
  </w:style>
  <w:style w:type="paragraph" w:customStyle="1" w:styleId="811D3A974D454A258B71E3C4DE24C4F210">
    <w:name w:val="811D3A974D454A258B71E3C4DE24C4F210"/>
    <w:rsid w:val="00DE2B9C"/>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28271C"/>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28271C"/>
    <w:pPr>
      <w:jc w:val="center"/>
    </w:pPr>
    <w:rPr>
      <w:color w:val="000000"/>
      <w:sz w:val="28"/>
    </w:rPr>
  </w:style>
  <w:style w:type="paragraph" w:customStyle="1" w:styleId="Title-Clause">
    <w:name w:val="Title - Clause"/>
    <w:aliases w:val="BIWS Heading 1"/>
    <w:basedOn w:val="Normal"/>
    <w:rsid w:val="0028271C"/>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28271C"/>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28271C"/>
    <w:pPr>
      <w:spacing w:before="120"/>
    </w:pPr>
    <w:rPr>
      <w:b w:val="0"/>
      <w:color w:val="000000"/>
    </w:rPr>
  </w:style>
  <w:style w:type="paragraph" w:customStyle="1" w:styleId="CoversheetParagraph">
    <w:name w:val="Coversheet Paragraph"/>
    <w:basedOn w:val="Normal"/>
    <w:autoRedefine/>
    <w:rsid w:val="0028271C"/>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28271C"/>
    <w:rPr>
      <w:smallCaps w:val="0"/>
      <w:color w:val="000000"/>
      <w:sz w:val="22"/>
    </w:rPr>
  </w:style>
  <w:style w:type="paragraph" w:customStyle="1" w:styleId="CoversheetStaticText">
    <w:name w:val="Coversheet Static Text"/>
    <w:basedOn w:val="CoversheetIntro"/>
    <w:qFormat/>
    <w:rsid w:val="0028271C"/>
    <w:rPr>
      <w:b w:val="0"/>
      <w:color w:val="000000"/>
    </w:rPr>
  </w:style>
  <w:style w:type="paragraph" w:customStyle="1" w:styleId="CoversheetParty">
    <w:name w:val="Coversheet Party"/>
    <w:basedOn w:val="CoversheetIntro"/>
    <w:qFormat/>
    <w:rsid w:val="0028271C"/>
    <w:rPr>
      <w:color w:val="000000"/>
    </w:rPr>
  </w:style>
  <w:style w:type="paragraph" w:customStyle="1" w:styleId="NoNumUntitledClause">
    <w:name w:val="No Num Untitled Clause"/>
    <w:basedOn w:val="UntitledClause"/>
    <w:qFormat/>
    <w:rsid w:val="0028271C"/>
    <w:pPr>
      <w:numPr>
        <w:numId w:val="0"/>
      </w:numPr>
      <w:ind w:left="720"/>
    </w:pPr>
    <w:rPr>
      <w:color w:val="000000"/>
    </w:rPr>
  </w:style>
  <w:style w:type="paragraph" w:customStyle="1" w:styleId="BackgroundSubclause1">
    <w:name w:val="Background Subclause1"/>
    <w:basedOn w:val="Background"/>
    <w:qFormat/>
    <w:rsid w:val="0028271C"/>
    <w:pPr>
      <w:numPr>
        <w:ilvl w:val="1"/>
      </w:numPr>
    </w:pPr>
    <w:rPr>
      <w:color w:val="000000"/>
    </w:rPr>
  </w:style>
  <w:style w:type="paragraph" w:customStyle="1" w:styleId="BackgroundSubclause2">
    <w:name w:val="Background Subclause2"/>
    <w:basedOn w:val="Background"/>
    <w:qFormat/>
    <w:rsid w:val="0028271C"/>
    <w:pPr>
      <w:numPr>
        <w:ilvl w:val="3"/>
      </w:numPr>
    </w:pPr>
    <w:rPr>
      <w:color w:val="000000"/>
    </w:rPr>
  </w:style>
  <w:style w:type="paragraph" w:customStyle="1" w:styleId="HeadingLevel2CQA">
    <w:name w:val="Heading Level 2 CQA"/>
    <w:basedOn w:val="HeadingLevel2"/>
    <w:qFormat/>
    <w:rsid w:val="0028271C"/>
    <w:rPr>
      <w:color w:val="000000"/>
    </w:rPr>
  </w:style>
  <w:style w:type="paragraph" w:customStyle="1" w:styleId="ClauseBullet1">
    <w:name w:val="Clause Bullet 1"/>
    <w:basedOn w:val="ParaClause"/>
    <w:qFormat/>
    <w:rsid w:val="0028271C"/>
    <w:pPr>
      <w:numPr>
        <w:numId w:val="13"/>
      </w:numPr>
      <w:ind w:left="1077" w:hanging="357"/>
      <w:outlineLvl w:val="0"/>
    </w:pPr>
    <w:rPr>
      <w:color w:val="000000"/>
    </w:rPr>
  </w:style>
  <w:style w:type="paragraph" w:customStyle="1" w:styleId="ClauseBullet2">
    <w:name w:val="Clause Bullet 2"/>
    <w:basedOn w:val="ParaClause"/>
    <w:qFormat/>
    <w:rsid w:val="0028271C"/>
    <w:pPr>
      <w:numPr>
        <w:numId w:val="14"/>
      </w:numPr>
      <w:ind w:left="1434" w:hanging="357"/>
      <w:outlineLvl w:val="1"/>
    </w:pPr>
    <w:rPr>
      <w:color w:val="000000"/>
    </w:rPr>
  </w:style>
  <w:style w:type="paragraph" w:customStyle="1" w:styleId="subclause1Bullet1">
    <w:name w:val="subclause 1 Bullet 1"/>
    <w:basedOn w:val="Parasubclause1"/>
    <w:qFormat/>
    <w:rsid w:val="0028271C"/>
    <w:pPr>
      <w:numPr>
        <w:numId w:val="15"/>
      </w:numPr>
      <w:ind w:left="1077" w:hanging="357"/>
    </w:pPr>
    <w:rPr>
      <w:color w:val="000000"/>
    </w:rPr>
  </w:style>
  <w:style w:type="paragraph" w:customStyle="1" w:styleId="subclause2Bullet1">
    <w:name w:val="subclause 2 Bullet 1"/>
    <w:basedOn w:val="Parasubclause2"/>
    <w:qFormat/>
    <w:rsid w:val="0028271C"/>
    <w:pPr>
      <w:numPr>
        <w:numId w:val="17"/>
      </w:numPr>
      <w:ind w:left="1434" w:hanging="357"/>
    </w:pPr>
    <w:rPr>
      <w:color w:val="000000"/>
    </w:rPr>
  </w:style>
  <w:style w:type="paragraph" w:customStyle="1" w:styleId="subclause3Bullet1">
    <w:name w:val="subclause 3 Bullet 1"/>
    <w:basedOn w:val="Parasubclause3"/>
    <w:qFormat/>
    <w:rsid w:val="0028271C"/>
    <w:pPr>
      <w:numPr>
        <w:numId w:val="16"/>
      </w:numPr>
      <w:ind w:left="2273" w:hanging="357"/>
    </w:pPr>
    <w:rPr>
      <w:color w:val="000000"/>
    </w:rPr>
  </w:style>
  <w:style w:type="paragraph" w:customStyle="1" w:styleId="subclause1Bullet2">
    <w:name w:val="subclause 1 Bullet 2"/>
    <w:basedOn w:val="Parasubclause1"/>
    <w:qFormat/>
    <w:rsid w:val="0028271C"/>
    <w:pPr>
      <w:numPr>
        <w:numId w:val="18"/>
      </w:numPr>
      <w:ind w:left="1434" w:hanging="357"/>
    </w:pPr>
    <w:rPr>
      <w:color w:val="000000"/>
    </w:rPr>
  </w:style>
  <w:style w:type="paragraph" w:customStyle="1" w:styleId="subclause2Bullet2">
    <w:name w:val="subclause 2 Bullet 2"/>
    <w:basedOn w:val="Parasubclause2"/>
    <w:qFormat/>
    <w:rsid w:val="0028271C"/>
    <w:pPr>
      <w:numPr>
        <w:numId w:val="19"/>
      </w:numPr>
      <w:ind w:left="2273" w:hanging="357"/>
    </w:pPr>
    <w:rPr>
      <w:color w:val="000000"/>
    </w:rPr>
  </w:style>
  <w:style w:type="paragraph" w:customStyle="1" w:styleId="subclause3Bullet2">
    <w:name w:val="subclause 3 Bullet 2"/>
    <w:basedOn w:val="Parasubclause3"/>
    <w:qFormat/>
    <w:rsid w:val="0028271C"/>
    <w:pPr>
      <w:numPr>
        <w:numId w:val="20"/>
      </w:numPr>
      <w:ind w:left="2982" w:hanging="357"/>
    </w:pPr>
    <w:rPr>
      <w:color w:val="000000"/>
    </w:rPr>
  </w:style>
  <w:style w:type="paragraph" w:customStyle="1" w:styleId="DefinedTermBullet">
    <w:name w:val="Defined Term Bullet"/>
    <w:basedOn w:val="DefinedTermPara"/>
    <w:qFormat/>
    <w:rsid w:val="0028271C"/>
    <w:pPr>
      <w:numPr>
        <w:numId w:val="21"/>
      </w:numPr>
    </w:pPr>
    <w:rPr>
      <w:color w:val="000000"/>
    </w:rPr>
  </w:style>
  <w:style w:type="paragraph" w:customStyle="1" w:styleId="DefinedTermNumber">
    <w:name w:val="Defined Term Number"/>
    <w:basedOn w:val="DefinedTermPara"/>
    <w:qFormat/>
    <w:rsid w:val="0028271C"/>
    <w:pPr>
      <w:numPr>
        <w:ilvl w:val="1"/>
      </w:numPr>
    </w:pPr>
    <w:rPr>
      <w:color w:val="000000"/>
    </w:rPr>
  </w:style>
  <w:style w:type="paragraph" w:customStyle="1" w:styleId="AdditionalTitle">
    <w:name w:val="Additional Title"/>
    <w:basedOn w:val="Paragraph"/>
    <w:qFormat/>
    <w:rsid w:val="0028271C"/>
    <w:pPr>
      <w:jc w:val="left"/>
    </w:pPr>
    <w:rPr>
      <w:b/>
      <w:color w:val="000000"/>
      <w:sz w:val="24"/>
    </w:rPr>
  </w:style>
  <w:style w:type="character" w:customStyle="1" w:styleId="error">
    <w:name w:val="error"/>
    <w:basedOn w:val="DefaultParagraphFont"/>
    <w:rsid w:val="0028271C"/>
    <w:rPr>
      <w:color w:val="000000"/>
    </w:rPr>
  </w:style>
  <w:style w:type="paragraph" w:customStyle="1" w:styleId="NoNumUntitledsubclause1">
    <w:name w:val="No Num Untitled subclause 1"/>
    <w:basedOn w:val="Untitledsubclause1"/>
    <w:qFormat/>
    <w:rsid w:val="0028271C"/>
    <w:pPr>
      <w:numPr>
        <w:ilvl w:val="0"/>
        <w:numId w:val="0"/>
      </w:numPr>
      <w:ind w:left="720"/>
    </w:pPr>
    <w:rPr>
      <w:color w:val="000000"/>
    </w:rPr>
  </w:style>
  <w:style w:type="paragraph" w:customStyle="1" w:styleId="BackgroundParaClause">
    <w:name w:val="Background Para Clause"/>
    <w:basedOn w:val="Background"/>
    <w:qFormat/>
    <w:rsid w:val="0028271C"/>
    <w:pPr>
      <w:numPr>
        <w:numId w:val="0"/>
      </w:numPr>
    </w:pPr>
    <w:rPr>
      <w:color w:val="000000"/>
    </w:rPr>
  </w:style>
  <w:style w:type="paragraph" w:customStyle="1" w:styleId="BackgroundParaSubclause1">
    <w:name w:val="Background Para Subclause1"/>
    <w:basedOn w:val="BackgroundSubclause1"/>
    <w:qFormat/>
    <w:rsid w:val="0028271C"/>
    <w:pPr>
      <w:numPr>
        <w:ilvl w:val="0"/>
        <w:numId w:val="0"/>
      </w:numPr>
      <w:ind w:left="994"/>
    </w:pPr>
    <w:rPr>
      <w:color w:val="000000"/>
      <w:lang w:val="en-US"/>
    </w:rPr>
  </w:style>
  <w:style w:type="paragraph" w:customStyle="1" w:styleId="BackgroundParaSubclause2">
    <w:name w:val="Background Para Subclause2"/>
    <w:basedOn w:val="BackgroundSubclause2"/>
    <w:qFormat/>
    <w:rsid w:val="0028271C"/>
    <w:pPr>
      <w:numPr>
        <w:ilvl w:val="0"/>
        <w:numId w:val="0"/>
      </w:numPr>
      <w:ind w:left="1701"/>
    </w:pPr>
    <w:rPr>
      <w:color w:val="000000"/>
      <w:lang w:val="en-US"/>
    </w:rPr>
  </w:style>
  <w:style w:type="paragraph" w:customStyle="1" w:styleId="ClauseBulletPara">
    <w:name w:val="Clause Bullet Para"/>
    <w:basedOn w:val="ClauseBullet1"/>
    <w:qFormat/>
    <w:rsid w:val="0028271C"/>
    <w:pPr>
      <w:numPr>
        <w:numId w:val="0"/>
      </w:numPr>
      <w:ind w:left="1080"/>
    </w:pPr>
    <w:rPr>
      <w:color w:val="000000"/>
      <w:lang w:val="en-US"/>
    </w:rPr>
  </w:style>
  <w:style w:type="paragraph" w:customStyle="1" w:styleId="ClauseBullet2Para">
    <w:name w:val="Clause Bullet 2 Para"/>
    <w:basedOn w:val="ClauseBullet2"/>
    <w:qFormat/>
    <w:rsid w:val="0028271C"/>
    <w:pPr>
      <w:numPr>
        <w:numId w:val="0"/>
      </w:numPr>
      <w:ind w:left="1440"/>
    </w:pPr>
    <w:rPr>
      <w:color w:val="000000"/>
      <w:lang w:val="en-US"/>
    </w:rPr>
  </w:style>
  <w:style w:type="paragraph" w:customStyle="1" w:styleId="ACTJurisdictionCheckList">
    <w:name w:val="ACTJurisdictionCheckList"/>
    <w:basedOn w:val="Normal"/>
    <w:rsid w:val="0028271C"/>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28271C"/>
    <w:rPr>
      <w:color w:val="000000"/>
    </w:rPr>
  </w:style>
  <w:style w:type="paragraph" w:customStyle="1" w:styleId="ScheduleTitleClause">
    <w:name w:val="Schedule Title Clause"/>
    <w:basedOn w:val="Normal"/>
    <w:rsid w:val="0028271C"/>
    <w:pPr>
      <w:keepNext/>
      <w:numPr>
        <w:ilvl w:val="2"/>
        <w:numId w:val="22"/>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ScheduleUntitledsubclause1">
    <w:name w:val="Schedule Untitled subclause 1"/>
    <w:basedOn w:val="Normal"/>
    <w:rsid w:val="0028271C"/>
    <w:pPr>
      <w:numPr>
        <w:ilvl w:val="3"/>
        <w:numId w:val="22"/>
      </w:numPr>
      <w:spacing w:before="280" w:after="120" w:line="300" w:lineRule="atLeast"/>
      <w:jc w:val="both"/>
      <w:outlineLvl w:val="1"/>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28271C"/>
    <w:pPr>
      <w:numPr>
        <w:ilvl w:val="4"/>
        <w:numId w:val="22"/>
      </w:numPr>
      <w:spacing w:after="120" w:line="300" w:lineRule="atLeast"/>
      <w:jc w:val="both"/>
      <w:outlineLvl w:val="2"/>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28271C"/>
    <w:pPr>
      <w:numPr>
        <w:ilvl w:val="5"/>
        <w:numId w:val="22"/>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ScheduleUntitledsubclause4">
    <w:name w:val="Schedule Untitled subclause 4"/>
    <w:basedOn w:val="Normal"/>
    <w:rsid w:val="0028271C"/>
    <w:pPr>
      <w:spacing w:after="120" w:line="300" w:lineRule="atLeast"/>
      <w:jc w:val="both"/>
      <w:outlineLvl w:val="4"/>
    </w:pPr>
    <w:rPr>
      <w:rFonts w:ascii="Arial" w:eastAsia="Arial Unicode MS" w:hAnsi="Arial" w:cs="Arial"/>
      <w:color w:val="000000"/>
      <w:szCs w:val="20"/>
      <w:lang w:eastAsia="en-US"/>
    </w:rPr>
  </w:style>
  <w:style w:type="paragraph" w:customStyle="1" w:styleId="BulletListPattern1">
    <w:name w:val="Bullet List Pattern 1"/>
    <w:basedOn w:val="BulletList1"/>
    <w:qFormat/>
    <w:rsid w:val="0028271C"/>
    <w:pPr>
      <w:shd w:val="clear" w:color="auto" w:fill="D9D9D9" w:themeFill="background1" w:themeFillShade="D9"/>
      <w:spacing w:after="120" w:line="240" w:lineRule="auto"/>
      <w:ind w:left="714" w:hanging="357"/>
    </w:pPr>
    <w:rPr>
      <w:color w:val="000000"/>
    </w:rPr>
  </w:style>
  <w:style w:type="paragraph" w:customStyle="1" w:styleId="BulletListPattern2">
    <w:name w:val="Bullet List Pattern 2"/>
    <w:basedOn w:val="BulletList2"/>
    <w:qFormat/>
    <w:rsid w:val="0028271C"/>
    <w:pPr>
      <w:shd w:val="clear" w:color="auto" w:fill="D9D9D9" w:themeFill="background1" w:themeFillShade="D9"/>
      <w:ind w:left="1077"/>
    </w:pPr>
    <w:rPr>
      <w:color w:val="000000"/>
    </w:rPr>
  </w:style>
  <w:style w:type="paragraph" w:customStyle="1" w:styleId="ScheduleUntitledClause">
    <w:name w:val="Schedule Untitled Clause"/>
    <w:basedOn w:val="ScheduleTitleClause"/>
    <w:qFormat/>
    <w:rsid w:val="0028271C"/>
    <w:pPr>
      <w:spacing w:before="120"/>
    </w:pPr>
    <w:rPr>
      <w:b w:val="0"/>
      <w:color w:val="000000"/>
    </w:rPr>
  </w:style>
  <w:style w:type="paragraph" w:customStyle="1" w:styleId="EmptyClausePara">
    <w:name w:val="Empty Clause Para"/>
    <w:basedOn w:val="IgnoredSpacing"/>
    <w:qFormat/>
    <w:rsid w:val="0028271C"/>
    <w:rPr>
      <w:color w:val="000000"/>
    </w:rPr>
  </w:style>
  <w:style w:type="paragraph" w:styleId="ListParagraph">
    <w:name w:val="List Paragraph"/>
    <w:basedOn w:val="Normal"/>
    <w:uiPriority w:val="34"/>
    <w:qFormat/>
    <w:rsid w:val="0028271C"/>
    <w:pPr>
      <w:ind w:left="720"/>
      <w:contextualSpacing/>
    </w:pPr>
    <w:rPr>
      <w:color w:val="000000"/>
    </w:rPr>
  </w:style>
  <w:style w:type="paragraph" w:customStyle="1" w:styleId="ScheduleTitlesubclause1">
    <w:name w:val="Schedule Title subclause1"/>
    <w:basedOn w:val="ScheduleUntitledsubclause1"/>
    <w:qFormat/>
    <w:rsid w:val="0028271C"/>
    <w:pPr>
      <w:spacing w:before="120"/>
    </w:pPr>
    <w:rPr>
      <w:b/>
      <w:color w:val="000000"/>
    </w:rPr>
  </w:style>
  <w:style w:type="paragraph" w:customStyle="1" w:styleId="835FF0B0D5344FE4A8EE41F54AA7E17C16">
    <w:name w:val="835FF0B0D5344FE4A8EE41F54AA7E17C16"/>
    <w:rsid w:val="008651AA"/>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DD0889"/>
    <w:rPr>
      <w:color w:val="000000"/>
      <w:shd w:val="clear" w:color="auto" w:fill="E6E6E6"/>
    </w:rPr>
  </w:style>
  <w:style w:type="character" w:customStyle="1" w:styleId="UnresolvedMention">
    <w:name w:val="Unresolved Mention"/>
    <w:basedOn w:val="DefaultParagraphFont"/>
    <w:uiPriority w:val="99"/>
    <w:semiHidden/>
    <w:unhideWhenUsed/>
    <w:rsid w:val="00436F86"/>
    <w:rPr>
      <w:color w:val="000000"/>
      <w:shd w:val="clear" w:color="auto" w:fill="E6E6E6"/>
    </w:rPr>
  </w:style>
  <w:style w:type="paragraph" w:customStyle="1" w:styleId="SectorSpecificNoteTitle">
    <w:name w:val="Sector Specific Note Title"/>
    <w:basedOn w:val="JurisdictionDraftingnoteTitle"/>
    <w:qFormat/>
    <w:rsid w:val="0028271C"/>
    <w:rPr>
      <w:color w:val="000000"/>
    </w:rPr>
  </w:style>
  <w:style w:type="table" w:customStyle="1" w:styleId="ShadedTable1">
    <w:name w:val="Shaded Table1"/>
    <w:basedOn w:val="TableNormal"/>
    <w:uiPriority w:val="99"/>
    <w:rsid w:val="0028271C"/>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28271C"/>
    <w:rPr>
      <w:color w:val="000000"/>
    </w:rPr>
  </w:style>
  <w:style w:type="paragraph" w:styleId="Title">
    <w:name w:val="Title"/>
    <w:link w:val="TitleChar"/>
    <w:rsid w:val="0028271C"/>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28271C"/>
    <w:rPr>
      <w:rFonts w:ascii="Arial" w:eastAsia="Arial Unicode MS" w:hAnsi="Arial" w:cs="Arial"/>
      <w:color w:val="000000"/>
      <w:sz w:val="24"/>
      <w:lang w:val="en-US" w:eastAsia="en-US"/>
    </w:rPr>
  </w:style>
  <w:style w:type="paragraph" w:styleId="Subtitle">
    <w:name w:val="Subtitle"/>
    <w:basedOn w:val="Normal"/>
    <w:next w:val="Normal"/>
    <w:link w:val="SubtitleChar"/>
    <w:uiPriority w:val="11"/>
    <w:qFormat/>
    <w:rsid w:val="00565A43"/>
    <w:pPr>
      <w:numPr>
        <w:ilvl w:val="1"/>
      </w:numPr>
      <w:spacing w:after="160" w:line="240" w:lineRule="auto"/>
    </w:pPr>
    <w:rPr>
      <w:rFonts w:asciiTheme="majorHAnsi" w:eastAsiaTheme="majorEastAsia" w:hAnsiTheme="majorHAnsi" w:cstheme="majorBidi"/>
      <w:color w:val="000000"/>
      <w:lang w:eastAsia="en-US"/>
    </w:rPr>
  </w:style>
  <w:style w:type="character" w:customStyle="1" w:styleId="SubtitleChar">
    <w:name w:val="Subtitle Char"/>
    <w:basedOn w:val="DefaultParagraphFont"/>
    <w:link w:val="Subtitle"/>
    <w:uiPriority w:val="11"/>
    <w:rsid w:val="00565A43"/>
    <w:rPr>
      <w:rFonts w:asciiTheme="majorHAnsi" w:eastAsiaTheme="majorEastAsia" w:hAnsiTheme="majorHAnsi" w:cstheme="majorBidi"/>
      <w:color w:val="000000"/>
      <w:lang w:eastAsia="en-US"/>
    </w:rPr>
  </w:style>
  <w:style w:type="character" w:styleId="SubtleEmphasis">
    <w:name w:val="Subtle Emphasis"/>
    <w:basedOn w:val="DefaultParagraphFont"/>
    <w:uiPriority w:val="19"/>
    <w:qFormat/>
    <w:rsid w:val="00565A43"/>
    <w:rPr>
      <w:i/>
      <w:iCs/>
      <w:color w:val="000000"/>
    </w:rPr>
  </w:style>
  <w:style w:type="character" w:styleId="IntenseEmphasis">
    <w:name w:val="Intense Emphasis"/>
    <w:basedOn w:val="DefaultParagraphFont"/>
    <w:uiPriority w:val="21"/>
    <w:qFormat/>
    <w:rsid w:val="00565A43"/>
    <w:rPr>
      <w:b w:val="0"/>
      <w:bCs w:val="0"/>
      <w:i/>
      <w:iCs/>
      <w:color w:val="000000"/>
    </w:rPr>
  </w:style>
  <w:style w:type="character" w:styleId="Strong">
    <w:name w:val="Strong"/>
    <w:basedOn w:val="DefaultParagraphFont"/>
    <w:uiPriority w:val="22"/>
    <w:qFormat/>
    <w:rsid w:val="00565A43"/>
    <w:rPr>
      <w:b/>
      <w:bCs/>
      <w:color w:val="000000"/>
    </w:rPr>
  </w:style>
  <w:style w:type="paragraph" w:styleId="NoSpacing">
    <w:name w:val="No Spacing"/>
    <w:uiPriority w:val="1"/>
    <w:qFormat/>
    <w:rsid w:val="00565A43"/>
    <w:pPr>
      <w:spacing w:after="0" w:line="240" w:lineRule="auto"/>
    </w:pPr>
    <w:rPr>
      <w:rFonts w:eastAsiaTheme="minorHAnsi"/>
      <w:color w:val="000000"/>
      <w:lang w:eastAsia="en-US"/>
    </w:rPr>
  </w:style>
  <w:style w:type="paragraph" w:styleId="Quote">
    <w:name w:val="Quote"/>
    <w:basedOn w:val="Normal"/>
    <w:next w:val="Normal"/>
    <w:link w:val="QuoteChar"/>
    <w:uiPriority w:val="29"/>
    <w:qFormat/>
    <w:rsid w:val="00565A43"/>
    <w:pPr>
      <w:spacing w:before="120" w:after="160" w:line="259" w:lineRule="auto"/>
      <w:ind w:left="720" w:right="720"/>
      <w:jc w:val="center"/>
    </w:pPr>
    <w:rPr>
      <w:rFonts w:eastAsiaTheme="minorHAnsi"/>
      <w:i/>
      <w:iCs/>
      <w:color w:val="000000"/>
      <w:lang w:eastAsia="en-US"/>
    </w:rPr>
  </w:style>
  <w:style w:type="character" w:customStyle="1" w:styleId="QuoteChar">
    <w:name w:val="Quote Char"/>
    <w:basedOn w:val="DefaultParagraphFont"/>
    <w:link w:val="Quote"/>
    <w:uiPriority w:val="29"/>
    <w:rsid w:val="00565A43"/>
    <w:rPr>
      <w:rFonts w:eastAsiaTheme="minorHAnsi"/>
      <w:i/>
      <w:iCs/>
      <w:color w:val="000000"/>
      <w:lang w:eastAsia="en-US"/>
    </w:rPr>
  </w:style>
  <w:style w:type="paragraph" w:styleId="IntenseQuote">
    <w:name w:val="Intense Quote"/>
    <w:basedOn w:val="Normal"/>
    <w:next w:val="Normal"/>
    <w:link w:val="IntenseQuoteChar"/>
    <w:uiPriority w:val="30"/>
    <w:qFormat/>
    <w:rsid w:val="00565A43"/>
    <w:pPr>
      <w:spacing w:before="120" w:after="160" w:line="300" w:lineRule="auto"/>
      <w:ind w:left="576" w:right="576"/>
      <w:jc w:val="center"/>
    </w:pPr>
    <w:rPr>
      <w:rFonts w:asciiTheme="majorHAnsi" w:eastAsiaTheme="majorEastAsia" w:hAnsiTheme="majorHAnsi" w:cstheme="majorBidi"/>
      <w:color w:val="000000"/>
      <w:sz w:val="24"/>
      <w:szCs w:val="24"/>
      <w:lang w:eastAsia="en-US"/>
    </w:rPr>
  </w:style>
  <w:style w:type="character" w:customStyle="1" w:styleId="IntenseQuoteChar">
    <w:name w:val="Intense Quote Char"/>
    <w:basedOn w:val="DefaultParagraphFont"/>
    <w:link w:val="IntenseQuote"/>
    <w:uiPriority w:val="30"/>
    <w:rsid w:val="00565A43"/>
    <w:rPr>
      <w:rFonts w:asciiTheme="majorHAnsi" w:eastAsiaTheme="majorEastAsia" w:hAnsiTheme="majorHAnsi" w:cstheme="majorBidi"/>
      <w:color w:val="000000"/>
      <w:sz w:val="24"/>
      <w:szCs w:val="24"/>
      <w:lang w:eastAsia="en-US"/>
    </w:rPr>
  </w:style>
  <w:style w:type="character" w:styleId="SubtleReference">
    <w:name w:val="Subtle Reference"/>
    <w:basedOn w:val="DefaultParagraphFont"/>
    <w:uiPriority w:val="31"/>
    <w:qFormat/>
    <w:rsid w:val="00565A43"/>
    <w:rPr>
      <w:smallCaps/>
      <w:color w:val="000000"/>
      <w:u w:val="single" w:color="7F7F7F"/>
    </w:rPr>
  </w:style>
  <w:style w:type="character" w:styleId="IntenseReference">
    <w:name w:val="Intense Reference"/>
    <w:basedOn w:val="DefaultParagraphFont"/>
    <w:uiPriority w:val="32"/>
    <w:qFormat/>
    <w:rsid w:val="00565A43"/>
    <w:rPr>
      <w:b/>
      <w:bCs/>
      <w:smallCaps/>
      <w:color w:val="000000"/>
      <w:spacing w:val="5"/>
      <w:u w:val="single"/>
    </w:rPr>
  </w:style>
  <w:style w:type="character" w:styleId="BookTitle">
    <w:name w:val="Book Title"/>
    <w:basedOn w:val="DefaultParagraphFont"/>
    <w:uiPriority w:val="33"/>
    <w:qFormat/>
    <w:rsid w:val="00565A43"/>
    <w:rPr>
      <w:b/>
      <w:bCs/>
      <w:smallCaps/>
      <w:color w:val="000000"/>
    </w:rPr>
  </w:style>
  <w:style w:type="paragraph" w:styleId="TOCHeading">
    <w:name w:val="TOC Heading"/>
    <w:basedOn w:val="Heading1"/>
    <w:next w:val="Normal"/>
    <w:uiPriority w:val="39"/>
    <w:semiHidden/>
    <w:unhideWhenUsed/>
    <w:qFormat/>
    <w:rsid w:val="00565A43"/>
    <w:pPr>
      <w:numPr>
        <w:numId w:val="0"/>
      </w:numPr>
      <w:spacing w:before="320" w:line="240" w:lineRule="auto"/>
      <w:outlineLvl w:val="9"/>
    </w:pPr>
    <w:rPr>
      <w:b w:val="0"/>
      <w:bCs w:val="0"/>
      <w:color w:val="000000"/>
      <w:sz w:val="30"/>
      <w:szCs w:val="30"/>
      <w:lang w:eastAsia="en-US"/>
    </w:rPr>
  </w:style>
  <w:style w:type="paragraph" w:customStyle="1" w:styleId="2ADC064C7E4944ACB9D6DF27AA535DE422">
    <w:name w:val="2ADC064C7E4944ACB9D6DF27AA535DE422"/>
    <w:rsid w:val="003C6663"/>
    <w:pPr>
      <w:spacing w:after="120" w:line="240" w:lineRule="auto"/>
    </w:pPr>
    <w:rPr>
      <w:rFonts w:ascii="Arial" w:eastAsia="Times New Roman" w:hAnsi="Arial" w:cs="Times New Roman"/>
      <w:color w:val="000000"/>
      <w:sz w:val="24"/>
      <w:szCs w:val="24"/>
      <w:lang w:val="en-US" w:eastAsia="en-US"/>
    </w:rPr>
  </w:style>
  <w:style w:type="paragraph" w:styleId="Caption">
    <w:name w:val="caption"/>
    <w:basedOn w:val="Normal"/>
    <w:next w:val="Normal"/>
    <w:uiPriority w:val="35"/>
    <w:semiHidden/>
    <w:unhideWhenUsed/>
    <w:qFormat/>
    <w:rsid w:val="00467BE8"/>
    <w:pPr>
      <w:spacing w:after="160" w:line="240" w:lineRule="auto"/>
    </w:pPr>
    <w:rPr>
      <w:rFonts w:eastAsiaTheme="minorHAnsi"/>
      <w:b/>
      <w:bCs/>
      <w:smallCaps/>
      <w:color w:val="000000"/>
      <w:spacing w:val="6"/>
      <w:lang w:eastAsia="en-US"/>
    </w:rPr>
  </w:style>
  <w:style w:type="character" w:styleId="CommentReference">
    <w:name w:val="annotation reference"/>
    <w:basedOn w:val="DefaultParagraphFont"/>
    <w:uiPriority w:val="99"/>
    <w:semiHidden/>
    <w:unhideWhenUsed/>
    <w:rsid w:val="006F2026"/>
    <w:rPr>
      <w:color w:val="000000"/>
      <w:sz w:val="16"/>
      <w:szCs w:val="16"/>
    </w:rPr>
  </w:style>
  <w:style w:type="paragraph" w:styleId="CommentText">
    <w:name w:val="annotation text"/>
    <w:basedOn w:val="Normal"/>
    <w:link w:val="CommentTextChar"/>
    <w:uiPriority w:val="99"/>
    <w:unhideWhenUsed/>
    <w:rsid w:val="006F2026"/>
    <w:pPr>
      <w:spacing w:line="240" w:lineRule="auto"/>
    </w:pPr>
    <w:rPr>
      <w:color w:val="000000"/>
      <w:sz w:val="20"/>
      <w:szCs w:val="20"/>
    </w:rPr>
  </w:style>
  <w:style w:type="character" w:customStyle="1" w:styleId="CommentTextChar">
    <w:name w:val="Comment Text Char"/>
    <w:basedOn w:val="DefaultParagraphFont"/>
    <w:link w:val="CommentText"/>
    <w:uiPriority w:val="99"/>
    <w:rsid w:val="006F2026"/>
    <w:rPr>
      <w:color w:val="000000"/>
      <w:sz w:val="20"/>
      <w:szCs w:val="20"/>
    </w:rPr>
  </w:style>
  <w:style w:type="paragraph" w:styleId="CommentSubject">
    <w:name w:val="annotation subject"/>
    <w:basedOn w:val="CommentText"/>
    <w:next w:val="CommentText"/>
    <w:link w:val="CommentSubjectChar"/>
    <w:uiPriority w:val="99"/>
    <w:semiHidden/>
    <w:unhideWhenUsed/>
    <w:rsid w:val="006F2026"/>
    <w:rPr>
      <w:b/>
      <w:bCs/>
      <w:color w:val="000000"/>
    </w:rPr>
  </w:style>
  <w:style w:type="character" w:customStyle="1" w:styleId="CommentSubjectChar">
    <w:name w:val="Comment Subject Char"/>
    <w:basedOn w:val="CommentTextChar"/>
    <w:link w:val="CommentSubject"/>
    <w:uiPriority w:val="99"/>
    <w:semiHidden/>
    <w:rsid w:val="006F2026"/>
    <w:rPr>
      <w:b/>
      <w:bCs/>
      <w:color w:val="000000"/>
      <w:sz w:val="20"/>
      <w:szCs w:val="20"/>
    </w:rPr>
  </w:style>
  <w:style w:type="paragraph" w:styleId="Revision">
    <w:name w:val="Revision"/>
    <w:hidden/>
    <w:uiPriority w:val="99"/>
    <w:semiHidden/>
    <w:rsid w:val="009E07FD"/>
    <w:pPr>
      <w:spacing w:after="0" w:line="240" w:lineRule="auto"/>
    </w:pPr>
    <w:rPr>
      <w:color w:val="000000"/>
    </w:rPr>
  </w:style>
  <w:style w:type="character" w:customStyle="1" w:styleId="IgnoredEmptysubclauseChar">
    <w:name w:val="Ignored Empty subclause Char"/>
    <w:basedOn w:val="DefaultParagraphFont"/>
    <w:link w:val="IgnoredEmptysubclause"/>
    <w:rsid w:val="0028271C"/>
    <w:rPr>
      <w:color w:val="000000"/>
    </w:rPr>
  </w:style>
  <w:style w:type="paragraph" w:customStyle="1" w:styleId="F14265730EB841BCA2D8E97658EEE1E7">
    <w:name w:val="F14265730EB841BCA2D8E97658EEE1E7"/>
    <w:rsid w:val="00A705B1"/>
    <w:pPr>
      <w:spacing w:line="276" w:lineRule="auto"/>
    </w:pPr>
    <w:rPr>
      <w:color w:val="000000"/>
    </w:rPr>
  </w:style>
  <w:style w:type="numbering" w:customStyle="1" w:styleId="ScheduleListStyle">
    <w:name w:val="ScheduleListStyle"/>
    <w:pPr>
      <w:numPr>
        <w:numId w:val="51"/>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ns11="http://schemas.openxmlformats.org/drawingml/2006/chartDrawing" xmlns:c="http://schemas.openxmlformats.org/drawingml/2006/chart"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cdm:cachedDataManifest xmlns:cdm="http://schemas.microsoft.com/2004/VisualStudio/Tools/Applications/CachedDataManifest.xsd" cdm:revision="1"/>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document xmlns:xsd="http://www.w3.org/2001/XMLSchema" xmlns:xsi="http://www.w3.org/2001/XMLSchema-instance" guid="0" synced="true" validated="true">
  <n-docbody>
    <standard.doc precedenttype="agreement">
      <prelim>
        <product.name>product.name0</product.name>
        <title>Employment contract for a junior employee</title>
        <author>
          <link href="http://uk.practicallaw.com/about/our-team/uk-employment" style="ACTLinkURL">
            <ital>Practical Law Employment</ital>
          </link>
        </author>
        <resource.type>Standard documents</resource.type>
        <juris>juris0</juris>
        <juris>juris1</juris>
      </prelim>
      <abstract>
        <para>
          <paratext>An employment contract designed for a junior employee, in the form of a letter, containing the required statutory particulars under the Employment Rights Act 1996 plus further provisions which it may be advisable for the employer to include.</paratext>
        </para>
        <para>
          <paratext>
            For an even simpler contract containing only the statutory particulars, see 
            <link href="2-200-2039" style="ACTLinkPLCtoPLC">
              <ital>Standard document, Section 1 statement (employee)</ital>
            </link>
            . For a section 1 statement suitable for use with a worker, see 
            <link href="w-023-5697" style="ACTLinkPLCtoPLC">
              <ital>Standard document, Section 1 statement (worker)</ital>
            </link>
            .
          </paratext>
        </para>
        <para>
          <paratext>
            For a longer, more formal contract suitable for a senior employee, see 
            <link href="5-200-2047" style="ACTLinkPLCtoPLC">
              <ital>Standard document, Employment contract for a senior employee</ital>
            </link>
            .
          </paratext>
        </para>
        <para>
          <paratext>
            For a list of additional standard clauses which may be used with this document, see 
            <link href="1-200-3968" style="ACTLinkPLCtoPLC">
              <ital>Additional standard clauses: contracts of employment</ital>
            </link>
            .
          </paratext>
        </para>
        <para>
          <paratext>
            For a list of information needed to draft an employment contract, see 
            <link href="7-200-2107" style="ACTLinkPLCtoPLC">
              <ital>Checklist, Information needed to draft an employment contract</ital>
            </link>
            .
          </paratext>
        </para>
        <para>
          <paratext>
            For a junior employee contract, suitable for use in Scotland, see 
            <link href="w-012-7662" style="ACTLinkPLCtoPLC">
              <ital>Standard document, Employment contract for a junior employee (Scotland)</ital>
            </link>
            . For a contract suitable for use with an agricultural employee in Scotland, see 
            <link href="w-021-5702" style="ACTLinkPLCtoPLC">
              <ital>Standard document, Employment contract compliant with Agricultural Wages (Scotland) Order</ital>
            </link>
            .
          </paratext>
        </para>
      </abstract>
      <toc.identifier hasToc="false"/>
      <body>
        <drafting.note id="a436362" jurisdiction="">
          <head align="left" preservecase="true">
            <headtext>About this document</headtext>
          </head>
          <division id="a000006" level="1">
            <para>
              <paratext>
                This document incorporates the statutory particulars of employment required to be provided by 
                <link href="5-506-5588" style="ACTLinkPLCtoPLC">
                  <ital>section 1</ital>
                </link>
                 to 
                <link href="5-509-4944" style="ACTLinkPLCtoPLC">
                  <ital>section 3</ital>
                </link>
                 of the 
                <link href="2-503-9360" style="ACTLinkPLCtoPLC">
                  <ital>Employment Rights Act 1996</ital>
                </link>
                 (ERA 1996) to 
                <link href="1-200-3195" style="ACTLinkPLCtoPLC">
                  <bold>
                    <ital>employees</ital>
                  </bold>
                </link>
                , as well as clauses which provide additional protection for the employer. For employees beginning work on or after 6 April 2020, the required particulars must be given on or before the start date (that is, it is a "day 1 right"), no matter how long the employment is intended to continue. Where appropriate, cross-references are made in this document to 
                <link href="2-200-2039" style="ACTLinkPLCtoPLC">
                  <ital>Standard document, Section 1 statement (employee)</ital>
                </link>
                 for commentary in relation to the required statutory particulars.
              </paratext>
            </para>
            <para>
              <paratext>
                To comply with section 1 of the ERA 1996, where there are no particulars relating to a particular matter, this must be explicitly stated in the document provided to the employee (
                <link href="5-509-1059" style="ACTLinkPLCtoPLC">
                  <ital>section 2(1)</ital>
                </link>
                <ital>, ERA 1996</ital>
                ).
              </paratext>
            </para>
            <division id="a492890" level="2">
              <head align="left" preservecase="true">
                <headtext>Changes from 6 April 2020</headtext>
              </head>
              <para>
                <paratext>
                  In its 
                  <link href="w-018-7563" style="ACTLinkPLCtoPLC">
                    <ital>Good Work Plan</ital>
                  </link>
                  , published in December 2018, the government announced several changes to the scope of section 1 statements in relation to any person starting work on or after 6 April 2020. These changes were brought into force by two pieces of secondary legislation:
                </paratext>
              </para>
              <para>
                <paratext>
                  The 
                  <link href="w-018-7488" style="ACTLinkPLCtoPLC">
                    <ital>Employment Rights (Employment Particulars and Paid Annual Leave) (Amendment) Regulations 2018 (SI 2018/1378)</ital>
                  </link>
                  , which came into force on 6 April 2020.
                </paratext>
              </para>
              <para>
                <paratext>
                  The 
                  <link href="w-021-4082" style="ACTLinkPLCtoPLC">
                    <ital>Employment Rights (Miscellaneous Amendments) Regulations 2019 (SI 2019/731)</ital>
                  </link>
                  , the relevant parts of which came into force on 6 April 2020.
                </paratext>
              </para>
              <para>
                <paratext>In summary, the changes required the majority of particulars to be provided before the beginning of employment and removed the one-month minimum qualifying service requirement. The required particulars were extended to include details of any variable working hours, paid leave, benefits, probationary period and training.</paratext>
              </para>
              <para>
                <paratext>For more information on the changes, see:</paratext>
              </para>
              <list type="bulleted">
                <list.item>
                  <para>
                    <paratext>
                      <link href="8-568-2545" style="ACTLinkPLCtoPLC">
                        <ital>Practice note, Section 1 statements</ital>
                      </link>
                       (particularly the section 
                      <link anchor="a884863" href="8-568-2545" style="ACTLinkPLCtoPLC">
                        <ital>Taylor Review and Good Work Plan</ital>
                      </link>
                      ).
                    </paratext>
                  </para>
                </list.item>
                <list.item>
                  <para>
                    <paratext>
                      <link href="w-023-5142" style="ACTLinkPLCtoPLC">
                        <ital>Section 1 statement compliance for employers: checklist</ital>
                      </link>
                      .
                    </paratext>
                  </para>
                </list.item>
                <list.item>
                  <para>
                    <paratext>
                      <link href="w-015-4175" style="ACTLinkPLCtoPLC">
                        <ital>Practice note, The Taylor Review and the Good Work Plan</ital>
                      </link>
                      .
                    </paratext>
                  </para>
                </list.item>
              </list>
            </division>
            <division id="a611308" level="2">
              <head align="left" preservecase="true">
                <headtext>Legal issues</headtext>
              </head>
              <para>
                <paratext>
                  There is no legal requirement for an employee to have a written contract of employment. However, 
                  <link href="5-506-5588" style="ACTLinkPLCtoPLC">
                    <ital>section 1</ital>
                  </link>
                   of ERA 1996 requires an employee who started work on or after 6 April 2020 to be provided with a written statement of particulars by their start date. Where there is a written contract that includes all the terms required by a section 1 statement, there is no need for a separate section 1 statement to be given.
                </paratext>
              </para>
              <para>
                <paratext>
                  For further information on the legal issues relating to section 1 statements, see 
                  <link href="8-568-2545" style="ACTLinkPLCtoPLC">
                    <ital>Practice note, Section 1 statements</ital>
                  </link>
                  .
                </paratext>
              </para>
            </division>
            <division id="a425681" level="2">
              <head align="left" preservecase="true">
                <headtext>Negotiating and drafting issues</headtext>
              </head>
              <para>
                <paratext>
                  The standard document is drafted from the point of view of the employer and is suitable for junior employees without managerial or executive responsibilities. When acting for an employee, see 
                  <link href="8-200-2121" style="ACTLinkPLCtoPLC">
                    <ital>Practice note, Acting for an employee entering into an employment contract</ital>
                  </link>
                  .
                </paratext>
              </para>
              <para>
                <paratext>
                  For a document that has been tailored for use in Scotland, with amended drafting notes taking account of Scots law and drafting conventions, see 
                  <link href="w-012-7662" style="ACTLinkPLCtoPLC">
                    <ital>Standard document, Employment contract for a junior employee (Scotland)</ital>
                  </link>
                  .
                </paratext>
              </para>
              <para>
                <paratext>A document including an employee's statutory particulars must be easily understood by that employee. Consequently, jargon, ambiguity or complicated formulas should be avoided. The employer is likely to be best placed to understand whether an employee would clearly understand the contents of the document. Some employers may consider using their employee advisory boards or workforce engagement committees to test whether their standard documents are clear on what is provided to employees.</paratext>
              </para>
              <division id="a860054" level="3">
                <head align="left" preservecase="true">
                  <headtext>Optional clauses</headtext>
                </head>
                <para>
                  <paratext>
                    For a list of optional standard clauses which may be added to this contract, such as a 
                    <link href="2-200-3406" style="ACTLinkPLCtoPLC">
                      <bold>
                        <ital>payment in lieu of notice clause</ital>
                      </bold>
                    </link>
                     or a data protection clause, see 
                    <link href="1-200-3968" style="ACTLinkPLCtoPLC">
                      <ital>Additional standard clauses: Contracts of employment</ital>
                    </link>
                    . If any additional clauses are added to the contract, check if any of the cross-references need to be amended.
                  </paratext>
                </para>
                <para>
                  <paratext>Alternatively, create a first draft automatically using FastDraft. You will be asked a series of questions, including whether the contract is for a junior or senior employee and which optional clauses should be included. To launch FastDraft, use the button at top of this document.</paratext>
                </para>
              </division>
            </division>
          </division>
        </drafting.note>
        <cover.sheet>
          <head align="left" preservecase="true">
            <headtext>employment contract for a junior employee</headtext>
          </head>
          <party.name>[PARTY 1]</party.name>
          <AdditionalPartyType>
            <static.and>and</static.and>
            <party.name>[PARTY 2]</party.name>
          </AdditionalPartyType>
          <AdditionalPartyType>
            <static.and>and</static.and>
            <party.name>[PARTY 3]</party.name>
          </AdditionalPartyType>
        </cover.sheet>
        <heading>
          <letterhead>
            <partyhead>employer</partyhead>
          </letterhead>
          <addressees>
            <addressee>
              <address.line>[EMPLOYEE'S NAME AND ADDRESS]</address.line>
            </addressee>
          </addressees>
          <date>[DATE]</date>
          <salutation>Dear [EMPLOYEE'S NAME]</salutation>
          <head align="left" preservecase="true">
            <headtext>Contract of employment</headtext>
          </head>
        </heading>
        <preamble>
          <para>
            <paratext>This letter is your contract of employment and contains a statement of the applicable terms of your employment as required by section 1 of the Employment Rights Act 1996.</paratext>
          </para>
        </preamble>
        <operative xrefname="clause">
          <clause id="a83816">
            <identifier>1.</identifier>
            <head align="left" preservecase="true">
              <headtext>Start of employment</headtext>
            </head>
            <subclause1 id="a592643">
              <identifier>1.1</identifier>
              <para>
                <paratext>
                  Your employer is [EMPLOYER'S NAME] (
                  <defn.term>Company</defn.term>
                   or 
                  <defn.term>we</defn.term>
                  ). Your employment with the Company [starts 
                  <bold>OR</bold>
                   started] on [DATE]. [No employment with a previous employer counts towards your period of continuous employment with the Company 
                  <bold>OR</bold>
                   Your employment with [NAME], which started on [DATE], counts towards your period of continuous employment with the Company].
                </paratext>
              </para>
              <drafting.note id="a248143" jurisdiction="">
                <head align="left" preservecase="true">
                  <headtext>Start date and continuous employment</headtext>
                </head>
                <division id="a000007" level="1">
                  <para>
                    <paratext>
                      The date the employment began or is to begin must be given (
                      <link href="5-506-5588" style="ACTLinkPLCtoPLC">
                        <ital>section 1(3)(b)</ital>
                      </link>
                      <ital>, ERA 1996</ital>
                      ). This is the date on which the employee starts employment and not the date on which the section 1 statement is signed.
                    </paratext>
                  </para>
                  <para>
                    <paratext>
                      The statement must also state whether any employment with a previous employer counts as part of the employee's continuous period of employment and, if so, the start date of that employment must be included (
                      <ital>section 1(3)(c), ERA 1996</ital>
                      ). This is an important date to get right as it is used when calculating various statutory rights, including unfair dismissal and statutory redundancy payments.
                    </paratext>
                  </para>
                  <para>
                    <paratext>
                      This information must all be contained in the principal statement. For more information, see 
                      <link anchor="a400112" href="8-568-2545" style="ACTLinkPLCtoPLC">
                        <ital>Practice note, Section 1 statements: Particulars that must be given in a single document (the principal statement)</ital>
                      </link>
                      .
                    </paratext>
                  </para>
                </division>
              </drafting.note>
            </subclause1>
            <subclause1 id="a322833">
              <identifier>1.2</identifier>
              <para>
                <paratext>[No probationary period applies to your employment.</paratext>
              </para>
              <para>
                <paratext>
                  <bold>OR</bold>
                </paratext>
              </para>
              <para>
                <paratext>The first [NUMBER] month[s] of your employment shall be a probationary period and your employment may be terminated at any time during this period or before the start date on [one week's] notice by either party [or, in the case of the Company, payment in lieu of notice]. We may, at our discretion, extend this period for up to a further [NUMBER] months. During this probationary period, your performance and suitability for continued employment will be monitored.]</paratext>
              </para>
            </subclause1>
            <subclause1 condition="optional" id="a581643">
              <identifier>1.3</identifier>
              <para>
                <paratext>If you are absent from work due to incapacity during your probationary period for a period which exceeds [one week], your probationary period will be extended by the period of your absence to allow adequate monitoring of performance.</paratext>
              </para>
            </subclause1>
            <subclause1 condition="optional" id="a549226">
              <identifier>1.4</identifier>
              <para>
                <paratext>At the end of your probationary period, you will be informed in writing if you have successfully completed your probationary period. If you do not receive any written confirmation, you should assume that your probationary period continues.</paratext>
              </para>
              <drafting.note id="a714076" jurisdiction="">
                <head align="left" preservecase="true">
                  <headtext>Probationary period</headtext>
                </head>
                <division id="a000008" level="1">
                  <para>
                    <paratext>
                      Details of any 
                      <link href="5-200-3424" style="ACTLinkPLCtoPLC">
                        <ital>probationary period</ital>
                      </link>
                      , including any conditions and its duration, must be provided (
                      <link href="5-506-5588" style="ACTLinkPLCtoPLC">
                        <ital>section 1(4)(ga)</ital>
                      </link>
                      <ital>, ERA 1996</ital>
                      ). 
                      <internal.reference refid="a322833">Clause 1.2</internal.reference>
                       provides for a probationary period during which the contract can be terminated on shorter notice by either party (or, if the option is chosen, by payment in lieu of notice in the Company's case). If no probationary period applies, this must also be explicitly stated in the contract (
                      <link href="5-509-1059" style="ACTLinkPLCtoPLC">
                        <ital>section 2(1)</ital>
                      </link>
                      <ital>, ERA 1996</ital>
                      ) and optional sub-clauses 1.3 and 1.4 will not be necessary.
                    </paratext>
                  </para>
                  <para>
                    <paratext>
                      Probationary periods can be useful for an employer, in particular where the employee's standard 
                      <link href="8-200-3390" style="ACTLinkPLCtoPLC">
                        <bold>
                          <ital>notice</ital>
                        </bold>
                      </link>
                       period exceeds the statutory minimum. Probationary periods may last, for instance, three months, during which the employer may dismiss the employee at any time on minimal notice (usually one week) if their performance is unsatisfactory. Probationary periods are only effective if they are managed well, and an employee's performance is assessed regularly during the relevant period. For information on the pros and cons of including a probationary period, see 
                      <link anchor="a739829" href="7-203-3731" style="ACTLinkPLCtoPLC">
                        <ital>Practice note, Recruitment: Probationary periods</ital>
                      </link>
                      .
                    </paratext>
                  </para>
                  <para>
                    <paratext>A probationary clause may not be relevant where the document is being used for an existing employee who, at the time of entering into the contract, has already completed a probationary period. However, a probationary period may be relevant where any role change is significant.</paratext>
                  </para>
                  <para>
                    <paratext>A probationary period clause should address how the following issues will be dealt with during the relevant period:</paratext>
                  </para>
                  <list type="bulleted">
                    <list.item>
                      <para>
                        <paratext>Performance.</paratext>
                      </para>
                    </list.item>
                    <list.item>
                      <para>
                        <paratext>Notice.</paratext>
                      </para>
                    </list.item>
                    <list.item>
                      <para>
                        <paratext>Sickness absence.</paratext>
                      </para>
                    </list.item>
                  </list>
                  <para>
                    <paratext>Any other relevant conditions should be included to provide clarity and certainty to the employee.</paratext>
                  </para>
                  <para>
                    <paratext>
                      Employers may also want to consider limiting the amount of holiday employees on probationary period can take at one time. For instance, one or even two weeks' holiday during a three-month probationary period may be considered a reasonable limit as any more than that could significantly shorten the probationary period giving the employer less time to assess the employee's performance. The clause could also provide for the probationary period to be extended by the period of holiday taken if the employer wishes (similar to the sickness absence provision at 
                      <internal.reference refid="a581643">clause 1.3</internal.reference>
                      ).
                    </paratext>
                  </para>
                </division>
              </drafting.note>
            </subclause1>
          </clause>
          <clause id="a1000955">
            <identifier>2.</identifier>
            <head align="left" preservecase="true">
              <headtext>Job title and reporting line</headtext>
            </head>
            <subclause1 id="a108961">
              <identifier>2.1</identifier>
              <para>
                <paratext>You are employed as [JOB TITLE] and report to [POSITION], or to an alternative person as nominated by [POSITION] from time to time. [Your duties are set out in the attached job description.] [You are required to make such reports and provide such information in connection with our affairs or your duties as we may reasonably request.]</paratext>
              </para>
              <drafting.note id="a376319" jurisdiction="">
                <head align="left" preservecase="true">
                  <headtext>Job title and reporting line</headtext>
                </head>
                <division id="a000009" level="1">
                  <para>
                    <paratext>
                      The job title or a brief description of the work for which the employee is employed is required by 
                      <link href="5-506-5588" style="ACTLinkPLCtoPLC">
                        <ital>section 1(4)(f)</ital>
                      </link>
                       of the ERA 1996. It may be appropriate to attach a job description with more details of the employee's duties. However, to give the employer maximum flexibility, consider making the job title and any job description as general as possible. We have provided optional wording requiring the employee to provide reports and information in connection with the Company's affairs and the employee's duties. However, an employer may decide not to include this wording for a junior employee and rely on an employee's implied duty to obey lawful and reasonable orders (see 
                      <link anchor="a826119" href="9-200-2045" style="ACTLinkPLCtoPLC">
                        <ital>Practice note, Implied terms in employment contracts: Duty to obey lawful and reasonable orders</ital>
                      </link>
                      ).
                    </paratext>
                  </para>
                  <para>
                    <paratext>
                      Given that managers move on, it is advisable to specify a position rather than a named person to whom the employee shall report. For flexibility, we have provided for an alternative person to be nominated to act as the employee's manager from time to time. However, keep in mind that if an employee's reporting line changes and they are required to report to a less senior person, they may attempt to argue that it amounts to a drop in status and therefore a demotion. This could expose the employer to claims that it has breached the implied term of trust and confidence (see 
                      <link anchor="a511242" href="9-200-2045" style="ACTLinkPLCtoPLC">
                        <ital>Practice note, Implied terms in employment contracts: Demotion</ital>
                      </link>
                      ).
                    </paratext>
                  </para>
                </division>
              </drafting.note>
            </subclause1>
            <subclause1 id="a963784">
              <identifier>2.2</identifier>
              <para>
                <paratext>You may be required to undertake other duties from time to time as we may reasonably require.</paratext>
              </para>
              <drafting.note id="a867660" jurisdiction="">
                <head align="left" preservecase="true">
                  <headtext>Flexibility</headtext>
                </head>
                <division id="a000010" level="1">
                  <para>
                    <paratext>
                      This clause provides further scope for the employer to vary the duties that the employee is required to perform. However, the power to vary will be subject to the employer's obligation to act reasonably. Substantial variations to the employee's duties or changes that require the employee to undertake duties which are not consistent with the employee's position are likely to require express consent. For further information on the operation of flexibility clauses, see 
                      <link anchor="a734728" href="0-200-4242" style="ACTLinkPLCtoPLC">
                        <ital>Practice note, Changing terms of employment: General flexibility clauses</ital>
                      </link>
                       and 
                      <link anchor="a352923" href="0-200-4242" style="ACTLinkPLCtoPLC">
                        <ital>Specific flexibility clauses</ital>
                      </link>
                      .
                    </paratext>
                  </para>
                </division>
              </drafting.note>
            </subclause1>
            <subclause1 id="a743521">
              <identifier>2.3</identifier>
              <para>
                <paratext>You warrant that you are entitled to work in the UK without any additional approvals and will notify the Company immediately if you cease to be so entitled at any time during your employment with the Company.</paratext>
              </para>
              <drafting.note id="a820889" jurisdiction="">
                <head align="left" preservecase="true">
                  <headtext>Immigration status</headtext>
                </head>
                <division id="a000011" level="1">
                  <para>
                    <paratext>
                      This clause contains a warranty that the employee is entitled to work in the UK. It is advisable to have such a warranty because an employer will be liable to a civil penalty if it negligently employs someone who is not entitled to work in the UK and will commit a criminal offence if it knowingly employs such a person. An employer will have a defence if a right to work check is conducted before the start of employment in compliance with the Home Office requirements in force on the employment start date (see 
                      <link href="3-200-2091" style="ACTLinkPLCtoPLC">
                        <ital>Practice note, Prevention of illegal working and establishing the right to work in the UK</ital>
                      </link>
                       and 
                      <link href="https://www.gov.uk/government/publications/right-to-work-checks-employers-guide" style="ACTLinkURL">
                        <ital>GOV.UK: Right to work checks: an employer's guide</ital>
                      </link>
                      ). If the employee has a time limited permission to stay in the UK, a follow-up check must be undertaken before the expiry of the permission to maintain the excuse. Inclusion of the warranty at least puts some of the burden on to the employee (as the employee will be in breach of contract if they are not entitled to work in the UK).
                    </paratext>
                  </para>
                </division>
              </drafting.note>
            </subclause1>
            <subclause1 condition="optional" id="a164887">
              <identifier>2.4</identifier>
              <para>
                <paratext>You shall not work for anyone else while you are employed by the Company [without our prior written approval].</paratext>
              </para>
              <drafting.note id="a337639" jurisdiction="">
                <head align="left" preservecase="true">
                  <headtext>Outside activities (optional sub-clause)</headtext>
                </head>
                <division id="a000012" level="1">
                  <para>
                    <paratext>
                      From 5 December 2022, the 
                      <link href="w-037-6585" style="ACTLinkPLCtoPLC">
                        <ital>Exclusivity Terms for Zero Hours Workers (Unenforceability and Redress) Regulations 2022 (SI 2022/1145)</ital>
                      </link>
                       make exclusivity terms in the contracts of employees and workers whose net average weekly wages do not exceed the 
                      <link href="2-205-6579" style="ACTLinkPLCtoPLC">
                        <ital>lower earnings limit</ital>
                      </link>
                       unenforceable. 
                      <internal.reference refid="a164887">clause 2.4</internal.reference>
                       is optional as it should 
                      <bold>not</bold>
                       be included in the contract of an employee to whom the ban applies because they cannot be prohibited from working for another employer or business. For further information, see 
                      <link anchor="a800228" href="9-558-0645" style="ACTLinkPLCtoPLC">
                        <ital>Practice note, Employment contracts: Exclusivity terms</ital>
                      </link>
                      .
                    </paratext>
                  </para>
                  <para>
                    <paratext>
                      If used, this clause helps to avoid a breach of the 
                      <link href="4-506-3858" style="ACTLinkPLCtoPLC">
                        <ital>Working Time Regulations 1998 (SI 1998/1833)</ital>
                      </link>
                       (WTR 1998), as any work which the employee does for another employer will be counted when calculating working time. An alternative might be to allow the employee to engage in certain activities, but to require details of any time worked. See also 
                      <link href="9-200-4596" style="ACTLinkPLCtoPLC">
                        <ital>Standard document, Working Time Regulations: letter requesting details of work done for other employers</ital>
                      </link>
                      . It also seeks to avoid a situation where an employee who works from home or as part of a hybrid working arrangement attempts to undertake a second job without their employer's knowledge.
                    </paratext>
                  </para>
                  <para>
                    <paratext>
                      For some junior employees, it may be more appropriate to require the employee to seek the Company's prior written consent to any additional job rather than providing for a blanket prohibition (see 
                      <link anchor="a963285" href="9-200-2045" style="ACTLinkPLCtoPLC">
                        <ital>Practice note, Implied terms in employment contracts: Holding two jobs during employment</ital>
                      </link>
                      ). We have provided optional wording to address this.
                    </paratext>
                  </para>
                </division>
              </drafting.note>
            </subclause1>
          </clause>
          <clause id="a780693">
            <identifier>3.</identifier>
            <head align="left" preservecase="true">
              <headtext>Place of work</headtext>
            </head>
            <subclause1 id="a175902">
              <identifier>3.1</identifier>
              <para>
                <paratext>Your normal place of work is [LOCATION] or such other place within [REASONABLE AREA] as we may reasonably determine.</paratext>
              </para>
              <drafting.note id="a316276" jurisdiction="">
                <head align="left" preservecase="true">
                  <headtext>Place of work</headtext>
                </head>
                <division id="a000013" level="1">
                  <para>
                    <paratext>
                      <link href="5-506-5588" style="ACTLinkPLCtoPLC">
                        <ital>Section 1(4)(h)</ital>
                      </link>
                       of the ERA 1996 requires particulars of the place of work or, where the employee works at various places, an indication of that and of the address of the employer. This clause gives the employer the flexibility to move the employee anywhere within a reasonable area. Courts and tribunals expect employers to exercise mobility clauses reasonably. If employers don't, their actions could be a breach of the implied term of mutual trust and confidence. In the absence of a specific mobility clause, there is a limited right for an employer to make a temporary change to an employee's place of work. For more information, see 
                      <link href="0-200-4242#a352923" style="ACTLinkPLCtoPLC">
                        <ital>Practice note, Changing terms of employment: Specific flexibility clauses</ital>
                      </link>
                      .
                    </paratext>
                  </para>
                </division>
              </drafting.note>
            </subclause1>
            <subclause1 id="a990274">
              <identifier>3.2</identifier>
              <para>
                <paratext>You will not be required to work outside the UK for any continuous period of more than one month during the term of your employment.</paratext>
              </para>
              <drafting.note id="a124012" jurisdiction="">
                <head align="left" preservecase="true">
                  <headtext>Overseas employment</headtext>
                </head>
                <division id="a000014" level="1">
                  <para>
                    <paratext>
                      If the employee is required to work outside the UK for a period of more than one month, additional particulars are required (
                      <link href="5-506-5588" style="ACTLinkPLCtoPLC">
                        <ital>section 1(4)(k)</ital>
                      </link>
                      <ital>, ERA 1996</ital>
                      ).
                    </paratext>
                  </para>
                  <para>
                    <paratext>
                      For employees starting employment on or after 6 April 2020, the information must be contained within the principal statement itself (see 
                      <link anchor="a400112" href="8-568-2545" style="ACTLinkPLCtoPLC">
                        <ital>Practice note, Section 1 statements: Particulars that must be given in a single document (the principal statement)</ital>
                      </link>
                      ).
                    </paratext>
                  </para>
                  <para>
                    <paratext>
                      This document assumes that the employee is not required to work abroad for a continuous period of more than one month. For the required statutory particulars where an employee is required to work outside the UK for more than one month, see 
                      <link href="1-200-2110" style="ACTLinkPLCtoPLC">
                        <ital>Standard clause, Working overseas clause</ital>
                      </link>
                      .
                    </paratext>
                  </para>
                </division>
              </drafting.note>
            </subclause1>
          </clause>
          <clause id="a376519">
            <identifier>4.</identifier>
            <head align="left" preservecase="true">
              <headtext>Pay</headtext>
            </head>
            <subclause1 id="a643552">
              <identifier>4.1</identifier>
              <para>
                <paratext>
                  [Your [basic] salary is £[AMOUNT] per year which shall accrue [from day to day at a rate of 1/365 
                  <bold>OR</bold>
                   Monday to Friday at a rate of 1/260] of your annual salary. This daily rate shall be used if we have to calculate a day's pay (for example, if you take any unpaid leave, which is not subject to any specific method of calculation set out elsewhere in this contract). Your salary shall be payable [monthly] in arrears [on or about the [DATE] of each month] directly into your bank or building society account. [This meets the national minimum wage requirements.]
                </paratext>
              </para>
              <para>
                <paratext>
                  <bold>OR</bold>
                </paratext>
              </para>
              <para>
                <paratext>You will be paid £[AMOUNT] an hour. You will only be paid for the hours that you work. You will be paid [monthly] in arrears [on or about the [DATE] of each month] directly into your bank or building society account for the hours worked the previous [month]. [This meets the national minimum wage requirements.]]</paratext>
              </para>
              <para>
                <paratext/>
              </para>
              <drafting.note id="a393637" jurisdiction="">
                <head align="left" preservecase="true">
                  <headtext>Details of remuneration</headtext>
                </head>
                <division id="a000015" level="1">
                  <para>
                    <paratext>
                      <link href="5-506-5588" style="ACTLinkPLCtoPLC">
                        <ital>Sections 1(4)(a) and (b)</ital>
                      </link>
                       of the ERA 1996 require the statement to include details of the scale or rate of remuneration or the method of calculating remuneration, and the intervals at which remuneration is paid (that is, weekly, monthly or another specified interval).
                    </paratext>
                  </para>
                  <para>
                    <paratext>In light of the increasing trend towards transparency and protection of vulnerable workers, we have included optional wording explicitly confirming to the employee that the rate of pay meets the national minimum wage requirements. There is no legal requirement to include this statement if an employer prefers not to do so.</paratext>
                  </para>
                  <para>
                    <paratext>
                      If there is an annual salary, consideration should be given to the basis on which salary accrues as this will affect how a day's pay is calculated for the purposes of, for example, months that are only part-worked, unpaid leave or deductions for days lost to strike action. Note that accrual for holiday purposes is dealt with separately at 
                      <internal.reference refid="a503860">clause 8</internal.reference>
                       and the contract may stipulate a different accrual rate for the purpose of calculating holiday pay.
                    </paratext>
                  </para>
                  <para>
                    <paratext>
                      <internal.reference refid="a643552">Clause 4.1</internal.reference>
                      <ital> </ital>
                      gives options for the annual salary to accrue day by day at a rate of 1/365 or to accrue Monday to Friday at a rate of 1/260. However, other rates of accrual could be considered by the employer. The most appropriate choice may depend on the working pattern of the employee (see 
                      <link href="a-039-1640" style="ACTLinkPLCtoPLC">
                        <ital>Ask, Does the Supreme Court's decision in Hartley v King Edward College mean payment in lieu of holiday on termination should be calculated on a 1/365 basis rather than 1/260?</ital>
                      </link>
                      ). In order that 
                      <link href="1-509-5101" style="ACTLinkPLCtoPLC">
                        <ital>section 2</ital>
                      </link>
                       of the Apportionment Act 1870 does not operate to the effect that salary accrues equally over 365 days, 
                      <link href="6-560-2559" style="ACTLinkPLCtoPLC">
                        <ital>section 7</ital>
                      </link>
                       requires the contract to expressly state otherwise if the employer wishes to use a different rate of accrual.
                    </paratext>
                  </para>
                  <para>
                    <paratext>
                      For more information on salary accrual, see 
                      <link anchor="a592877" href="8-568-2545" style="ACTLinkPLCtoPLC">
                        <ital>Practice note, Section 1 statements: Salary</ital>
                      </link>
                      .
                    </paratext>
                  </para>
                </division>
              </drafting.note>
            </subclause1>
            <subclause1 condition="optional" id="a698746">
              <identifier>4.2</identifier>
              <para>
                <paratext>Your pay will be reviewed annually and may be increased from time to time at the Company's discretion without affecting the other terms of your employment. There is no obligation to award an increase. There will be no review of pay after notice has been given by either party to terminate your employment.</paratext>
              </para>
              <drafting.note id="a695622" jurisdiction="">
                <head align="left" preservecase="true">
                  <headtext>Pay review (optional sub-clause)</headtext>
                </head>
                <division id="a000016" level="1">
                  <para>
                    <paratext>
                      This clause contains a contractual obligation on the employer to review pay on an annual basis, but without a commitment to increasing it. If the employer wishes to avoid any obligation to award an increase or to award a pre-decided increase (in particular, increases in line with changes in the Retail Prices Index), it is safest to include express wording to this effect. Failure to do so might lead to an implied contractual right to a pay increase if an employer were to increase pay by a certain amount each year following pay reviews. For clarity, the employer could specify particular circumstances in which there would be no pay review (for example, 
                      <internal.reference refid="a698746">clause 4.2</internal.reference>
                       provides that there will be no pay review where notice has been served by either party).
                    </paratext>
                  </para>
                  <para>
                    <paratext>
                      Advise employers that any pay review must be carried out in good faith, otherwise the employer will be in breach of an 
                      <link href="0-200-3351" style="ACTLinkPLCtoPLC">
                        <bold>
                          <ital>implied term</ital>
                        </bold>
                      </link>
                       not to act irrationally or perversely (see 
                      <link href="9-200-2045" style="ACTLinkPLCtoPLC">
                        <ital>Practice note, Implied terms in employment contracts</ital>
                      </link>
                      ).
                    </paratext>
                  </para>
                </division>
              </drafting.note>
            </subclause1>
            <subclause1 id="a842452">
              <identifier>4.3</identifier>
              <para>
                <paratext>We shall be entitled to deduct from your pay or other payments due to you any money which you may owe to the Company at any time.</paratext>
              </para>
              <drafting.note id="a990654" jurisdiction="">
                <head align="left" preservecase="true">
                  <headtext>Permitted deductions</headtext>
                </head>
                <division id="a000017" level="1">
                  <para>
                    <paratext>
                      Under 
                      <link href="5-509-0427" style="ACTLinkPLCtoPLC">
                        <ital>section 13(1)</ital>
                      </link>
                       of ERA 1996, an employer may not make a deduction from an employee's wages unless either:
                    </paratext>
                  </para>
                  <list type="bulleted">
                    <list.item>
                      <para>
                        <paratext>It is required or authorised to be made by a statutory provision or a relevant provision in the employee's contract.</paratext>
                      </para>
                    </list.item>
                    <list.item>
                      <para>
                        <paratext>
                          The employee has previously consented in writing to the deduction. Written consent must be given 
                          <bold>before</bold>
                           the event giving rise to the deduction, not just before the deduction itself (
                          <link href="https://uk.practicallaw.thomsonreuters.com/D-002-5167?originationContext=document&amp;amp;transitionType=PLDocumentLink&amp;amp;contextData=(sc.Default)&amp;amp;ppcid=1f00a0a964964260ad7dcc7b47c829cc" style="ACTLinkURL">
                            <ital>Discount Tobacco &amp; Confectionery Ltd v Williamson [1993] IRLR 327</ital>
                          </link>
                          ), and the consent must make it clear that the deduction may be made from the worker's wages (
                          <link href="https://uk.practicallaw.thomsonreuters.com/D-002-4957?originationContext=document&amp;amp;transitionType=PLDocumentLink&amp;amp;contextData=(sc.Default)&amp;amp;ppcid=1f00a0a964964260ad7dcc7b47c829cc" style="ACTLinkURL">
                            <ital>Potter v Hunt Contracts Ltd [1992] IRLR 108</ital>
                          </link>
                          ).
                        </paratext>
                      </para>
                    </list.item>
                  </list>
                  <para>
                    <paratext>
                      This clause provides the employer with contractual authority to make a deduction for money owed. However, it should be relied on with caution (see 
                      <link anchor="a443451" href="5-200-2047" style="ACTLinkPLCtoPLC">
                        <ital>Standard document, Employment contract for a senior employee: Drafting note: Authorised deductions</ital>
                      </link>
                      , in particular 
                      <link anchor="a615920" href="5-200-2047" style="ACTLinkPLCtoPLC">
                        <ital>Ambiguity in drafting</ital>
                      </link>
                      ). For wording addressing repayment after termination of employment and any final salary or other sums owing to an employee have been paid (and where there are still monies owing by the employee to the employer), see 
                      <link anchor="a782707" href="8-384-4098" style="ACTLinkPLCtoPLC">
                        <ital>clause 1.5</ital>
                      </link>
                       of 
                      <link href="8-384-4098" style="ACTLinkPLCtoPLC">
                        <ital>Standard clause, Repayment of training costs clause</ital>
                      </link>
                       which could be adapted for use in this contract.
                    </paratext>
                  </para>
                  <para>
                    <paratext>
                      For information on deductions from wages generally, see 
                      <link href="6-201-7034" style="ACTLinkPLCtoPLC">
                        <ital>Practice note, Unlawful deductions from wages</ital>
                      </link>
                      .
                    </paratext>
                  </para>
                </division>
              </drafting.note>
            </subclause1>
          </clause>
          <clause id="a511331">
            <identifier>5.</identifier>
            <head align="left" preservecase="true">
              <headtext>Benefits</headtext>
            </head>
            <drafting.note id="a107731" jurisdiction="">
              <head align="left" preservecase="true">
                <headtext>Benefits</headtext>
              </head>
              <division id="a000018" level="1">
                <para>
                  <paratext>
                    Details of any benefits provided by the employer that are not already included elsewhere in the statement must be given to the employee (
                    <link href="5-506-5588" style="ACTLinkPLCtoPLC">
                      <ital>section 1(4)(da)</ital>
                    </link>
                    <ital>, ERA 1996</ital>
                    ). This excludes details of benefits relating to sick pay, pension, holiday pay and other paid leave, which must be set out separately in the contract.
                  </paratext>
                </para>
                <para>
                  <paratext>
                    There has been some debate about what the reference to "benefits" means in practice and what it could include. The idea behind expanding the information made available to the employee was to make the section 1 statement as "useful" as possible, and the Good Work Plan recommended that employees should be provided with details of "all remuneration (not just pay) – contributions in cash or kind e.g. vouchers and lunch" (
                    <ital>page 31</ital>
                    ). This seems to have been transposed into section 1(4)(da) of the ERA 1996 as "benefits", which suggests that the benefits to be included in a contract are those which have some kind of economic value. This could include a travel to work loan scheme, for example, but possibly not things like the provision of a table tennis table.
                  </paratext>
                </para>
                <para>
                  <paratext>
                    <bold>Should non-contractual benefits be included?</bold>
                  </paratext>
                </para>
                <para>
                  <paratext>
                    The accepted position is that contracts should include non-contractual remuneration (see 
                    <link anchor="a592877" href="8-568-2545" style="ACTLinkPLCtoPLC">
                      <ital>Practice note, Section 1 statements: Salary</ital>
                    </link>
                    ). The position is likely to be the same for other non-contractual benefits, particularly given the government's drive to improve clarity in the employment relationship and the terms that govern it. Employers should therefore include any benefit which is provided to employees as a matter of general practice. In line with this, employers could consider carrying out an audit of what benefits they routinely provide and whether there are any potential problems with providing some employees with benefits and not others, including other workers.
                  </paratext>
                </para>
                <para>
                  <paratext>
                    <bold>What if an employer does not provide any benefits?</bold>
                  </paratext>
                </para>
                <para>
                  <paratext>
                    If an employer does not provide any benefits, this fact must be explicitly stated (
                    <link href="5-509-1059" style="ACTLinkPLCtoPLC">
                      <ital>section 2(1)</ital>
                    </link>
                    <ital>, ERA 1996</ital>
                    ).
                  </paratext>
                </para>
                <para>
                  <paratext>
                    <bold>How much detail should be included in the statement? </bold>
                  </paratext>
                </para>
                <para>
                  <paratext>
                    We have drafted 
                    <internal.reference refid="a511331">clause 5</internal.reference>
                     on the basis that the employee can see what benefits apply to them, even if they are dependent on certain criteria or policies. Technically, 
                    <link href="5-506-5588" style="ACTLinkPLCtoPLC">
                      <ital>section 1(2)</ital>
                    </link>
                     of the ERA 1996 provides that the particulars relating to any benefits provided must be included "in a single document". However, setting out all the details relating to every available benefit in the contract may be impractical and make it too complicated for an employee to clearly understand what benefits are available to them. Consequently, 
                    <internal.reference refid="a678160">clause 5.2</internal.reference>
                     gives the option of directing the employee to another source to find further details (albeit employees may seek to argue that this is in breach of section 1(2)). Ideally, employees should be directed to another source (for example, the staff handbook) only if they have reasonable access to it to avoid any argument that the contract is not "useful". Case law will be needed to ascertain how the tribunals will view this approach.
                  </paratext>
                </para>
              </division>
            </drafting.note>
            <subclause1 id="a616819">
              <identifier>5.1</identifier>
              <para>
                <paratext>
                  [[After successful completion of your probationary period, you 
                  <bold>OR</bold>
                   You] may be provided with the following benefits during your employment, subject to any rules applicable to the relevant benefit]:
                </paratext>
              </para>
              <subclause2 id="a363224">
                <identifier>(a)</identifier>
                <para>
                  <paratext>[BENEFIT];</paratext>
                </para>
              </subclause2>
              <subclause2 id="a573111">
                <identifier>(b)</identifier>
                <para>
                  <paratext>[BENEFIT];</paratext>
                </para>
              </subclause2>
              <subclause2 id="a826635">
                <identifier>(c)</identifier>
                <para>
                  <paratext>[BENEFIT].]</paratext>
                </para>
              </subclause2>
              <para>
                <paratext>
                  <bold>OR</bold>
                </paratext>
              </para>
              <para>
                <paratext>
                  We operate a flexible benefits system in accordance with rules in place from time to time where[, after successful completion of your probationary period,] you can choose a number of benefits up to a particular value [ which is currently £[AMOUNT]]. We set out the various benefits from which you can choose [below: [LIST BENEFITS] 
                  <bold>OR</bold>
                   at 
                  <internal.reference refid="a947533">Schedule 1</internal.reference>
                   attached to this letter].
                </paratext>
              </para>
              <para>
                <paratext>
                  <bold>OR</bold>
                </paratext>
              </para>
              <para>
                <paratext>You are not entitled to any benefits during your employment.]</paratext>
              </para>
            </subclause1>
            <subclause1 condition="optional" id="a678160">
              <identifier>5.2</identifier>
              <para>
                <paratext>
                  Further details of these benefits are available from [POSITION 
                  <bold>OR</bold>
                   the intranet 
                  <bold>OR</bold>
                   the Staff Handbook].
                </paratext>
              </para>
            </subclause1>
            <subclause1 condition="optional" id="a842498">
              <identifier>5.3</identifier>
              <para>
                <paratext>We may replace or withdraw such benefits, or amend the terms of such benefits, at any time on reasonable notice to you.</paratext>
              </para>
            </subclause1>
          </clause>
          <clause id="a231171">
            <identifier>6.</identifier>
            <head align="left" preservecase="true">
              <headtext>Hours of work and rules</headtext>
            </head>
            <subclause1 id="a219259">
              <identifier>6.1</identifier>
              <para>
                <paratext>
                  Your normal hours of work are between [TIME] and [TIME] [Mondays] to [Fridays] inclusive with a lunch break of [one hour]. These hours and days are not variable. However, you may be required to work additional hours[, without extra remuneration,] as may be necessary for [[INSERT REASON] 
                  <bold>OR</bold>
                   the proper performance of your duties or to meet the needs of the Company] and these hours are variable. [If you are required to work additional hours, we expect that such additional hours will be [infrequent and] [before or after your usual working hours 
                  <bold>OR</bold>
                   at any time] on [your normal working days of [Monday] to [Friday] 
                  <bold>OR</bold>
                   [Monday] to [Sunday]]].
                </paratext>
              </para>
              <drafting.note id="a370058" jurisdiction="">
                <head align="left" preservecase="true">
                  <headtext>Working hours</headtext>
                </head>
                <division id="a000019" level="1">
                  <para>
                    <paratext>
                      Details of the employee's normal working hours and the days of the week the employee is required to work must be provided. The employer must also specify whether such hours or days are variable and, if they are, how they may vary or how that variation will be determined (
                      <link href="5-506-5588" style="ACTLinkPLCtoPLC">
                        <ital>section 1(4)(c)</ital>
                      </link>
                      <ital>, ERA 1996</ital>
                      ).
                    </paratext>
                  </para>
                  <para>
                    <paratext>
                      The requirement to state how hours or days will vary and how that will be determined at the outset of the contract may pose difficulties for employers employing employees who may be required to work additional hours. It is unclear what level of detail is required in relation to variable hours or days of work to satisfy section 1(4)(c). We have drafted this clause on the basis that the employer wishes to comply with section 1(4)(c) and will make every attempt to set out the hours or days the employee may be required to work and the reason for the variation if possible. Given the requirements of section 1(4)(c), the employer should consider explaining the likely frequency of the additional hours, particularly if additional hours are unpaid, and we have included optional wording to provide for this.  For information on the consequences of non-compliance with section 1 of ERA 1996 and the limited circumstances in which compensation can be sought, see 
                      <link anchor="a987709" href="8-568-2545" style="ACTLinkPLCtoPLC">
                        <ital>Practice note, Section 1 statements: Enforcement and remedies</ital>
                      </link>
                      .
                    </paratext>
                  </para>
                  <para>
                    <paratext>For employers, there is likely to be a balance to be found between complying with the strict requirements of section 1(4)(c) and not overstating any variable unpaid additional hours, with the effect of deterring prospective employees.</paratext>
                  </para>
                  <para>
                    <paratext>
                      This clause assumes that the employee works full-time on fixed days each week. For part-time options, see 
                      <link anchor="a931798" href="9-200-3771" style="ACTLinkPLCtoPLC">
                        <ital>Standard clauses, Part-time employee clauses: Drafting note: Hours of work</ital>
                      </link>
                      . For other options for atypical working patterns, see 
                      <link anchor="a680073" href="1-200-3968" style="ACTLinkPLCtoPLC">
                        <ital>Standard clauses, Additional standard clauses: contracts of employment: Atypical working</ital>
                      </link>
                      . For example wording of a variable hours and/or days clause, see 
                      <link anchor="a374911" href="7-384-9765" style="ACTLinkPLCtoPLC">
                        <ital>Standard document, Casual worker contract: clause 7.1</ital>
                      </link>
                      .
                    </paratext>
                  </para>
                  <para>
                    <paratext>
                      <bold>Overtime. </bold>
                      If the employer may want to require employees to work longer than their normal working hours, it should ensure that the contract provides for this. This contract provides optional wording stating that any additional hours will not attract extra remuneration. However, an employer must comply with its obligations under national minimum wage legislation (see 
                      <link href="https://uk.practicallaw.thomsonreuters.com/1-200-2959?originationContext=document&amp;amp;transitionType=DocumentItem&amp;amp;contextData=(sc.Default)&amp;amp;ppcid=850bb9fa77cb41138edd6787228b088e&amp;amp;comp=pluk" style="ACTLinkURL">
                        <ital>Practice note, National minimum wage (1): overview</ital>
                      </link>
                       and 
                      <link anchor="co_anchor_a709816" href="_blank" style="ACTLinkPLCtoPLC">
                        <ital>Practice note, National minimum wage: How to determine whether the NMW has been paid</ital>
                      </link>
                      ). Where, for example, an employee is receiving the applicable national minimum wage rate of pay only, any overtime must be paid to ensure that the employer is meeting its obligations in respect of the national minimum wage.
                    </paratext>
                  </para>
                  <para>
                    <paratext>
                      See 
                      <link href="https://uk.practicallaw.thomsonreuters.com/7-200-2131?originationContext=document&amp;amp;transitionType=DocumentItem&amp;amp;contextData=(sc.Default)&amp;amp;ppcid=850bb9fa77cb41138edd6787228b088e" style="ACTLinkURL">
                        <ital>Standard clause, Paid overtime clause</ital>
                      </link>
                       for a clause where there is to be paid overtime.
                    </paratext>
                  </para>
                  <para>
                    <paratext>
                      <bold>48-hour week. </bold>
                      Under the WTR 1998, employers are required to take all reasonable steps to ensure that 
                      <link href="6-200-3640" style="ACTLinkPLCtoPLC">
                        <bold>
                          <ital>workers</ital>
                        </bold>
                      </link>
                       do not work more than 48 hours per week, averaged over a period of 17 weeks in most cases (
                      <link href="1-509-1612" style="ACTLinkPLCtoPLC">
                        <ital>regulation 4</ital>
                      </link>
                      <ital>, WTR 1998</ital>
                      ). It is possible for workers to opt out of the average maximum 48-hour week if certain conditions are met (
                      <link href="6-510-1029" style="ACTLinkPLCtoPLC">
                        <ital>regulation 5(2)</ital>
                      </link>
                      <ital>, WTR 1998</ital>
                      ). Although it is lawful to include an opt-out in the contract of employment itself, it is considered better practice to use a separate opt-out agreement (see 
                      <link href="9-200-2074" style="ACTLinkPLCtoPLC">
                        <ital>Standard document, Working Time Regulations opt-out letter</ital>
                      </link>
                      ).
                    </paratext>
                  </para>
                  <para>
                    <paratext>
                      For more information on working time, including rest periods, see 
                      <link href="0-200-4685" style="ACTLinkPLCtoPLC">
                        <ital>Practice note, Working Time Regulations: overview</ital>
                      </link>
                      .
                    </paratext>
                  </para>
                </division>
              </drafting.note>
            </subclause1>
            <subclause1 id="a362662">
              <identifier>6.2</identifier>
              <para>
                <paratext>
                  You are required at all times to comply with our rules, policies and procedures in force from time to time [ including those contained in the Staff Handbook, [a copy of which has been given to you 
                  <bold>OR</bold>
                   which is available from [POSITION] 
                  <bold>OR</bold>
                   which is available on our intranet]].
                </paratext>
              </para>
            </subclause1>
          </clause>
          <clause id="a588424">
            <identifier>7.</identifier>
            <head align="left" preservecase="true">
              <headtext>Training</headtext>
            </head>
            <drafting.note id="a776700" jurisdiction="">
              <head align="left" preservecase="true">
                <headtext>Training</headtext>
              </head>
              <division id="a000020" level="1">
                <para>
                  <paratext>Employers are required to list what training entitlement is required to be undertaken by the employee or otherwise on offer to them.  The specific requirement is that the employer must set out:</paratext>
                </para>
                <list type="bulleted">
                  <list.item>
                    <para>
                      <paratext>
                        Any training from the employer to which the employee is entitled (
                        <link href="5-506-5588" style="ACTLinkPLCtoPLC">
                          <ital>section 1(4)(l)</ital>
                        </link>
                        <ital>, ERA 1996</ital>
                        ).
                      </paratext>
                    </para>
                  </list.item>
                  <list.item>
                    <para>
                      <paratext>
                        Any part of that training entitlement which the employer requires the employee to complete (
                        <ital>section 1(4)(m),</ital>
                        <ital>ERA 1996</ital>
                        ).
                      </paratext>
                    </para>
                  </list.item>
                  <list.item>
                    <para>
                      <paratext>
                        Any other training which the employer requires the employee to complete and which the employer will not pay for (
                        <ital>section 1(4)(n), ERA 1996</ital>
                        ).
                      </paratext>
                    </para>
                  </list.item>
                </list>
                <para>
                  <paratext>
                    Particulars of compulsory training provided by the employer and any compulsory training which the employer will not pay for must be set out in the principal statement, which includes an employment contract. With respect to non-compulsory training provided by the employer to which the employee is entitled, the employer has a choice in whether to set out the details in the contract, or in another document referred to in the contract that is reasonably accessible to the employee (
                    <link href="5-509-1059" style="ACTLinkPLCtoPLC">
                      <ital>section 2(2)</ital>
                    </link>
                    <ital>, ERA 1996</ital>
                    ). The employer may also delay giving particulars of this type of training for up to two months after the employee's first day of employment (
                    <link href="5-509-1059" style="ACTLinkPLCtoPLC">
                      <ital>section 2(4)</ital>
                    </link>
                    <ital>, ERA 1996</ital>
                    ). 
                    <internal.reference refid="a588424">Clause 7</internal.reference>
                    <ital> </ital>
                    is therefore drafted on the basis that the employer has a choice in the timing of when to provide these particulars.
                  </paratext>
                </para>
                <para>
                  <paratext>
                    If the employer will not be providing any training at all, that fact must be explicitly stated in the contract (
                    <link href="5-509-1059" style="ACTLinkPLCtoPLC">
                      <ital>section 2(1)</ital>
                    </link>
                    <ital>, ERA 1996</ital>
                    ).
                  </paratext>
                </para>
              </division>
            </drafting.note>
            <subclause1 id="a482422">
              <para>
                <paratext>[During your employment:</paratext>
              </para>
              <subclause2 id="a305416">
                <identifier>(a)</identifier>
                <para>
                  <paratext>
                    you must complete [SPECIFY TRAINING] which will be paid for by the Company. [Further details of this training are set out in 
                    <internal.reference refid="a305094">Schedule 2</internal.reference>
                     attached to this letter.]]
                  </paratext>
                </para>
              </subclause2>
              <subclause2 id="a638944">
                <identifier>(b)</identifier>
                <para>
                  <paratext>
                    you must complete [SPECIFY TRAINING] at your own expense [and outside your working hours.] [Further details of this training are set out in 
                    <internal.reference refid="a305094">Schedule 2</internal.reference>
                     attached to this letter.]]
                  </paratext>
                </para>
              </subclause2>
              <subclause2 id="a601445">
                <identifier>(c)</identifier>
                <para>
                  <paratext>
                    you are entitled to take part in various training courses which we may provide from time to time in-house. Specific details of what courses might be available [are set out in 
                    <internal.reference refid="a305094">Schedule 2</internal.reference>
                     attached to this letter 
                    <bold>OR</bold>
                     can be found on the [intranet] 
                    <bold>OR</bold>
                     will be provided to you within two months of the start date of your employment]. You should speak to your manager in the first instance if you would like to take a course.]
                  </paratext>
                </para>
              </subclause2>
              <para>
                <paratext>
                  <bold>OR</bold>
                </paratext>
              </para>
              <para>
                <paratext>No training will be provided to you during your employment.]</paratext>
              </para>
            </subclause1>
          </clause>
          <clause id="a503860">
            <identifier>8.</identifier>
            <head align="left" preservecase="true">
              <headtext>Holidays</headtext>
            </head>
            <subclause1 id="a969259">
              <identifier>8.1</identifier>
              <para>
                <paratext>
                  The Company's holiday year runs between [DATE] and [DATE]. If your employment starts or finishes part way through the holiday year, your holiday entitlement during that year shall be calculated on a pro-rata basis [rounded up to the nearest [whole 
                  <bold>OR</bold>
                   half] day].
                </paratext>
              </para>
              <drafting.note id="a527610" jurisdiction="">
                <head align="left" preservecase="true">
                  <headtext>Holiday year</headtext>
                </head>
                <division id="a000021" level="1">
                  <para>
                    <paratext>
                      Rounding up to the nearest whole or half day in the first and last holiday years of employment is optional (see 
                      <link href="4-201-8464#a176158" style="ACTLinkPLCtoPLC">
                        <ital>Practice note, Holidays: The first year of employment</ital>
                      </link>
                      ).
                    </paratext>
                  </para>
                  <para>
                    <paratext>
                      For information on calculating an employee's holiday entitlement, see 
                      <internal.reference refid="a828611">Drafting note, Holiday entitlement</internal.reference>
                       and 
                      <link anchor="a408928" href="4-201-8464" style="ACTLinkPLCtoPLC">
                        <ital>Practice note, Holidays: Statutory holiday entitlement under WTR 1998</ital>
                      </link>
                      .
                    </paratext>
                  </para>
                </division>
              </drafting.note>
            </subclause1>
            <subclause1 id="a713375">
              <identifier>8.2</identifier>
              <para>
                <paratext>
                  You are entitled to [NUMBER] [days' 
                  <bold>OR</bold>
                   hours'] paid holiday during each holiday year or the pro rata equivalent if you work part-time. [This includes 
                  <bold>OR</bold>
                   In addition you are entitled to take] [the usual] public holidays [in England and Wales] [or a day in lieu where we require you to work on a public holiday].
                </paratext>
              </para>
              <drafting.note id="a828611" jurisdiction="">
                <head align="left" preservecase="true">
                  <headtext>Holiday entitlement</headtext>
                </head>
                <division id="a000022" level="1">
                  <para>
                    <paratext>
                      Particulars of the employee's holiday entitlement, including public holidays and holiday pay, must be provided (
                      <ital>section</ital>
                      <link href="5-506-5588" style="ACTLinkPLCtoPLC">
                        <ital>1(4)(d)(i)</ital>
                      </link>
                      ), 
                      <ital>ERA 1996</ital>
                      ). The particulars must be sufficient to enable the employee's entitlement to be calculated precisely, including the entitlement to accrued holiday pay on termination.
                    </paratext>
                  </para>
                  <para>
                    <paratext>
                      This contract has the option of allowing holiday to be calculated by reference to a number of days or a number of hours. For those who do not work full-time or a fixed working pattern, it is likely to be more straightforward to calculate holiday entitlement in hours based on a representative reference period (although the Working Time Regulations 1998 (WTR 1998) do not expressly provide for this). For further information, see 
                      <link href="w-007-0156" style="ACTLinkPLCtoPLC">
                        <ital>Practice note, Q &amp; A: holiday rights for casual workers, part-time workers, shift workers and other atypical workers</ital>
                      </link>
                      <ital>.</ital>
                    </paratext>
                  </para>
                  <para>
                    <paratext>
                      The law on holiday, its relationship with other kinds of leave, and holiday pay is complex and in a state of flux. Because it would be cumbersome, and sometimes undesirable, to try and capture the position in the employment contract, employers may wish to include certain matters in a non-contractual holidays policy (see 
                      <link href="8-522-5811" style="ACTLinkPLCtoPLC">
                        <ital>Standard document, Holidays policy</ital>
                      </link>
                      ). The policy deals with matters such as when carry-over should be permitted and how holiday pay will be calculated, particularly in the light of the EAT's decision in 
                      <link href="D-027-9557" style="ACTLinkURL">
                        <ital>Bear Scotland Ltd and others v Fulton and others UKEAT/0047/13</ital>
                      </link>
                      . Employers should make sure, if they adopt a holidays policy, that it does not conflict with the terms of the employment contract. Note that certain matters should be included in the contract (regardless of whether they are also referred to in a policy), either because section 1 of the ERA 1996 requires it or the WTR 1998 require certain matters to be set out in a "relevant agreement". Any matters intended to have contractual effect should also be included in the contract. In particular, the employment contract should refer to:
                    </paratext>
                  </para>
                  <list type="bulleted">
                    <list.item>
                      <para>
                        <paratext>The holiday year.</paratext>
                      </para>
                    </list.item>
                    <list.item>
                      <para>
                        <paratext>Holiday entitlement.</paratext>
                      </para>
                    </list.item>
                    <list.item>
                      <para>
                        <paratext>Notification requirements.</paratext>
                      </para>
                    </list.item>
                    <list.item>
                      <para>
                        <paratext>Particulars as to calculation of holiday pay (including on termination of employment).</paratext>
                      </para>
                    </list.item>
                    <list.item>
                      <para>
                        <paratext>Any contractual rights that the employer wishes to reserve to itself, including:</paratext>
                      </para>
                      <list type="bulleted">
                        <list.item>
                          <para>
                            <paratext>the right to withhold payment for untaken contractual holiday on termination, in the event of gross misconduct; and</paratext>
                          </para>
                        </list.item>
                        <list.item>
                          <para>
                            <paratext>the right to recover pay for holiday taken in excess of an employee's entitlement.</paratext>
                          </para>
                        </list.item>
                      </list>
                    </list.item>
                  </list>
                  <para>
                    <paratext>
                      The employer should ensure that the employee's holiday entitlement is consistent with the WTR 1998. The minimum entitlement is 5.6 weeks a year (28 days for a full-time worker) (
                      <link href="5-509-0446" style="ACTLinkPLCtoPLC">
                        <ital>regulation 13A</ital>
                      </link>
                      <ital>, WTR 1998</ital>
                      ). For further information, see 
                      <link href="4-201-8464#a408928" style="ACTLinkPLCtoPLC">
                        <ital>Practice note, Holidays: Statutory holiday entitlement under WTR 1998</ital>
                      </link>
                      .
                    </paratext>
                  </para>
                  <para>
                    <paratext>
                      Part-time workers should have a pro-rata equivalent (see 
                      <link href="9-200-3771" style="ACTLinkPLCtoPLC">
                        <ital>Standard clauses, Part-time employee clauses</ital>
                      </link>
                      ).
                    </paratext>
                  </para>
                  <para>
                    <paratext>
                      Following a series of cases starting with the ECJ decisions in 
                      <link href="D-000-0587" style="ACTLinkPLCtoPLC">
                        <ital>Williams v British Airways Plc (C-155/10) [2012] 1 CMLR 23 (ECJ)</ital>
                      </link>
                       and  
                      <link href="D-026-1564" style="ACTLinkURL">
                        <ital>Lock v British Gas Trading Ltd [2014] IRLR 648</ital>
                      </link>
                      , it is clear that holiday pay derived from the Working Time Directive (
                      <ital>2003/88/EC</ital>
                      ) should reflect "normal remuneration", including commission and regular overtime (whether voluntary or compulsory, guaranteed or non-guaranteed). It should also include other elements of pay which are intrinsically linked to the employee's performance. Leave which derives solely from regulation 13A of the WTR 1998 may be treated in accordance with the provisions of the ERA 1996. For further information, see 
                      <link href="8-575-9728" style="ACTLinkPLCtoPLC">
                        <ital>Practice note, Q &amp; A: Lock, Bear Scotland and other holiday pay cases</ital>
                      </link>
                      . Further case law is emerging, and some employers may not want to explicitly commit to how they will treat certain elements of pay for holiday purposes. Accordingly, this contractual clause only refers to the fact that employees will receive "paid holiday". Employers may wish to set out the position more fully in a holidays policy, which can more easily be amended to reflect further developments in the law (see 
                      <link href="8-522-5811" style="ACTLinkPLCtoPLC">
                        <ital>Standard document, Holidays policy</ital>
                      </link>
                      ).
                    </paratext>
                  </para>
                  <division id="a166570" level="2">
                    <head align="left" preservecase="true">
                      <headtext>Bank and public holidays</headtext>
                    </head>
                    <para>
                      <paratext>
                        There is no statutory right to paid 
                        <link href="0-200-3431" style="ACTLinkPLCtoPLC">
                          <bold>
                            <ital>public holidays</ital>
                          </bold>
                        </link>
                         (including 
                        <link href="2-200-3034" style="ACTLinkPLCtoPLC">
                          <bold>
                            <ital>bank holidays</ital>
                          </bold>
                        </link>
                        ), or to days off in lieu of public holidays, provided the total holiday entitlement is not less than the minimum under the WTR 1998. If the employer wishes to grant leave on public holidays, the contract could specify a fixed number of days' holiday 
                        <bold>plus</bold>
                         bank holidays, or a fixed number 
                        <bold>including</bold>
                         bank holidays. For more information on part-time employees and public holidays, see 
                        <link href="6-200-2160#a962477" style="ACTLinkPLCtoPLC">
                          <ital>Practice note, Part-time working: Public and bank holidays</ital>
                        </link>
                        .
                      </paratext>
                    </para>
                  </division>
                </division>
              </drafting.note>
            </subclause1>
            <subclause1 id="a696869">
              <identifier>8.3</identifier>
              <para>
                <paratext>
                  All holiday requests must be approved in writing in advance by your line manager. [Holiday must be requested in line with our holidays policy. 
                  <bold>OR</bold>
                   You must give at least [NUMBER] weeks' notice of proposed holiday. No more than [NUMBER] days' holiday may be taken at any one time unless prior written consent is obtained from [POSITION].] We may require you to take (or not to take) holiday on particular dates, including during your notice period.
                </paratext>
              </para>
              <drafting.note id="a148770" jurisdiction="">
                <head align="left" preservecase="true">
                  <headtext>Arranging holiday</headtext>
                </head>
                <division id="a000023" level="1">
                  <para>
                    <paratext>
                      It is preferable to make specific provision for the authorisation and taking of leave in order to avoid the complicated default notice provisions (
                      <link href="2-509-0457" style="ACTLinkPLCtoPLC">
                        <ital>regulation 15</ital>
                      </link>
                      <ital>, WTR 1998</ital>
                      ) and the even more complicated "accrual" provisions for the first year of employment (
                      <link href="9-509-0454" style="ACTLinkPLCtoPLC">
                        <ital>regulation 15A</ital>
                      </link>
                      ) (see 
                      <link href="4-201-8464#a957903" style="ACTLinkPLCtoPLC">
                        <ital>Practice note, Holidays: Taking statutory holiday</ital>
                      </link>
                       and 
                      <link href="4-201-8464#a176158" style="ACTLinkPLCtoPLC">
                        <ital>The first year of employment</ital>
                      </link>
                      ).
                    </paratext>
                  </para>
                  <para>
                    <paratext>
                      It is also useful for the employer to be able to designate certain days as holiday, either in order to facilitate a shutdown (for example, over Christmas) or to require an employee to take outstanding holiday while under notice of termination. This may avoid having to make any payment in lieu on termination (see 
                      <link href="4-201-8464#a1005256" style="ACTLinkPLCtoPLC">
                        <ital>Practice note, Holidays: Holiday during notice periods</ital>
                      </link>
                      ).
                    </paratext>
                  </para>
                </division>
              </drafting.note>
            </subclause1>
            <subclause1 id="a617177">
              <identifier>8.4</identifier>
              <para>
                <paratext>
                  You cannot carry forward [more than [NUMBER] days of] untaken holiday from one holiday year to the following holiday year [except as set out in our holidays policy which is available [on the intranet 
                  <bold>OR</bold>
                   from [POSITION]] 
                  <bold>OR</bold>
                   unless you have been prevented from taking it in the relevant holiday year by one of the following: a period of sickness absence or statutory maternity, paternity, adoption, shared parental, parental or parental bereavement leave. In cases of sickness absence, carry-over is limited to four weeks' holiday per year less any leave taken during the holiday year that has just ended. Any such carried over holiday which is not taken within eighteen months of the end of the relevant holiday year will be lost].
                </paratext>
              </para>
              <drafting.note id="a128268" jurisdiction="">
                <head align="left" preservecase="true">
                  <headtext>Carry-over</headtext>
                </head>
                <division id="a000024" level="1">
                  <para>
                    <paratext>
                      There is no general right under the WTR 1998 for an employee to carry forward untaken holiday from one leave year to the next, and no right for an employer to delay an employee's holiday until the next leave year. The four weeks' statutory leave under regulation 13 of the 
                      <link href="4-506-3858" style="ACTLinkPLCtoPLC">
                        <ital>WTR 1998</ital>
                      </link>
                       may only be taken in the leave year in respect of which it is due (
                      <link href="4-509-0437" style="ACTLinkPLCtoPLC">
                        <ital>regulation 13(9)(a)</ital>
                      </link>
                      <ital>, WTR 1998</ital>
                      ), although it is permissible to carry over the 1.6 weeks’ additional leave under regulation 13A if a relevant agreement provides for this (
                      <link href="5-509-0446" style="ACTLinkPLCtoPLC">
                        <ital>regulation 13A(7)</ital>
                      </link>
                      <ital>,</ital>
                      <ital>WTR 1998</ital>
                      ). A written employment contract would be a relevant agreement, as would any other legally binding agreement in writing (
                      <link href="8-509-0510" style="ACTLinkPLCtoPLC">
                        <ital>regulation 2</ital>
                      </link>
                      <ital>, WTR 1998</ital>
                      ). Carry over of any contractual leave in excess of the 5.6 weeks' statutory leave would also be a matter for agreement, although it would not need to be a "relevant agreement" and could just be made orally.
                    </paratext>
                  </para>
                  <para>
                    <paratext>
                      This clause contains optional wording allowing the employee to carry forward up to a certain number of days to the following leave year (five, for a full-time worker, or the pro rata equivalent for a part-time worker, is not uncommon). Provided there are at least four weeks' leave that must be taken in the leave year in which they accrued, this wording will be compliant with both regulation 13(9) and regulation 13A(7). For more information, see 
                      <link anchor="a724374" href="4-201-8464" style="ACTLinkPLCtoPLC">
                        <ital>Practice note, Holidays: Carry over to the next leave year?</ital>
                      </link>
                      .
                    </paratext>
                  </para>
                  <para>
                    <paratext>
                      European case law has established other situations in which carry over must be permitted (notwithstanding the limitations in regulations 13(9) and 13A(7) of the WTR 1998). Employers may need to permit it under certain circumstances where the employee has been unable to take annual leave due to sick leave or maternity leave. Employers may also choose to treat other types of family leave (such as adoption or shared parental leave) in the same way as maternity leave, although this has not yet been established in case law. The wording of this clause reflects this, although there is an option to include the detail of this in a policy document rather than the contract itself (making it easier to amend if case law develops). See 
                      <link anchor="a853966" href="4-201-8464" style="ACTLinkPLCtoPLC">
                        <ital>Practice note, Holidays: Case law on the right to carry over</ital>
                      </link>
                       and 
                      <link href="8-522-5811" style="ACTLinkPLCtoPLC">
                        <ital>Standard document, Holidays policy</ital>
                      </link>
                      .
                    </paratext>
                  </para>
                </division>
              </drafting.note>
            </subclause1>
            <subclause1 id="a704969">
              <identifier>8.5</identifier>
              <para>
                <paratext>
                  <ital>Annual salary:</ital>
                </paratext>
              </para>
              <para>
                <paratext>
                  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the payment in lieu will be calculated [as 1/260th of your [full-time equivalent] salary for each untaken day of the entitlement 
                  <bold>OR</bold>
                   according to the formula in regulation 14 of the Working Time Regulations 1998 
                  <bold>OR</bold>
                   as set out in our holidays policy which is available [on the intranet 
                  <bold>OR</bold>
                   from [POSITION]]].
                </paratext>
              </para>
              <para>
                <paratext>
                  <bold>OR</bold>
                </paratext>
              </para>
              <para>
                <paratext>
                  <ital>Hourly paid:</ital>
                </paratext>
              </para>
              <para>
                <paratext>
                  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such payment in lieu shall be one [day's 
                  <bold>OR</bold>
                   hour's] pay for each accrued but untaken [day 
                  <bold>OR</bold>
                   hour] of your holiday entitlement.
                </paratext>
              </para>
            </subclause1>
            <subclause1 condition="optional" id="a213611">
              <identifier>8.6</identifier>
              <para>
                <paratext>
                  However, if we have dismissed you or would be entitled to dismiss you under 
                  <internal.reference refid="a318453">clause 11.3</internal.reference>
                   or you have resigned without giving the required notice, such payment in lieu shall be limited to your statutory entitlement under the Working Time Regulations 1998, and any paid holidays (including paid public holidays) taken shall be deemed first to have been taken in satisfaction of that statutory entitlement.
                </paratext>
              </para>
              <drafting.note id="a335735" jurisdiction="">
                <head align="left" preservecase="true">
                  <headtext>Payment in lieu of holiday</headtext>
                </head>
                <division id="a000025" level="1">
                  <para>
                    <paratext>
                      Untaken annual leave entitlement under the WTR 1998 cannot be replaced by a payment in lieu, except on termination of employment (
                      <link href="4-509-0437" style="ACTLinkPLCtoPLC">
                        <ital>regulation 13(9)(b)</ital>
                      </link>
                      <ital>, WTR 1998</ital>
                      ). Only contractual leave in excess of the statutory 5.6 weeks can be paid in lieu during employment, if the parties agree. For further information on payment in lieu, see 
                      <link href="4-201-8464#a548048" style="ACTLinkPLCtoPLC">
                        <ital>Practice note, Holidays: No payment in lieu allowed during employment</ital>
                      </link>
                      .
                    </paratext>
                  </para>
                  <para>
                    <paratext>
                      On termination, the employer must give pay in lieu of any untaken statutory holiday under the WTR 1998 (see 
                      <link href="4-201-8464#a977257" style="ACTLinkPLCtoPLC">
                        <ital>Practice note, Holidays: Entitlement on termination of employment</ital>
                      </link>
                      ). It is usual for employers to extend this right to any additional contractual leave. Employers should be careful not to inadvertently give employees a right on termination to payment in lieu of untaken holidays from all previous leave years (see 
                      <link href="D-000-2202" style="ACTLinkURL">
                        <ital>Beijing Ton Ren Tang (UK) Ltd v Wang UKEAT/0024/09</ital>
                      </link>
                       and 
                      <link href="4-201-8464#a387510" style="ACTLinkPLCtoPLC">
                        <ital>Practice note, Holidays: Contractual holiday entitlement</ital>
                      </link>
                      ).
                    </paratext>
                  </para>
                  <para>
                    <paratext>
                      <internal.reference refid="a704969">Clause 8.5</internal.reference>
                       sets out how any holiday pay due on termination is to be calculated. It is a requirement of section 1 of the ERA 1996 that the particulars in the employment contract are sufficient to enable the employee's entitlement to accrued holiday pay on termination to be precisely calculated. For a discussion of the difficulties that this may present, see 
                      <link anchor="a803049" href="1-385-0832" style="ACTLinkPLCtoPLC">
                        <ital>Standard document, Casual employee contract: Drafting note: Section 1 statements and holiday entitlement</ital>
                      </link>
                      . Clause 8.5 gives three options (in the case of an employee receiving an annual salary):
                    </paratext>
                  </para>
                  <list type="bulleted">
                    <list.item>
                      <para>
                        <paratext>
                          <bold>1/260th of the [full-time equivalent] salary for each untaken day of entitlement: </bold>
                          This option would be relevant for a full-time, full-year employee working five days a week (as there are 260 working days in a year in this case). It would also be relevant for a part-time employee working a pattern of work based on a full-time, full-year equivalent, if the reference to full-time equivalent salary is selected. For these purposes, we use "full year" to mean someone whose usual work pattern is 52 weeks a year, save for holidays. Holiday pay must be based on working days, not calendar days (see 
                          <link anchor="a292500" href="4-201-8464" style="ACTLinkPLCtoPLC">
                            <ital>Practice note, Holidays: Worker with accrued but unused leave</ital>
                          </link>
                          ).
                        </paratext>
                      </para>
                    </list.item>
                    <list.item>
                      <para>
                        <paratext>
                          <bold>According to the formula in regulation 14 of the WTR 1998:</bold>
                          <link href="6-509-0634" style="ACTLinkPLCtoPLC">
                            <ital>Regulation 14</ital>
                          </link>
                           provides that holiday pay on termination must be calculated in accordance with a relevant agreement (such as the contract) or, where there is no such agreement or the contract does not expressly deal with it, the pay the employee would have received if they had taken a period of holiday calculated in accordance with the statutory formula (see 
                          <link anchor="a491691" href="4-201-8464" style="ACTLinkPLCtoPLC">
                            <ital>Practice note, Holidays: Entitlement on termination of employment</ital>
                          </link>
                          ). This option should be selected where the first option is not applicable and if the detail is to be included in the contract itself rather than a holidays policy.
                        </paratext>
                      </para>
                    </list.item>
                    <list.item>
                      <para>
                        <paratext>
                          <bold>As set out in a holidays policy:</bold>
                           This option instead refers to a holidays policy, where that policy provides details of the calculation of holiday pay on termination. This may be particularly useful for employees whose pay includes variable elements, such as commission and overtime (see 
                          <link anchor="a567064" href="8-522-5811" style="ACTLinkPLCtoPLC">
                            <ital>Standard document, Holidays policy: 9. Arrangements on termination</ital>
                          </link>
                          ). This option should be selected where the employer prefers not to include full details of the calculation in the contract. Although this carries the risk of a technical breach of section 1 of the ERA 1996, there are no reported cases on the interpretation of the level of detail required on holidays in the principal section 1 statement.
                        </paratext>
                      </para>
                    </list.item>
                  </list>
                  <para>
                    <paratext>
                      <internal.reference refid="a213611">Clause 8.6</internal.reference>
                       includes optional wording which excludes the right to pay in lieu of contractual holiday if the employee is dismissed following a repudiatory breach of contract or terminates the contract without due notice. It is not possible to exclude payment in lieu of statutory holiday under the WTR 1998. This wording should therefore only be used if the employee's entitlement under the contract exceeds the WTR 1998 minimum. For further information, see 
                      <link href="4-201-8464#a977257" style="ACTLinkPLCtoPLC">
                        <ital>Practice note, Holidays: Entitlement on termination of employment</ital>
                      </link>
                      .
                    </paratext>
                  </para>
                </division>
              </drafting.note>
            </subclause1>
            <subclause1 id="a499068">
              <identifier>8.7</identifier>
              <para>
                <paratext>
                  If you have taken more holiday than your accrued entitlement at the date your employment terminates, we shall be entitled to deduct from any payment due to you the excess holiday pay calculated on the basis set out in 
                  <internal.reference refid="a704969">clause 8.5</internal.reference>
                  .
                </paratext>
              </para>
              <drafting.note id="a992590" jurisdiction="">
                <head align="left" preservecase="true">
                  <headtext>Recovery of excess holiday pay</headtext>
                </head>
                <division id="a000026" level="1">
                  <para>
                    <paratext>
                      This clause entitles the employer to recover a payment from the employee (usually by deducting an appropriate amount from the final payment of wages) where the employee has taken holiday in excess of their accrued entitlement as at the date of termination. Without this clause, no such recovery is possible (
                      <link href="6-509-0634" style="ACTLinkPLCtoPLC">
                        <ital>regulation 14(4)</ital>
                      </link>
                      <ital>, WTR 1998</ital>
                      ).
                    </paratext>
                  </para>
                </division>
              </drafting.note>
            </subclause1>
          </clause>
          <clause id="a924123">
            <identifier>9.</identifier>
            <head align="left" preservecase="true">
              <headtext>Incapacity</headtext>
            </head>
            <drafting.note id="a786108" jurisdiction="">
              <head align="left" preservecase="true">
                <headtext>Incapacity</headtext>
              </head>
              <division id="a000027" level="1">
                <para>
                  <paratext>
                    <link href="5-506-5588" style="ACTLinkPLCtoPLC">
                      <ital>Section 1(4)(d)(ii)</ital>
                    </link>
                     of the ERA 1996 requires the section 1 statement to include particulars relating to the employee's incapacity for work due to sickness or injury, including any provision for sick pay. These particulars may be contained in the principal statement itself or another document reasonably accessible to the employee referred to in the statement (
                    <link href="5-509-1059" style="ACTLinkPLCtoPLC">
                      <ital>section 2(2)</ital>
                    </link>
                    <ital>, ERA 1996</ital>
                    ).
                  </paratext>
                </para>
              </division>
            </drafting.note>
            <subclause1 id="a130695">
              <identifier>9.1</identifier>
              <para>
                <paratext>If you are absent from work due to incapacity, you must notify [POSITION] of the reason for your absence as soon as possible but no later than [TIME] on the first day of absence.</paratext>
              </para>
            </subclause1>
            <subclause1 id="a641083">
              <identifier>9.2</identifier>
              <para>
                <paratext>
                  You shall certify your absence in accordance with [the Company's sickness policy] which is available [on the intranet 
                  <bold>OR</bold>
                   from [POSITION]].
                </paratext>
              </para>
              <drafting.note id="a454501" jurisdiction="">
                <head align="left" preservecase="true">
                  <headtext>Evidence of incapacity</headtext>
                </head>
                <division id="a000028" level="1">
                  <para>
                    <paratext>
                      It would be usual for the employer to set out its requirements in relation to sickness absence certification in a sickness policy. For those companies who do not have such a policy, these requirements should be set out in the employment contract itself (for example wording, see 
                      <link href="7-523-4590#a919493" style="ACTLinkPLCtoPLC">
                        <ital>Standard document, Sickness absence policy (short form): 3. Evidence of incapacity</ital>
                      </link>
                      ).
                    </paratext>
                  </para>
                </division>
              </drafting.note>
            </subclause1>
            <subclause1 id="a189116">
              <identifier>9.3</identifier>
              <para>
                <paratext>
                  Subject to your satisfying the relevant requirements, you shall receive Statutory Sick Pay (
                  <bold>SSP</bold>
                  ). Your qualifying days for SSP purposes are [Monday] to [Friday].
                </paratext>
              </para>
              <para>
                <paratext>
                  <bold>OR</bold>
                </paratext>
              </para>
              <para>
                <paratext>
                  Subject to your compliance with this agreement and the Company's sickness policy (as amended from time to time) [and subject to 
                  <internal.reference refid="a611491">clause 9.4</internal.reference>
                  ], you may be eligible to receive sick pay in accordance with the Company's sickness policy. This may be amended from time to time and is available [on the intranet 
                  <bold>OR</bold>
                   from [POSITION]].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subject to 
                  <internal.reference refid="a611491">clause 9.4</internal.reference>
                  ], you shall be entitled to receive your full pay during any periods of sickness absence up to a maximum of [NUMBER] weeks in any [NUMBER]-week period.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internal.reference refid="a611491">clause 9.4</internal.reference>
                  ], you shall be entitled to receive sick pay from the Company on the basis set out below.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table frame="all" pgwide="1">
                    <tgroup cols="2">
                      <colspec colname="1" colnum="1" colwidth="50"/>
                      <colspec colname="2" colnum="2" colwidth="50"/>
                      <tbody>
                        <row>
                          <entry valign="top">
                            <para align="left">
                              <paratext>
                                <bold>Less than one year's service:</bold>
                              </paratext>
                            </para>
                          </entry>
                          <entry valign="top">
                            <para align="left">
                              <paratext>[Six] weeks' full pay [and [six] weeks' half pay] in any [12]-month period.</paratext>
                            </para>
                          </entry>
                        </row>
                        <row>
                          <entry valign="top">
                            <para align="left">
                              <paratext>
                                <bold>One to two years' service:</bold>
                              </paratext>
                            </para>
                          </entry>
                          <entry valign="top">
                            <para align="left">
                              <paratext>[13] weeks' full pay [and [13] weeks' half pay] in any [12]-month period.</paratext>
                            </para>
                          </entry>
                        </row>
                        <row>
                          <entry valign="top">
                            <para align="left">
                              <paratext>
                                <bold>Two years' service or more:</bold>
                              </paratext>
                            </para>
                          </entry>
                          <entry valign="top">
                            <para align="left">
                              <paratext>[26] weeks' full pay in any 12-month period.</paratext>
                            </para>
                          </entry>
                        </row>
                      </tbody>
                    </tgroup>
                  </table>
                </paratext>
              </para>
              <drafting.note id="a538125" jurisdiction="">
                <head align="left" preservecase="true">
                  <headtext>Sick pay</headtext>
                </head>
                <division id="a000029" level="1">
                  <para>
                    <paratext>
                      <link href="5-506-5588" style="ACTLinkPLCtoPLC">
                        <ital>Section 1(4)(d)(ii)</ital>
                      </link>
                       of the ERA 1996 requires any provision for sick pay to be included in the principal statement. Alternatively, details may be included in another document reasonably accessible to the employee referred to in the statement (
                      <link href="5-509-1059" style="ACTLinkPLCtoPLC">
                        <ital>section 2(2)</ital>
                      </link>
                      <ital>, ERA 1996</ital>
                      ).
                    </paratext>
                  </para>
                  <para>
                    <paratext>
                      Save in certain cases, employers are obliged by statute to pay SSP for 28 weeks of absence on account of sickness during each period of entitlement of three years (see 
                      <link href="4-200-2038" style="ACTLinkPLCtoPLC">
                        <ital>Checklist, Current rates and limits</ital>
                      </link>
                       for the current rate of SSP). The basic requirements for qualification for SSP are set out in 
                      <link anchor="a274287" href="9-519-5130" style="ACTLinkPLCtoPLC">
                        <ital>Practice note, Sick pay: Statutory sick pay (SSP)</ital>
                      </link>
                      .
                    </paratext>
                  </para>
                  <para>
                    <paratext>
                      There is no obligation to pay sick pay over and above SSP. If employers choose to pay contractual sick pay, they can choose how long they want to pay it for, how it is to be calculated, and any conditions attached to payment. For example, some employers only make it available once an employee has passed their probationary period. Care should be taken to ensure that any provision by the employer is clear so that entitlement at any given time can be calculated. For further information on statutory and contractual sick pay, see 
                      <link href="9-519-5130" style="ACTLinkPLCtoPLC">
                        <ital>Practice note, Sick pay</ital>
                      </link>
                      .
                    </paratext>
                  </para>
                  <para>
                    <paratext>
                      The total period for which contractual sick pay is payable will usually be the same as, or no greater than, any waiting period for 
                      <link href="0-200-3412" style="ACTLinkPLCtoPLC">
                        <bold>
                          <ital>permanent health insurance</ital>
                        </bold>
                      </link>
                       (see additional 
                      <link href="1-200-2087" style="ACTLinkPLCtoPLC">
                        <ital>Standard clause, Permanent health insurance clause</ital>
                      </link>
                      ).
                    </paratext>
                  </para>
                  <division id="a393801" level="2">
                    <head align="left" preservecase="true">
                      <headtext>Calculating contractual sick pay (alternative wording)</headtext>
                    </head>
                    <para>
                      <paratext>
                        There are many ways of calculating contractual sick pay. Four possibilities are set out in 
                        <internal.reference refid="a189116">clause 9.3</internal.reference>
                        . The first option provides for SSP only. The second option refers the employee to the terms of the Company sickness policy (assuming the Company has one). The third option is a very simple provision for everyone to receive full sick pay after completing an initial period of service or their probationary period. The fourth option gives different entitlements based on length of service, and in some cases offers the option of a period on half pay after the period on full pay has been exhausted. The suggested periods in square brackets can be changed depending on the employer's preference.
                      </paratext>
                    </para>
                    <para>
                      <paratext>
                        <internal.reference refid="a611491">Clause 9.4</internal.reference>
                         provides optional wording with the purpose of ensuring that employees who have been on sick leave continuously for over a year do not qualify for contractual sick pay again, unless they return to work for a minimum period.
                      </paratext>
                    </para>
                  </division>
                </division>
              </drafting.note>
            </subclause1>
            <subclause1 condition="optional" id="a611491">
              <identifier>9.4</identifier>
              <para>
                <paratext>If you have been on long-term sick leave continuously for more than a year, you will not qualify for sick pay from the Company again until you have returned to work for a total of [NUMBER] weeks. This does not affect any entitlement you may have to receive further SSP.</paratext>
              </para>
            </subclause1>
            <subclause1 condition="optional" id="a593078">
              <identifier>9.5</identifier>
              <para>
                <paratext>
                  Pension contributions will continue as normal while you are paid at the full rate in accordance with 
                  <internal.reference refid="a189116">clause 9.3</internal.reference>
                  . If your pay during any period of incapacity is reduced or you are paid SSP only, the level of contributions in respect of your membership of the pension scheme referred to in 
                  <internal.reference refid="a856212">clause 13</internal.reference>
                   may continue, subject to the relevant pension scheme rules in force at the time of your absence.
                </paratext>
              </para>
              <drafting.note id="a181724" jurisdiction="">
                <head align="left" preservecase="true">
                  <headtext>Pension contributions during incapacity (optional sub-clause)</headtext>
                </head>
                <division id="a000030" level="1">
                  <para>
                    <paratext>This is an optional sub-clause setting out what happens to pension contributions while the employee is on sick leave. Employers should check the relevant pension scheme rules for how pension contributions might continue during periods of incapacity. For example, the contract could provide that, subject to the scheme rules, during any period where the employee is on less than full pay or on SSP only, the employer will continue to make pension contributions based on the employee's full pay. The employee, on the other hand, could continue to make contributions based on their reduced rate of pay, or make no contributions at all or make contributions based on the rate of SSP only. In any event, employers should only commit to something in the contract which the pension scheme rules allow them to do.</paratext>
                  </para>
                </division>
              </drafting.note>
            </subclause1>
            <subclause1 condition="optional" id="a876425">
              <identifier>9.6</identifier>
              <para>
                <paratext>
                  You will retain the use of any contractual benefits [for the first [NUMBER] weeks of any period of sick leave 
                  <bold>OR</bold>
                   during any period of paid sick leave], after which they shall be continued at our discretion.
                </paratext>
              </para>
              <drafting.note id="a308304" jurisdiction="">
                <head align="left" preservecase="true">
                  <headtext>Non-cash benefits (optional clause)</headtext>
                </head>
                <division id="a000031" level="1">
                  <para>
                    <paratext>
                      For employees whose remuneration package includes contractual benefits such as personal use of a car or mobile telephone, the employer will need to decide at what point, if at all, it may wish to withdraw those benefits from an employee on long-term sick leave. If there are no such benefits (which may well be the case with a junior employee), this paragraph should be removed. Benefits such as permanent health insurance (PHI) and private medical insurance would of course need to continue during sickness absence, otherwise there would be little point in having them. For more information, including the relevant considerations for disabled employees (such as whether removing benefits could amount to disability discrimination) and whether an employer should exercise its discretion to extend the contractual entitlement to benefits, see 
                      <link anchor="a451788" href="9-200-4030" style="ACTLinkPLCtoPLC">
                        <ital>Practice note, Managing sickness absence: Entitlement to benefits during sickness absence</ital>
                      </link>
                      .
                    </paratext>
                  </para>
                </division>
              </drafting.note>
            </subclause1>
            <subclause1 id="a328668">
              <identifier>9.7</identifier>
              <para>
                <paratext>You agree to consent to a medical examination (at the Company's expense) by a doctor nominated by the Company should the Company so require.</paratext>
              </para>
              <drafting.note id="a777054" jurisdiction="">
                <head align="left" preservecase="true">
                  <headtext>Medical examinations</headtext>
                </head>
                <division id="a000032" level="1">
                  <para>
                    <paratext>In this clause, an employee agrees to attend a medical examination with a doctor nominated by the company and will be in breach of contract for failing to do so.</paratext>
                  </para>
                  <para>
                    <paratext>Under the UK General Data Protection Regulation (UK GDPR), an employer needs a lawful basis for processing the health data it receives from the doctor in any subsequent medical report. In this case the employer will be able to rely on the fact that it is enforcing rights or exercising obligations in connection with employment (for example, the right to manage the employment relationship or the obligation to administer sick pay).</paratext>
                  </para>
                  <para>
                    <paratext>
                      This clause used to provide that the employee would also consent to the disclosure of the medical report to the employer, but this was removed since consent should no longer be relied on in the employment context. For further information on this, and the employee's rights under the Access to Medical Reports Act 1988, see 
                      <link href="1-200-4010" style="ACTLinkPLCtoPLC">
                        <ital>Practice note, Obtaining a medical report on an employee</ital>
                      </link>
                      .
                    </paratext>
                  </para>
                </division>
              </drafting.note>
            </subclause1>
            <subclause1 id="a165198">
              <identifier>9.8</identifier>
              <para>
                <paratext>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paratext>
              </para>
              <drafting.note id="a545229" jurisdiction="">
                <head align="left" preservecase="true">
                  <headtext>Recovery of personal injury damages</headtext>
                </head>
                <division id="a000033" level="1">
                  <para>
                    <paratext>Where the employee's incapacity is caused by the negligence of a third party and they recover compensation (as a result of any claim or settlement), they are effectively required to refund the employer for amounts paid to them by the employer during the period of incapacity (less any costs borne by the employee). The clause should not have any net effect on the employee's income as, without it, they would have no lost earnings to recover from the third party anyway. The clause is therefore a mechanism whereby the employer, acting through the employee, can recover the costs of the employee's sick pay from the negligent third party.</paratext>
                  </para>
                  <para>
                    <paratext>If acting for the employer, you may want to specify that it can also recover interest on the amount, and the rate of interest payable.</paratext>
                  </para>
                  <para>
                    <paratext>
                      It has been argued that 
                      <link href="7-509-1440" style="ACTLinkPLCtoPLC">
                        <ital>section 151(2)(b)</ital>
                      </link>
                       of the 
                      <link href="3-506-4537" style="ACTLinkPLCtoPLC">
                        <ital>Social Security Contributions and Benefits Act 1992</ital>
                      </link>
                       prevents recovery of SSP from the employee, although it is also arguable that 
                      <link href="7-509-1440" style="ACTLinkPLCtoPLC">
                        <ital>section 151(3)</ital>
                      </link>
                       means that it is permitted. Anecdotal evidence suggests that county court judges frequently allow recovery of SSP in personal injury cases, but that some insurers may be aware of the issue and are challenging recovery of this element. We are not aware of a conclusive authority on the effect of 
                      <link href="7-509-1440" style="ACTLinkPLCtoPLC">
                        <ital>section 151</ital>
                      </link>
                       on such clauses.
                    </paratext>
                  </para>
                </division>
              </drafting.note>
            </subclause1>
          </clause>
          <clause id="a898291">
            <identifier>10.</identifier>
            <head align="left" preservecase="true">
              <headtext>Other paid leave</headtext>
            </head>
            <drafting.note id="a917254" jurisdiction="">
              <head align="left" preservecase="true">
                <headtext>Other paid leave</headtext>
              </head>
              <division id="a000034" level="1">
                <para>
                  <paratext>
                    Details of any paid leave (other than holiday and sick leave) which the employee is entitled to take must be provided (
                    <link href="5-506-5588" style="ACTLinkPLCtoPLC">
                      <ital>section 1(4)(d)(iia)</ital>
                    </link>
                    <ital>, ERA 1996</ital>
                    ).
                  </paratext>
                </para>
                <para>
                  <paratext>
                    The most common types of leave that will fall to be included in this section (if available) are all types of paid statutory family leave (maternity leave, paternity leave, adoption leave, shared parental leave and parental bereavement leave), time off for trade union activities, bereavement or other compassionate leave, paid sabbaticals or career breaks, and paid time off for jury service. If an employer offers enhanced pay for family leave (including for statutory parental leave, which is ordinarily unpaid), this should also be noted. The EAT confirmed in 
                    <link href="D-101-2524" style="ACTLinkPLCtoPLC">
                      <ital>Born London Ltd v Spire Production Services Ltd UKEAT/0255/16</ital>
                    </link>
                     that section 1 requires both contractual and non-contractual particulars to be provided (see 
                    <link href="w-007-3499" style="ACTLinkPLCtoPLC">
                      <ital>Legal update, TUPE employee liability information is not limited to contractual particulars of employment (EAT)</ital>
                    </link>
                    ). It would appear, therefore, that even discretionary entitlements to paid leave should be included.
                  </paratext>
                </para>
                <para>
                  <paratext>
                    The statement may refer the employee for details of the paid leave to another reasonably accessible document, such as a policy in a staff handbook (
                    <link href="5-509-1059" style="ACTLinkPLCtoPLC">
                      <ital>section 2(2)</ital>
                    </link>
                    <ital>, ERA 1996</ital>
                    ).
                  </paratext>
                </para>
                <para>
                  <paratext>This contract is prepared on the basis that employers include the same list of paid leave for all employees (or all employees at a particular level) as the leave is available only to those employees who satisfy the statutory eligibility requirements or conditions and the employer's rules.</paratext>
                </para>
                <para>
                  <paratext>
                    As with all the section 1 requirements of the ERA 1996, if there are no relevant particulars, then this fact must be explicitly stated (
                    <link href="5-509-1059" style="ACTLinkPLCtoPLC">
                      <ital>section 2(1)</ital>
                    </link>
                    <ital>, ERA 1996</ital>
                    ). However, with paid leave, this will not be applicable as all employees are entitled to take family-related leave if they satisfy the statutory requirements.
                  </paratext>
                </para>
              </division>
            </drafting.note>
            <subclause1 id="a772514">
              <identifier>10.1</identifier>
              <para>
                <paratext>You may be eligible to take the following types of paid leave, subject to any statutory eligibility requirements or conditions and the Company's rules applicable to each type of leave in force from time to time:</paratext>
              </para>
              <subclause2 id="a333086">
                <identifier>(a)</identifier>
                <para>
                  <paratext>statutory maternity leave [and you may be eligible to receive Company maternity pay subject to the rules set out in the Company's maternity policy from time to time];</paratext>
                </para>
              </subclause2>
              <subclause2 id="a712145">
                <identifier>(b)</identifier>
                <para>
                  <paratext>statutory paternity leave [and you may be eligible to receive Company paternity pay subject to the rules set out in the Company's paternity policy from time to time];</paratext>
                </para>
              </subclause2>
              <subclause2 id="a224854">
                <identifier>(c)</identifier>
                <para>
                  <paratext>statutory adoption leave [and you may be eligible to receive Company adoption pay subject to the rules set out in the Company's adoption policy from time to time];</paratext>
                </para>
              </subclause2>
              <subclause2 id="a540091">
                <identifier>(d)</identifier>
                <para>
                  <paratext>shared parental leave [and you may be eligible to receive Company shared parental pay subject to the rules set out in the Company's shared parental leave policy from time to time]; [and]</paratext>
                </para>
              </subclause2>
              <subclause2 id="a997517">
                <identifier>(e)</identifier>
                <para>
                  <paratext>parental bereavement leave [and you may be eligible to receive Company parental bereavement pay subject to the rules set out in the Company's parental bereavement leave policy from time to time][.][; and]</paratext>
                </para>
              </subclause2>
              <subclause2 id="a202606">
                <identifier>(f)</identifier>
                <para>
                  <paratext>[OTHER TYPE OF PAID LEAVE.]</paratext>
                </para>
              </subclause2>
            </subclause1>
            <subclause1 id="a831939">
              <identifier>10.2</identifier>
              <para>
                <paratext>
                  Further details of such leave [and your pay during such leave] are available [from [POSITION] 
                  <bold>OR</bold>
                   the intranet 
                  <bold>OR</bold>
                   the Staff Handbook].
                </paratext>
              </para>
            </subclause1>
            <subclause1 id="a262894">
              <identifier>10.3</identifier>
              <para>
                <paratext>We may replace, amend or withdraw the Company's policy on any of the above types of leave at any time.</paratext>
              </para>
            </subclause1>
          </clause>
          <clause id="a813086">
            <identifier>11.</identifier>
            <head align="left" preservecase="true">
              <headtext>Termination and notice period</headtext>
            </head>
            <drafting.note id="a679965" jurisdiction="">
              <head align="left" preservecase="true">
                <headtext>Termination and notice</headtext>
              </head>
              <division id="a000035" level="1">
                <para>
                  <paratext>
                    The length of notice which the employee is obliged to give and entitled to receive to terminate their employment contract must be given in the principal statement of terms (
                    <link href="5-506-5588" style="ACTLinkPLCtoPLC">
                      <ital>section 1(4)(e)</ital>
                    </link>
                    <ital>, ERA 1996</ital>
                    ). Where the employment is not intended to be permanent, the statement must specify the period for which it is expected to continue, or, if it is for a fixed term, the date when it is to end (
                    <link href="5-506-5588" style="ACTLinkPLCtoPLC">
                      <ital>section 1(4)(g)</ital>
                    </link>
                    <ital>, ERA 1996</ital>
                    ).
                  </paratext>
                </para>
                <para>
                  <paratext>
                    This standard document assumes an indefinite term of employment which can be terminated on notice. For fixed-term alternatives, see 
                    <link href="0-200-3445" style="ACTLinkPLCtoPLC">
                      <ital>Standard document, Fixed-term employee clauses</ital>
                    </link>
                    .
                  </paratext>
                </para>
                <division id="a375218" level="2">
                  <head align="left" preservecase="true">
                    <headtext>No fixed retirement age</headtext>
                  </head>
                  <para>
                    <paratext>
                      Compulsory retirement amounts to a form of unlawful direct age discrimination unless the employer can show that it is objectively justified (
                      <link href="2-508-4932" style="ACTLinkPLCtoPLC">
                        <ital>sections 14</ital>
                      </link>
                      <ital>and </ital>
                      <link href="1-509-0622" style="ACTLinkPLCtoPLC">
                        <ital>39(2)(c)</ital>
                      </link>
                      <ital>, Equality Act 2010</ital>
                      ). As a result, a retirement clause should only be included in an employment contract following careful consideration of whether it is justified for the role in question. For further information and an example retirement clause with drafting notes, see 
                      <link href="1-503-7644" style="ACTLinkPLCtoPLC">
                        <ital>Practice note, Discrimination in employment: retirement</ital>
                      </link>
                       and 
                      <link href="0-504-9157" style="ACTLinkPLCtoPLC">
                        <ital>Standard clause, Retirement clause</ital>
                      </link>
                      .
                    </paratext>
                  </para>
                </division>
              </division>
            </drafting.note>
            <subclause1 id="a148002">
              <identifier>11.1</identifier>
              <para>
                <paratext>
                  [After successful completion of the probationary period referred to in 
                  <internal.reference refid="a322833">clause 1.2</internal.reference>
                  ,] [the 
                  <bold>OR </bold>
                  The] prior written notice required from you or the Company to terminate your employment shall be as follows:
                </paratext>
              </para>
              <subclause2 id="a376385">
                <identifier>(a)</identifier>
                <para>
                  <paratext>in the first five years of continuous employment: [one calendar month's] notice; and</paratext>
                </para>
              </subclause2>
              <subclause2 id="a897814">
                <identifier>(b)</identifier>
                <para>
                  <paratext>after five complete years: one week for each complete year of continuous employment up to a maximum of 12 weeks' notice.</paratext>
                </para>
                <drafting.note id="a375683" jurisdiction="">
                  <head align="left" preservecase="true">
                    <headtext>Length of notice period</headtext>
                  </head>
                  <division id="a000036" level="1">
                    <para>
                      <paratext>The statutory minimum notice period required from an employer is:</paratext>
                    </para>
                    <list type="bulleted">
                      <list.item>
                        <para>
                          <paratext>One week, for employees who have been continuously employed for at least one month but for less than two years.</paratext>
                        </para>
                      </list.item>
                      <list.item>
                        <para>
                          <paratext>One week for each complete year of service, for employees with between two and 12 years' continuous employment.</paratext>
                        </para>
                      </list.item>
                      <list.item>
                        <para>
                          <paratext>12 weeks for employees who have been continuously employed for 12 years or more.</paratext>
                        </para>
                      </list.item>
                    </list>
                    <para>
                      <paratext>
                        (
                        <link href="0-509-0359" style="ACTLinkPLCtoPLC">
                          <ital>Section 86(1)</ital>
                        </link>
                        <ital>, ERA 1996</ital>
                        .)
                      </paratext>
                    </para>
                    <para>
                      <paratext>
                        The statutory notice period required from an employee who has been continuously employed for one month or more is not less than one week's notice (
                        <ital>section 86(2), ERA 1996</ital>
                        ). Unlike notice from the employer, this does not increase after two years' service. However, it is usual for the employee's notice period to be the same as the employer's notice period.
                      </paratext>
                    </para>
                    <para>
                      <paratext>
                        <internal.reference refid="a148002">clause 11.1</internal.reference>
                         provides for one month's notice to be given by both parties for the first five years, and thereafter increasing in line with the statutory minimum. If the employer wants to provide for a different initial notice period, it should make sure that the clause is consistent with the rules on statutory minimum notice. For a clause which gives only statutory minimum notice, see 
                        <link anchor="a504789" href="2-200-2039" style="ACTLinkPLCtoPLC">
                          <ital>Standard document, Section 1 statement (employee): 11. Termination and notice period</ital>
                        </link>
                        .
                      </paratext>
                    </para>
                    <para>
                      <paratext>In practice, a long notice period has few advantages for an employer as it has a direct relationship with the payment that will have to be made to the employee on termination. All that is needed is a sufficient period to enable the employer to protect its business interests and recruit (and possibly train) a new employee. This clause states that notice must be given in writing. Consequently, the employer should be advised that if this provision is included, oral notice will not be effective.</paratext>
                    </para>
                  </division>
                </drafting.note>
              </subclause2>
            </subclause1>
            <subclause1 condition="optional" id="a756358">
              <identifier>11.2</identifier>
              <para>
                <paratext>We may at our discretion terminate your employment without notice and make a payment of basic pay in lieu of notice.</paratext>
              </para>
              <drafting.note id="a140942" jurisdiction="">
                <head align="left" preservecase="true">
                  <headtext>Payment in lieu of notice (optional sub-clause)</headtext>
                </head>
                <division id="a000037" level="1">
                  <para>
                    <paratext>
                      Employers may often want to terminate an employee's contract quickly in circumstances where there are no grounds for dismissing the employee summarily. A 
                      <link href="2-200-3406" style="ACTLinkPLCtoPLC">
                        <bold>
                          <ital>payment in lieu of notice</ital>
                        </bold>
                      </link>
                       (PILON) clause allows the employer to do this without breaching the contract. For further information on the benefits of including a PILON, as well as a longer more detailed PILON clause, see 
                      <link href="3-200-2114" style="ACTLinkPLCtoPLC">
                        <ital>Standard document, Payment in lieu of notice clause</ital>
                      </link>
                      .
                    </paratext>
                  </para>
                </division>
              </drafting.note>
            </subclause1>
            <subclause1 id="a318453">
              <identifier>11.3</identifier>
              <para>
                <paratext>We shall be entitled to dismiss you at any time without notice [or payment in lieu of notice] if we reasonably consider that you have committed any serious breach of your obligations as an employee or committed any act of gross misconduct, or if you cease to be entitled to work in the UK.</paratext>
              </para>
              <drafting.note id="a240612" jurisdiction="">
                <head align="left" preservecase="true">
                  <headtext>Summary dismissal</headtext>
                </head>
                <division id="a000038" level="1">
                  <para>
                    <paratext>
                      This clause allows the employer to terminate the employment contract if the employee is in material breach of contract or is no longer entitled to work in the UK. For more detailed default provisions, see 
                      <link href="5-200-2047" style="ACTLinkPLCtoPLC">
                        <ital>Standard document, Employment contract for a senior employee</ital>
                      </link>
                      . For further information on dismissing an employee when they have lost the right to work in the UK, see 
                      <link href="w-018-0469" style="ACTLinkPLCtoPLC">
                        <ital>Practice note, Complex immigration and employment right to work issues: FAQs</ital>
                      </link>
                      .
                    </paratext>
                  </para>
                  <para>
                    <paratext>
                      Note that we have expanded our disciplinary rules to include specific examples of misconduct and gross misconduct to address the move to home and hybrid working following the COVID-19 pandemic. See 
                      <link href="6-200-3659" style="ACTLinkPLCtoPLC">
                        <ital>Standard document, Disciplinary rules</ital>
                      </link>
                      .
                    </paratext>
                  </para>
                </division>
              </drafting.note>
            </subclause1>
          </clause>
          <clause id="a970937">
            <identifier>12.</identifier>
            <head align="left" preservecase="true">
              <headtext>Disciplinary and grievance procedures</headtext>
            </head>
            <subclause1 id="a965051">
              <identifier>12.1</identifier>
              <para>
                <paratext>
                  Your attention is drawn to the disciplinary rules and procedure, and grievance procedure, applicable to your employment, which are [contained in the Staff Handbook 
                  <bold>OR</bold>
                   available from [POSITION]]. These rules and procedures do not form part of your employment contract.
                </paratext>
              </para>
              <drafting.note id="a382640" jurisdiction="">
                <head align="left" preservecase="true">
                  <headtext>Information about disciplinary and grievance procedures</headtext>
                </head>
                <division id="a000039" level="1">
                  <para>
                    <paratext>
                      Section 1 statements are required to contain details of any disciplinary rules applicable to the employee and any procedure applicable to the taking of disciplinary decisions or decisions to dismiss (
                      <link href="5-509-4944" style="ACTLinkPLCtoPLC">
                        <ital>sections 3(1)(a) and (aa)</ital>
                      </link>
                      <ital>, ERA 1996</ital>
                      ). The statement may refer the employee to another reasonably accessible document for such particulars. The employer must also specify a person to whom the employee can apply if they are dissatisfied with any disciplinary decision or decision to dismiss, or if they wish to seek redress of any grievance, and it should specify the manner in which any such application should be made (
                      <ital>section 3(1)(b), ERA 1996</ital>
                      ). Where there are further steps consequent on any such application, the statement must explain those steps or refer to a reasonably accessible document (
                      <ital>section 3(1)(c), ERA 1996</ital>
                      ). Any of the required information about disciplinary and grievance procedures may be provided in a subsequent instalment of the section 1 statement within the first two months of employment (
                      <ital>section 2(4), ERA 1996</ital>
                      ). For more information, see 
                      <link anchor="a890954" href="8-568-2545" style="ACTLinkPLCtoPLC">
                        <ital>Practice note, Section 1 statements: Note about disciplinary procedures</ital>
                      </link>
                      .
                    </paratext>
                  </para>
                  <para>
                    <paratext>
                      It is advisable for employers to have written disciplinary and grievance procedures that comply with the provisions of the 
                      <link href="9-200-4742" style="ACTLinkPLCtoPLC">
                        <ital>Acas Code of Practice on Disciplinary and Grievance Procedures</ital>
                      </link>
                      . For further information, see 
                      <link href="8-200-2423#a470408" style="ACTLinkPLCtoPLC">
                        <ital>Practice note, Conducting a disciplinary investigation and hearing: overview: Acas Code of Practice</ital>
                      </link>
                      .
                    </paratext>
                  </para>
                  <para>
                    <paratext>
                      For standard disciplinary and grievance procedures that comply with the Acas Code, see 
                      <link href="2-200-2138" style="ACTLinkPLCtoPLC">
                        <ital>Standard documents, Disciplinary procedure</ital>
                      </link>
                      , 
                      <link href="8-200-2041" style="ACTLinkPLCtoPLC">
                        <ital>Grievance procedure (long form)</ital>
                      </link>
                       and 
                      <link href="6-200-2495" style="ACTLinkPLCtoPLC">
                        <ital>Grievance procedure (short form)</ital>
                      </link>
                      . For standard disciplinary rules, see 
                      <link href="6-200-3659" style="ACTLinkPLCtoPLC">
                        <ital>Standard document, Disciplinary rules</ital>
                      </link>
                      .
                    </paratext>
                  </para>
                  <division id="a762426" level="2">
                    <head align="left" preservecase="true">
                      <headtext>Contractual right to demote</headtext>
                    </head>
                    <para>
                      <paratext>
                        In 
                        <link anchor="a78730" href="2-200-2138" style="ACTLinkPLCtoPLC">
                          <ital>Standard document, Disciplinary procedure: Drafting note: Alternatives to dismissal</ital>
                        </link>
                        , we note that where sanctions other than dismissal or a warning are to be imposed (such as a demotion), the employer should ensure that these sanctions are permitted by the employee's employment contract, especially if the disciplinary procedure is expressed to be non-contractual. However, we have not included a provision allowing an employer to impose a unilateral demotion in this standard employment contract. This is because the inclusion of such a provision is not standard practice, except perhaps in certain sectors where demotion as a disciplinary sanction may be more commonplace.
                      </paratext>
                    </para>
                    <para>
                      <paratext>While a contractual demotion clause would benefit an employer, it is likely to cause alarm and be rejected by some employees (and certainly by many claimant lawyers). In addition, when faced with demotion as an alternative to dismissal following a disciplinary hearing, an employee may consent to the demotion. Consequently, any contractual demotion clause would carry less significance if the employee's consent can be secured in these circumstances.</paratext>
                    </para>
                    <para>
                      <paratext>
                        For further discussion on demotion and other sanctions, see 
                        <link anchor="a271408" href="w-025-9843" style="ACTLinkPLCtoPLC">
                          <ital>Practice note, Conducting disciplinary and appeal hearings: Demotion or other sanctions</ital>
                        </link>
                        .
                      </paratext>
                    </para>
                  </division>
                </division>
              </drafting.note>
            </subclause1>
            <subclause1 id="a764611">
              <identifier>12.2</identifier>
              <para>
                <paratext>If you wish to appeal against a disciplinary decision, you may apply in writing to [POSITION] in accordance with our disciplinary procedure.</paratext>
              </para>
            </subclause1>
            <subclause1 id="a919759">
              <identifier>12.3</identifier>
              <para>
                <paratext>We reserve the right to suspend you with pay for no longer than is necessary to investigate any allegation of misconduct against you or so long as is otherwise reasonable while any disciplinary procedure against you is outstanding.</paratext>
              </para>
              <drafting.note id="a455726" jurisdiction="">
                <head align="left" preservecase="true">
                  <headtext>Power to suspend</headtext>
                </head>
                <division id="a000040" level="1">
                  <para>
                    <paratext>
                      An employer may wish to consider suspending an employee who is suspected of having committed an act of serious misconduct while the matter is being investigated, if there is reasonable and proper cause to do so (see 
                      <link anchor="a605036" href="w-025-9842" style="ACTLinkPLCtoPLC">
                        <ital>Practice note, Conducting a disciplinary investigation: Suspension</ital>
                      </link>
                      ).
                    </paratext>
                  </para>
                  <para>
                    <paratext>
                      It is advisable to include an express power to suspend in the contract, to avoid the employee arguing that they have an implied right to work (see Practice note, 
                      <link anchor="a424274" href="9-200-2045" style="ACTLinkPLCtoPLC">
                        <ital>Practice note, Implied terms in employment contracts: Duty to provide work</ital>
                      </link>
                      ).
                    </paratext>
                  </para>
                  <para>
                    <paratext>
                      If, exceptionally, the employer wishes to be able to suspend without paying the employee, then it will need to have an express contractual right to do so. This clause should be amended to that effect if required. For further information, see 
                      <link anchor="a858029" href="w-025-9842" style="ACTLinkPLCtoPLC">
                        <ital>Practice note, Conducting a disciplinary investigation: Pay during suspension</ital>
                      </link>
                      .
                    </paratext>
                  </para>
                  <para>
                    <paratext>If the employer wants to pay only SSP if the employee is signed off sick during the period of suspension, it should amend this clause to make this clear.</paratext>
                  </para>
                </division>
              </drafting.note>
            </subclause1>
            <subclause1 id="a199753">
              <identifier>12.4</identifier>
              <para>
                <paratext>If you wish to raise a grievance, you may apply in writing to [POSITION] in accordance with our grievance procedure.</paratext>
              </para>
            </subclause1>
          </clause>
          <clause id="a856212">
            <identifier>13.</identifier>
            <head align="left" preservecase="true">
              <headtext>Pensions</headtext>
            </head>
            <drafting.note id="a459230" jurisdiction="">
              <head align="left" preservecase="true">
                <headtext>Pensions</headtext>
              </head>
              <division id="a000041" level="1">
                <para>
                  <paratext>
                    <link href="5-506-5588" style="ACTLinkPLCtoPLC">
                      <ital>Section 1(4)(d)(iii)</ital>
                    </link>
                     of the ERA 1996 requires the section 1 statement to include particulars of any pensions and pension schemes. These particulars may be provided in either the principal statement or another instalment of the section 1 statement provided within two months of the start date (
                    <link href="5-509-1059" style="ACTLinkPLCtoPLC">
                      <ital>section 2(4)</ital>
                    </link>
                    <ital>, ERA 1996</ital>
                    ). The statement may refer to another document containing the relevant particulars that is reasonably accessible to the employee (
                    <link href="5-509-1059" style="ACTLinkPLCtoPLC">
                      <ital>section 2(2)</ital>
                    </link>
                    <ital>, ERA 1996</ital>
                    ).
                  </paratext>
                </para>
                <para>
                  <paratext>
                    In the unlikely event the employee is not eligible for auto-enrolment, this must be stated (
                    <link href="5-509-1059" style="ACTLinkPLCtoPLC">
                      <ital>section 2(1)</ital>
                    </link>
                    <ital>, ERA 1996</ital>
                    ).
                  </paratext>
                </para>
                <para>
                  <paratext>
                    This clause is for use by an employer that intends to comply with its auto-enrolment duties under the Pensions Act 2008. This is not appropriate if the employer intends to satisfy its auto-enrolment duties by contractual enrolment. For more pensions clause options and detailed drafting notes on each of these options, see 
                    <link href="4-200-2104" style="ACTLinkPLCtoPLC">
                      <ital>Standard clauses, Pensions clauses</ital>
                    </link>
                    .
                  </paratext>
                </para>
              </division>
            </drafting.note>
            <subclause1 id="a787305">
              <para>
                <paratext>
                  [You are eligible to be enrolled into the [NAME] pension scheme. Further details of the pension scheme are available from [[POSITION] 
                  <bold>OR</bold>
                   the intranet 
                  <bold>OR</bold>
                   the Staff Handbook].
                </paratext>
              </para>
              <para>
                <paratext>
                  <bold>OR</bold>
                </paratext>
              </para>
              <para>
                <paratext>You are not eligible to be enrolled in a pension scheme.]</paratext>
              </para>
            </subclause1>
          </clause>
          <clause id="a293657">
            <identifier>14.</identifier>
            <head align="left" preservecase="true">
              <headtext>Data protection</headtext>
            </head>
            <drafting.note id="a921406" jurisdiction="">
              <head align="left" preservecase="true">
                <headtext>Data protection</headtext>
              </head>
              <division id="a000042" level="1">
                <para>
                  <paratext>
                    The General Data Protection Regulation (EU) 2016/679 (GDPR) continued to apply in the UK until the end of the 
                    <link href="w-023-9796" style="ACTLinkPLCtoPLC">
                      <ital>UK-EU transition period</ital>
                    </link>
                     (transition period), alongside the Data Protection Act 2018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At the end of the transition period, the GDPR and parts of the DPA 2018 became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The data protection legislation in the UK now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division id="a617722" level="2">
                  <head align="left" preservecase="true">
                    <headtext>Generic consent in the employment contract</headtext>
                  </head>
                  <para>
                    <paratext>
                      While it has been questionable for some time whether employers can rely on generic consent from the employee to process their data (see 
                      <link anchor="a558741" href="3-200-2213" style="ACTLinkPLCtoPLC">
                        <ital>Practice note, Employer obligations under the Data Protection Act 1998: Consent</ital>
                      </link>
                      ), the practice of relying on employee consent is not sustainable under the UK GDPR (in the same way as it was not under the GDPR), not least because consent may be withdrawn at any time. Instead, employers must find another lawful basis for processing employee data (see 
                      <link href="w-012-5066" style="ACTLinkPLCtoPLC">
                        <ital>Practice note, UK GDPR: lawful processing of employee data and the problem with consent</ital>
                      </link>
                      ).
                    </paratext>
                  </para>
                  <para>
                    <paratext>
                      Employers must provide employees with information about how their data will be processed in a privacy notice (see 
                      <link href="w-011-4217" style="ACTLinkPLCtoPLC">
                        <ital>Standard document, UK GDPR Privacy notice for employees, workers and contractors</ital>
                      </link>
                      ) which sets out the lawful basis on which they intend to process the employee's data. For further information, see 
                      <link href="w-010-3418" style="ACTLinkPLCtoPLC">
                        <ital>Practice note, The UK GDPR and Data Protection Act 2018: employer obligations</ital>
                      </link>
                      .
                    </paratext>
                  </para>
                  <para>
                    <paratext>
                      Consent is one of the legal grounds for processing personal data, but not normally in an employment context, given the unequal nature of the employment relationship (see 
                      <link href="w-014-7376" style="ACTLinkPLCtoPLC">
                        <ital>ICO: Guide: Consent under the GDPR</ital>
                      </link>
                       and 
                      <link href="w-014-5649" style="ACTLinkPLCtoPLC">
                        <ital>Article 29 Working Party: Guidelines on Consent under Regulation 2016/679</ital>
                      </link>
                      ). However, there may be limited circumstances in which the employee may be asked for consent for a particular purpose. In such situations, the employer should write to the employee to ask for consent for the specific processing activity.
                    </paratext>
                  </para>
                </division>
                <division id="a323425" level="2">
                  <head align="left" preservecase="true">
                    <headtext>Is it necessary to have a data protection clause in employment contracts?</headtext>
                  </head>
                  <para>
                    <paratext>
                      Since the employer will provide the employee with a privacy notice, it is not necessary to put anything in the employment contract which deals with how the employer will process the employee's data. However, some employers may wish to include 
                      <internal.reference refid="a351961">clause 14.1</internal.reference>
                       as a simple signposting exercise for the privacy notice.
                    </paratext>
                  </para>
                  <para>
                    <paratext>
                      <internal.reference refid="a479339">Clause 14.2</internal.reference>
                      , on the other hand, provides that the employee must comply with the company's Data protection policy (or Privacy standard, depending on the employer's terminology) and other related policies. Organisations may choose whether to refer to this as a privacy standard or data protection policy and must amend this standard document to reflect actual business practices. For further information on data protection policies, see 
                      <link href="w-012-2474" style="ACTLinkPLCtoPLC">
                        <ital>Standard document, Data protection policy (UK)</ital>
                      </link>
                      . This clause is drafted generally but should be amended to specify the policies with which the employee is expected to comply.
                    </paratext>
                  </para>
                </division>
                <division id="a799614" level="2">
                  <head align="left" preservecase="true">
                    <headtext>Monitoring</headtext>
                  </head>
                  <para>
                    <paratext>
                      Under the DPA 1998, employers often included a clause in the employment contract under which the employee would give their generic consent to monitoring. Since relying on consent in this way is not  viable under the UK GDPR, employers need to rely on a lawful basis for monitoring employees and must provide employees with information about how they might be monitored in a privacy notice, including the lawful basis for monitoring relied on by the employer (see 
                      <link anchor="a599198" href="w-011-4217" style="ACTLinkPLCtoPLC">
                        <ital>Standard document, UK GDPR Privacy notice for employees, workers and contractors: How we will use information about you</ital>
                      </link>
                       and 
                      <link href="w-010-3418" style="ACTLinkPLCtoPLC">
                        <ital>Practice note, The UK GDPR and Data Protection Act 2018: employer obligations</ital>
                      </link>
                      ).
                    </paratext>
                  </para>
                  <para>
                    <paratext>
                      If an employer plans to monitor its staff or simply wishes to inform employees of the possibility that they may be monitored, they should include a monitoring clause in the employment contract.  For a sample clause, see 
                      <link href="6-200-2080" style="ACTLinkPLCtoPLC">
                        <ital>Standard clause, Employee monitoring clause (UK GDPR)</ital>
                      </link>
                      .
                    </paratext>
                  </para>
                </division>
              </division>
            </drafting.note>
            <subclause1 condition="optional" id="a351961">
              <identifier>14.1</identifier>
              <para>
                <paratext>
                  We will collect and process information relating to you in accordance with the Privacy notice which is [on the intranet 
                  <bold>OR</bold>
                   attached to this Agreement]. You are required to sign and date the Privacy notice, and return it to [HR 
                  <bold>OR</bold>
                   NAME OF MANAGER].
                </paratext>
              </para>
            </subclause1>
            <subclause1 id="a479339">
              <identifier>14.2</identifier>
              <para>
                <paratext>You shall comply with the Data protection policy when handling personal data in the course of employment including personal data relating to any employee, worker, contractor, customer, client, supplier or agent of the Company. You will also comply with the Company's [IT and communications systems policy,] [Social media policy,] [Bring your own device to work (BYOD) policy,] [ANY OTHER POLICY].</paratext>
              </para>
            </subclause1>
            <subclause1 id="a419068">
              <identifier>14.3</identifier>
              <para>
                <paratext>
                  Failure to comply with the Data protection policy or any of the policies listed in 
                  <internal.reference refid="a479339">clause 14.2</internal.reference>
                   may be dealt with under our Disciplinary procedure and, in serious cases, may be treated as gross misconduct leading to summary dismissal.
                </paratext>
              </para>
            </subclause1>
          </clause>
          <clause id="a211827">
            <identifier>15.</identifier>
            <head align="left" preservecase="true">
              <headtext>Collective agreement</headtext>
            </head>
            <drafting.note id="a557901" jurisdiction="">
              <head align="left" preservecase="true">
                <headtext>Collective agreement</headtext>
              </head>
              <division id="a000043" level="1">
                <para>
                  <paratext>
                    Particulars of any collective agreements which directly affect the terms and conditions must be given to the employee, including, where the employer is not a party, the persons by whom they were made (
                    <link href="5-506-5588" style="ACTLinkPLCtoPLC">
                      <ital>section 1(4)(j)</ital>
                    </link>
                    <ital>, ERA 1996</ital>
                    ). These can be given either in the principal statement or another instalment of the section 1 statement within two months of the start date (
                    <link href="5-509-1059" style="ACTLinkPLCtoPLC">
                      <ital>section 2(4)</ital>
                    </link>
                    <ital>, ERA 1996</ital>
                    .
                  </paratext>
                </para>
                <para>
                  <paratext>
                    Even where a 
                    <link href="9-107-5938" style="ACTLinkPLCtoPLC">
                      <bold>
                        <ital>collective agreement</ital>
                      </bold>
                    </link>
                     has been incorporated into an individual contract, it does not follow that all of its terms will be incorporated and, therefore, amount to legally enforceable contractual rights (
                    <link href="D-006-6112" style="ACTLinkURL">
                      <ital>MG Rover Group Ltd v Kaur [2005] IRLR 40</ital>
                    </link>
                    ). This is because terms dealing with collective matters are not suitable for insertion into individual contracts or for enforcement by individual employees because they govern the relationship between an employer and a 
                    <link href="0-200-3619" style="ACTLinkPLCtoPLC">
                      <bold>
                        <ital>trade union</ital>
                      </bold>
                    </link>
                    .
                  </paratext>
                </para>
              </division>
            </drafting.note>
            <para>
              <paratext>[There is no collective agreement which directly affects your employment.</paratext>
            </para>
            <para>
              <paratext>
                <bold>OR</bold>
              </paratext>
            </para>
            <para>
              <paratext>
                Your employment is governed by the collective agreement between the Company and [NAME OF TRADE UNION], which is incorporated into your contract and may be amended from time to time. A copy [has been given to you 
                <bold>OR</bold>
                 is available from [POSITION]].]
              </paratext>
            </para>
          </clause>
          <clause id="a929022">
            <identifier>16.</identifier>
            <head align="left" preservecase="true">
              <headtext>Changes to your terms of employment</headtext>
            </head>
            <drafting.note id="a293288" jurisdiction="">
              <head align="left" preservecase="true">
                <headtext>Changes to terms</headtext>
              </head>
              <division id="a000044" level="1">
                <para>
                  <paratext>An employment contract is a legally binding agreement between the employer and the employee. Therefore, it is subject to the basic principle that one party cannot unilaterally alter the terms of the contract without the other party's consent.</paratext>
                </para>
                <para>
                  <paratext>
                    The purpose of 
                    <internal.reference refid="a929022">clause 16</internal.reference>
                     is to give the employer the contractual right to make "reasonable" changes to the terms of employment without the employee's specific consent. This is intended to include minor or administrative matters which do not fundamentally alter the employee's terms of employment. Keep in mind that what an employer may consider to be a minor administrative matter (such as changing the date on which employees get paid each month) may not be a minor matter at all. This clause does not give the employer wide powers to make any substantial changes to the contract and would be narrowly construed by the courts. For more information, see 
                    <link href="0-200-4242" style="ACTLinkPLCtoPLC">
                      <ital>Practice note, Changing terms of employment</ital>
                    </link>
                    .
                  </paratext>
                </para>
                <para>
                  <paratext>
                    Employees must be notified of any changes to the required statutory particulars at the earliest opportunity and in any event within one month of the change (see 
                    <link anchor="a480038" href="8-568-2545" style="ACTLinkPLCtoPLC">
                      <ital>Practice note, Section 1 statements: Section 4 statement required if particulars change</ital>
                    </link>
                    ).
                  </paratext>
                </para>
              </division>
            </drafting.note>
            <subclause1 id="a227800">
              <para>
                <paratext>We reserve the right to make reasonable changes to any of your terms of employment. You will be notified in writing of any change as soon as possible and in any event within one month of the change.</paratext>
              </para>
            </subclause1>
          </clause>
          <clause id="a117424">
            <identifier>17.</identifier>
            <head align="left" preservecase="true">
              <headtext>Confidential information</headtext>
            </head>
            <subclause1 id="a593032">
              <identifier>17.1</identifier>
              <para>
                <paratext>
                  [Subject to 
                  <internal.reference refid="a122215">clause 17.2</internal.reference>
                  , y][Y]ou shall not use or disclose to any person either during or at any time after your employment with the Company any confidential information. For the purposes of this 
                  <internal.reference refid="a117424">clause 17</internal.reference>
                  , 
                  <defn.term>confidential information</defn.term>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agreement. This restriction does not apply to:
                </paratext>
              </para>
              <subclause2 id="a878553">
                <identifier>(a)</identifier>
                <para>
                  <paratext>any use or disclosure of confidential information that has been authorised by the Company, is required by law or is carried out in the proper course of your duties; or</paratext>
                </para>
              </subclause2>
              <subclause2 id="a405922">
                <identifier>(b)</identifier>
                <para>
                  <paratext>any protected disclosure within the meaning of section 43A of the Employment Rights Act 1996.</paratext>
                </para>
                <drafting.note id="a142958" jurisdiction="">
                  <head align="left" preservecase="true">
                    <headtext>Confidential information</headtext>
                  </head>
                  <division id="a000045" level="1">
                    <para>
                      <paratext>
                        There is an implied duty on an employee to keep confidential information confidential during employment, but there is only a limited implied duty of confidentiality following termination of employment, so an express obligation as in 
                        <internal.reference refid="a593032">clause 17.1</internal.reference>
                         is useful. Although a wide definition of "Confidential Information" has been included, the employer should check to ensure that all types of information that it considers confidential and to which the employee has access have been included.
                      </paratext>
                    </para>
                    <para>
                      <paratext>
                        For more information regarding confidentiality, see 
                        <link href="8-201-8805" style="ACTLinkPLCtoPLC">
                          <ital>Practice note, Confidentiality during employment and after termination</ital>
                        </link>
                        . For a more detailed confidentiality clause, see 
                        <link href="9-200-2130" style="ACTLinkPLCtoPLC">
                          <ital>Standard document, Confidentiality clause</ital>
                        </link>
                        .
                      </paratext>
                    </para>
                    <division id="a110137" level="2">
                      <head align="left" preservecase="true">
                        <headtext>Whistleblowing and other lawful disclosures</headtext>
                      </head>
                      <para>
                        <paratext>
                          The carve-outs at 
                          <internal.reference refid="a878553">clause 17.1(a)</internal.reference>
                           and 
                          <internal.reference refid="a405922">clause 17.1(b)</internal.reference>
                           make it clear that the employee is entitled to "blow the whistle" on the employer, provided any disclosures comply with the relevant legislation. Under 
                          <link href="3-509-3610" style="ACTLinkPLCtoPLC">
                            <ital>section 43J</ital>
                          </link>
                           of ERA 1996, any clause which attempts to prevent employees from making such protected disclosures will be void. However, it is not thought that the lack of a specific "carve-out" for protected disclosures will render the clause void in its entirety. Rather, the confidentiality obligation will be interpreted as not preventing the protected disclosure. (See  
                          <link anchor="a799284" href="w-038-7649" style="ACTLinkPLCtoPLC">
                            <ital>Practice note, Whistleblowing (1): legal framework and who is protected?: Drafting confidentiality clauses</ital>
                          </link>
                           and 
                          <link href="1-200-2049" style="ACTLinkPLCtoPLC">
                            <ital>Standard document, Whistleblowing policy</ital>
                          </link>
                          .)
                        </paratext>
                      </para>
                    </division>
                  </division>
                </drafting.note>
              </subclause2>
            </subclause1>
            <subclause1 condition="optional" id="a122215">
              <identifier>17.2</identifier>
              <para>
                <paratext>
                  Nothing in this 
                  <internal.reference refid="a117424">clause 17</internal.reference>
                   shall prevent you or, where applicable, us (or any of our officers, employees, workers or agents) from:
                </paratext>
              </para>
              <subclause2 id="a321850">
                <identifier>(a)</identifier>
                <para>
                  <paratext>reporting a suspected criminal offence to the police or any law enforcement agency or co-operating with the police or any law enforcement agency regarding a criminal investigation or prosecution;</paratext>
                </para>
              </subclause2>
              <subclause2 id="a241075">
                <identifier>(b)</identifier>
                <para>
                  <paratext>doing or saying anything that is required by HMRC or a regulator, ombudsman or supervisory authority;</paratext>
                </para>
              </subclause2>
              <subclause2 id="a321041">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paratext>
                </para>
              </subclause2>
              <subclause2 id="a577879">
                <identifier>(d)</identifier>
                <para>
                  <paratext>complying with an order from a court or tribunal to disclose or give evidence;</paratext>
                </para>
              </subclause2>
              <subclause2 id="a309672">
                <identifier>(e)</identifier>
                <para>
                  <paratext>disclosing information to HMRC for the purposes of establishing and paying (or recouping) tax and National Insurance liabilities arising from your employment or its termination;</paratext>
                </para>
              </subclause2>
              <subclause2 id="a546397">
                <identifier>(f)</identifier>
                <para>
                  <paratext>disclosing information to any person who owes a duty of confidentiality (which you and we agree not to waive) in respect of information disclosed to them, including legal or tax advisers or, in your case, persons providing you with medical, therapeutic, counselling or support services (provided they owe you a duty of confidentiality which remains unwaived); or</paratext>
                </para>
              </subclause2>
              <subclause2 id="a797052">
                <identifier>(g)</identifier>
                <para>
                  <paratext>making any other disclosure as required by law.</paratext>
                </para>
                <drafting.note id="a952984" jurisdiction="">
                  <head align="left" preservecase="true">
                    <headtext>Confidentiality "carve-outs"</headtext>
                  </head>
                  <division id="a000046" level="1">
                    <para>
                      <paratext>
                        <internal.reference refid="a122215">Clause 17.2</internal.reference>
                         also sets out further limitations on the extent of the confidentiality obligations. It expressly allows the employee to give evidence to courts and tribunals, and permits disclosures to the police in respect of suspected criminal allegations; to regulators; to HMRC; and to legal, tax and medical advisors and therapists who owe a professional duty of confidentiality.
                      </paratext>
                    </para>
                    <para>
                      <paratext>
                        In its July 2019 response to the consultation on the use of confidentiality clauses in cases of workplace harassment or discrimination, the government announced new legislation to regulate the use of confidentiality clauses (see 
                        <link href="w-021-4124" style="ACTLinkPLCtoPLC">
                          <ital>Legal update, Government responds to consultation on the use of NDAs in workplace harassment or discrimination cases</ital>
                        </link>
                        ), including:
                      </paratext>
                    </para>
                    <list type="bulleted">
                      <list.item>
                        <para>
                          <paratext>No confidentiality provision may prevent an employee from making a disclosure to the police, regulated health and care professionals or legal professionals.</paratext>
                        </para>
                      </list.item>
                      <list.item>
                        <para>
                          <paratext>A written statement of employment particulars will be required to include any limitations on a confidentiality clause.</paratext>
                        </para>
                      </list.item>
                      <list.item>
                        <para>
                          <paratext>Language used in confidentiality clauses must be clear and specific.</paratext>
                        </para>
                      </list.item>
                      <list.item>
                        <para>
                          <paratext>Employees will have a new right to bring a claim for compensation in the employment tribunal where any confidentiality clause in a written statement does not meet the new drafting requirements.</paratext>
                        </para>
                      </list.item>
                    </list>
                    <para>
                      <paratext>These carve-outs are optional as the expected legislative changes are not yet in force. As yet, there is no timeframe for when these new legislative requirements will be passed. The government has confirmed that the enforcement measures will not apply retrospectively. However, some employers may wish to begin including such wording now in anticipation of the legal requirements changing or as a matter of good practice and a reflection of their organisational values.</paratext>
                    </para>
                    <para>
                      <paratext>Legal practitioners are also subject to various regulatory duties when advising on the terms of confidentiality clauses.</paratext>
                    </para>
                    <para>
                      <paratext>
                        For further information on solicitors' duties and the regulatory framework in respect of advising on confidentiality clauses, see 
                        <link href="w-022-4389" style="ACTLinkPLCtoPLC">
                          <ital>Practice note, Non-disclosure agreements (NDAs) and confidentiality clauses</ital>
                        </link>
                        . For information on regulatory developments, see 
                        <link anchor="a369009" href="6-501-7163" style="ACTLinkPLCtoPLC">
                          <ital>Practice note, What to expect in employment law: LSB consultation on the misuse of NDAs</ital>
                        </link>
                         and the section 
                        <link anchor="a252481" href="w-022-4389" style="ACTLinkPLCtoPLC">
                          <ital>Regulatory guidance for practitioners</ital>
                        </link>
                         in the NDAs practice note referred to above.
                      </paratext>
                    </para>
                  </division>
                </drafting.note>
              </subclause2>
            </subclause1>
          </clause>
          <clause id="a120696">
            <identifier>18.</identifier>
            <head align="left" preservecase="true">
              <headtext>Company property</headtext>
            </head>
            <drafting.note id="a124255" jurisdiction="">
              <head align="left" preservecase="true">
                <headtext>Company property</headtext>
              </head>
              <division id="a000047" level="1">
                <para>
                  <paratext>This clause is always advisable for an employer to include so that the employee is under a contractual obligation to return all Company property on termination of their employment.</paratext>
                </para>
              </division>
            </drafting.note>
            <subclause1 id="a326776">
              <identifier>18.1</identifier>
              <para>
                <paratext>All documents, manuals, hardware and software provided for your use by the Company, and any data or documents (including copies) produced, maintained or stored on the Company's computer systems or other electronic equipment (including mobile phones), remain the property of the Company.</paratext>
              </para>
            </subclause1>
            <subclause1 id="a757679">
              <identifier>18.2</identifier>
              <para>
                <paratext>Any Company property in your possession and any original or copy documents obtained by you in the course of your employment shall be returned to [POSITION] at any time on request and in any event prior to the termination of your employment with the Company.</paratext>
              </para>
            </subclause1>
          </clause>
          <clause id="a946315">
            <identifier>19.</identifier>
            <head align="left" preservecase="true">
              <headtext>Third party rights</headtext>
            </head>
            <drafting.note id="a807462" jurisdiction="">
              <head align="left" preservecase="true">
                <headtext>Third party rights</headtext>
              </head>
              <division id="a000048" level="1">
                <para>
                  <paratext>
                    The 
                    <link href="9-505-5610" style="ACTLinkPLCtoPLC">
                      <ital>Contracts (Rights of Third Parties) Act 1999</ital>
                    </link>
                     allows a third party (that is, someone who is not a party to the contract) in some circumstances to enforce a term of the employment contract against an employer. The Act applies to all contracts entered into on or after 11 May 2000, although it is subject to any contrary intention expressed in the contract (
                    <link href="7-505-5611" style="ACTLinkPLCtoPLC">
                      <ital>section 1(2) and (4)</ital>
                    </link>
                    ). However, the Act confers no right on a third party (such as a company in the same group as the employer) to enforce a term of an employment contract against the employee (
                    <link href="1-506-0168" style="ACTLinkPLCtoPLC">
                      <ital>section 6(3)</ital>
                    </link>
                    ).
                  </paratext>
                </para>
                <para>
                  <paratext>
                    It is therefore usually advisable when acting for an employer to exclude the operation of this Act. For alternative wording, see 
                    <link href="6-107-3846" style="ACTLinkPLCtoPLC">
                      <ital>Standard clause, Third party rights</ital>
                    </link>
                     and its drafting notes. For further information on third party rights, see 
                    <link href="8-380-8057" style="ACTLinkPLCtoPLC">
                      <ital>Practice note, Contracts: privity and third parties</ital>
                    </link>
                     and 
                    <link href="6-101-3541" style="ACTLinkPLCtoPLC">
                      <ital>Checklist, Third party rights</ital>
                    </link>
                    .
                  </paratext>
                </para>
                <para>
                  <paratext>
                    <bold>Termination and third party rights.</bold>
                     Although the Act would not give a group company the power to enforce confidentiality provisions or restrictive covenants in the employment contract, no such restriction applies in relation to settlement agreements on termination of employment (see 
                    <link href="3-200-3665" style="ACTLinkPLCtoPLC">
                      <ital>Standard document, Settlement agreement: employment (long form)</ital>
                    </link>
                    ).
                  </paratext>
                </para>
              </division>
            </drafting.note>
            <subclause1 id="a950444">
              <para>
                <paratext>No one other than you and the Company shall have any right to enforce any terms of this agreement.</paratext>
              </para>
            </subclause1>
          </clause>
        </operative>
        <closing>
          <para>
            <paratext>Please indicate your acceptance of these terms by signing and returning to me the attached copy of this letter.</paratext>
          </para>
          <sincerely>Yours sincerely,</sincerely>
        </closing>
        <signature default="true" pagebreak="true" signaturemessage="no">
          <para>
            <paratext>
              <table frame="none" pgwide="1">
                <tgroup cols="1">
                  <colspec colname="1" colnum="1" colwidth="100"/>
                  <tbody>
                    <row>
                      <entry valign="top">
                        <para>
                          <paratext/>
                        </para>
                      </entry>
                    </row>
                    <row>
                      <entry valign="top">
                        <para align="left">
                          <paratext>.....................</paratext>
                        </para>
                      </entry>
                    </row>
                    <row>
                      <entry valign="top">
                        <para align="left">
                          <paratext>For and on behalf of [EMPLOYER]</paratext>
                        </para>
                      </entry>
                    </row>
                    <row>
                      <entry valign="top">
                        <para>
                          <paratext/>
                        </para>
                      </entry>
                    </row>
                    <row>
                      <entry valign="top">
                        <para align="left">
                          <paratext>I agree to the above terms.</paratext>
                        </para>
                      </entry>
                    </row>
                    <row>
                      <entry valign="top">
                        <para>
                          <paratext/>
                        </para>
                      </entry>
                    </row>
                    <row>
                      <entry valign="top">
                        <para align="left">
                          <paratext>......................</paratext>
                        </para>
                      </entry>
                    </row>
                    <row>
                      <entry valign="top">
                        <para align="left">
                          <paratext>[EMPLOYEE]</paratext>
                        </para>
                      </entry>
                    </row>
                    <row>
                      <entry valign="top">
                        <para>
                          <paratext/>
                        </para>
                      </entry>
                    </row>
                    <row>
                      <entry valign="top">
                        <para align="left">
                          <paratext>......................</paratext>
                        </para>
                      </entry>
                    </row>
                    <row>
                      <entry valign="top">
                        <para align="left">
                          <paratext>Date</paratext>
                        </para>
                      </entry>
                    </row>
                  </tbody>
                </tgroup>
              </table>
            </paratext>
          </para>
        </signature>
        <disclosure.schedule>
          <schedule condition="optional" id="a947533">
            <identifier>Schedule 1</identifier>
            <head align="left" preservecase="true">
              <headtext>Benefits</headtext>
            </head>
            <para>
              <paratext>[INSERT DETAILS]</paratext>
            </para>
          </schedule>
          <schedule condition="optional" id="a305094">
            <identifier>Schedule 2</identifier>
            <head align="left" preservecase="true">
              <headtext>Training</headtext>
            </head>
            <para>
              <paratext>[INSERT DETAILS]</paratext>
            </para>
          </schedule>
        </disclosure.schedule>
      </body>
      <rev.history>
        <rev.item>
          <rev.title>General review (March 2023)</rev.title>
          <rev.date>20230309</rev.date>
          <rev.author>PL Employment</rev.author>
          <rev.body>
            <division id="a000001" level="1">
              <para>
                <paratext>We have completed a general review of this document. Where appropriate, this has included the removal of references to the position before changes introduced by the Good Work Plan came into force in April 2020.</paratext>
              </para>
            </division>
          </rev.body>
        </rev.item>
        <rev.item>
          <rev.title>Notice (December 2022)</rev.title>
          <rev.date>20221228</rev.date>
          <rev.author>PL Employment</rev.author>
          <rev.body>
            <division id="a000002" level="1">
              <para>
                <paratext>
                  We have updated 
                  <internal.reference refid="a322833">clause 1.2</internal.reference>
                   to make it clear that the shorter notice period applies both during the probationary period and before the commencement of employment.
                </paratext>
              </para>
            </division>
          </rev.body>
        </rev.item>
        <rev.item>
          <rev.title>Exclusivity terms in low-income contracts (November 2022)</rev.title>
          <rev.date>20221117</rev.date>
          <rev.author>PL Employment</rev.author>
          <rev.body>
            <division id="a000003" level="1">
              <para>
                <paratext>
                  We have updated 
                  <internal.reference refid="a337639">Drafting note, Outside activities (optional sub-clause)</internal.reference>
                   to refer to the ban on exclusivity terms in the contracts of low-income workers with effect from 5 December 2022.
                </paratext>
              </para>
            </division>
          </rev.body>
        </rev.item>
        <rev.item>
          <rev.title>Salary accrual rate (November 2022)</rev.title>
          <rev.date>20221110</rev.date>
          <rev.author>PL Employment</rev.author>
          <rev.body>
            <division id="a000004" level="1">
              <para>
                <paratext>
                  We have amended the salary accrual wording in 
                  <internal.reference refid="a643552">clause 4.1</internal.reference>
                   for clarity, as well as the associated drafting note.
                </paratext>
              </para>
            </division>
          </rev.body>
        </rev.item>
        <rev.item>
          <rev.title>Holiday clause (September 2022)</rev.title>
          <rev.date>20220906</rev.date>
          <rev.author>PL Employment</rev.author>
          <rev.body>
            <division id="a000005" level="1">
              <para>
                <paratext>
                  We have expanded 
                  <internal.reference refid="a128268">Drafting note, Carry-over</internal.reference>
                   to 
                  <internal.reference refid="a617177">clause 8.4</internal.reference>
                   on the carry over of holiday to a subsequent holiday year and also 
                  <internal.reference refid="a335735">Drafting note, Payment in lieu of holiday</internal.reference>
                   to 
                  <internal.reference refid="a213611">clause 8.6</internal.reference>
                   on the calculation of holiday pay due on termination.
                </paratext>
              </para>
            </division>
          </rev.body>
        </rev.item>
      </rev.history>
    </standard.doc>
  </n-docbody>
</n-document>
</file>

<file path=customXml/itemProps1.xml><?xml version="1.0" encoding="utf-8"?>
<ds:datastoreItem xmlns:ds="http://schemas.openxmlformats.org/officeDocument/2006/customXml" ds:itemID="{29858EB2-E500-44D0-8E1C-6FAADFC40FD4}">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452D193D-9F87-479E-B67F-CE6BB43162C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GentTemplate_UKTemplate.dotm</Template>
  <TotalTime>12427</TotalTime>
  <Pages>18</Pages>
  <Words>17173</Words>
  <Characters>97888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Jezierska, Anastazja</dc:creator>
  <cp:lastModifiedBy>West, Gwyneth (TR Product)</cp:lastModifiedBy>
  <cp:revision>664</cp:revision>
  <dcterms:created xsi:type="dcterms:W3CDTF">2014-09-04T10:14:00Z</dcterms:created>
  <dcterms:modified xsi:type="dcterms:W3CDTF">2023-08-30T10:59:00Z</dcterms:modified>
</cp:coreProperties>
</file>