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color w:val="5A6B64"/>
          <w:sz w:val="18"/>
          <w:szCs w:val="18"/>
        </w:rPr>
        <w:t xml:space="preserve">UADER · Facultad de Ciencia y Tecnología · Sede Concepción del Uruguay</w:t>
      </w:r>
    </w:p>
    <w:p>
      <w:pPr>
        <w:jc w:val="center"/>
      </w:pPr>
      <w:r>
        <w:rPr>
          <w:rFonts w:ascii="Arial" w:cs="Arial" w:eastAsia="Arial" w:hAnsi="Arial"/>
          <w:color w:val="5A6B64"/>
          <w:sz w:val="18"/>
          <w:szCs w:val="18"/>
        </w:rPr>
        <w:t xml:space="preserve">Licenciatura en Sistemas de Información · Desarrollo y Arquitectura en Aplicaciones Móviles · 2026</w:t>
      </w:r>
    </w:p>
    <w:p>
      <w:pPr>
        <w:spacing w:before="280"/>
        <w:jc w:val="center"/>
      </w:pPr>
      <w:r>
        <w:rPr>
          <w:rFonts w:ascii="Arial" w:cs="Arial" w:eastAsia="Arial" w:hAnsi="Arial"/>
          <w:b/>
          <w:bCs/>
          <w:color w:val="1F4E3D"/>
          <w:sz w:val="40"/>
          <w:szCs w:val="40"/>
        </w:rPr>
        <w:t xml:space="preserve">Entrega TP4 · AgroPulse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A6B64"/>
        </w:rPr>
        <w:t xml:space="preserve">App móvil de riego con Supabase y flujo orientado a eventos</w:t>
      </w:r>
    </w:p>
    <w:p>
      <w:pPr>
        <w:spacing w:after="100" w:line="290"/>
      </w:pPr>
      <w:r>
        <w:rPr>
          <w:rFonts w:ascii="Arial" w:cs="Arial" w:eastAsia="Arial" w:hAnsi="Arial"/>
          <w:b/>
          <w:bCs/>
        </w:rPr>
        <w:t xml:space="preserve">Alumno: </w:t>
      </w:r>
      <w:r>
        <w:rPr>
          <w:rFonts w:ascii="Arial" w:cs="Arial" w:eastAsia="Arial" w:hAnsi="Arial"/>
        </w:rPr>
        <w:t xml:space="preserve">Osvaldo Leiva</w:t>
      </w:r>
    </w:p>
    <w:p>
      <w:pPr>
        <w:spacing w:after="100" w:line="290"/>
      </w:pPr>
      <w:r>
        <w:rPr>
          <w:rFonts w:ascii="Arial" w:cs="Arial" w:eastAsia="Arial" w:hAnsi="Arial"/>
          <w:b/>
          <w:bCs/>
        </w:rPr>
        <w:t xml:space="preserve">Docente: </w:t>
      </w:r>
      <w:r>
        <w:rPr>
          <w:rFonts w:ascii="Arial" w:cs="Arial" w:eastAsia="Arial" w:hAnsi="Arial"/>
        </w:rPr>
        <w:t xml:space="preserve">Mg. Lic. Ernesto Ledesma</w:t>
      </w:r>
    </w:p>
    <w:p>
      <w:pPr>
        <w:spacing w:after="100" w:line="290"/>
      </w:pPr>
      <w:r>
        <w:rPr>
          <w:rFonts w:ascii="Arial" w:cs="Arial" w:eastAsia="Arial" w:hAnsi="Arial"/>
          <w:b/>
          <w:bCs/>
        </w:rPr>
        <w:t xml:space="preserve">Fecha: </w:t>
      </w:r>
      <w:r>
        <w:rPr>
          <w:rFonts w:ascii="Arial" w:cs="Arial" w:eastAsia="Arial" w:hAnsi="Arial"/>
        </w:rPr>
        <w:t xml:space="preserve">____ / ____ / 2026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3D"/>
          <w:sz w:val="26"/>
          <w:szCs w:val="26"/>
        </w:rPr>
        <w:t xml:space="preserve">Enlaces de la entrega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EEF4F0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3D"/>
              </w:rPr>
              <w:t xml:space="preserve">Código e informe</w:t>
            </w:r>
          </w:p>
        </w:tc>
        <w:tc>
          <w:tcPr>
            <w:tcW w:type="dxa" w:w="66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center"/>
          </w:tcPr>
          <w:p>
            <w:hyperlink w:history="1" r:id="rIdtkr1kcaah275gblxpxiqb">
              <w:r>
                <w:rPr>
                  <w:rFonts w:ascii="Arial" w:cs="Arial" w:eastAsia="Arial" w:hAnsi="Arial"/>
                  <w:color w:val="1155CC"/>
                  <w:u w:val="single"/>
                </w:rPr>
                <w:t xml:space="preserve">https://github.com/Ovaleiva/tp4Agropulse</w:t>
              </w:r>
            </w:hyperlink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EEF4F0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3D"/>
              </w:rPr>
              <w:t xml:space="preserve">Capturas y video</w:t>
            </w:r>
          </w:p>
        </w:tc>
        <w:tc>
          <w:tcPr>
            <w:tcW w:type="dxa" w:w="66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center"/>
          </w:tcPr>
          <w:p>
            <w:hyperlink w:history="1" r:id="rId0my0qtujtiwd-2xokvnn0">
              <w:r>
                <w:rPr>
                  <w:rFonts w:ascii="Arial" w:cs="Arial" w:eastAsia="Arial" w:hAnsi="Arial"/>
                  <w:color w:val="1155CC"/>
                  <w:u w:val="single"/>
                </w:rPr>
                <w:t xml:space="preserve">Carpeta de Drive · Tp4 agropulse</w:t>
              </w:r>
            </w:hyperlink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1F4E3D"/>
          <w:sz w:val="26"/>
          <w:szCs w:val="26"/>
        </w:rPr>
        <w:t xml:space="preserve">Entregables del PRD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700"/>
        <w:gridCol w:w="1800"/>
      </w:tblGrid>
      <w:tr>
        <w:trPr>
          <w:tblHeader/>
        </w:trPr>
        <w:tc>
          <w:tcPr>
            <w:tcW w:type="dxa" w:w="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DCE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#</w:t>
            </w:r>
          </w:p>
        </w:tc>
        <w:tc>
          <w:tcPr>
            <w:tcW w:type="dxa" w:w="30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DCE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Entregable</w:t>
            </w:r>
          </w:p>
        </w:tc>
        <w:tc>
          <w:tcPr>
            <w:tcW w:type="dxa" w:w="37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DCE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Dónde está</w:t>
            </w:r>
          </w:p>
        </w:tc>
        <w:tc>
          <w:tcPr>
            <w:tcW w:type="dxa" w:w="18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shd w:fill="DCE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Enlace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30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App Expo</w:t>
            </w:r>
          </w:p>
        </w:tc>
        <w:tc>
          <w:tcPr>
            <w:tcW w:type="dxa" w:w="37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apps/agropulse</w:t>
            </w:r>
          </w:p>
        </w:tc>
        <w:tc>
          <w:tcPr>
            <w:tcW w:type="dxa" w:w="18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7jzo6ogi60o9mmnafalau">
              <w:r>
                <w:rPr>
                  <w:rFonts w:ascii="Arial" w:cs="Arial" w:eastAsia="Arial" w:hAnsi="Arial"/>
                  <w:color w:val="1155CC"/>
                  <w:u w:val="single"/>
                </w:rPr>
                <w:t xml:space="preserve">Repositorio</w:t>
              </w:r>
            </w:hyperlink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30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Migraciones, políticas RLS y seed</w:t>
            </w:r>
          </w:p>
        </w:tc>
        <w:tc>
          <w:tcPr>
            <w:tcW w:type="dxa" w:w="37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supabase/migrations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seed.sql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setup_completo.sql</w:t>
            </w:r>
          </w:p>
        </w:tc>
        <w:tc>
          <w:tcPr>
            <w:tcW w:type="dxa" w:w="18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-y2zvd0y6d6wf9if7wscb">
              <w:r>
                <w:rPr>
                  <w:rFonts w:ascii="Arial" w:cs="Arial" w:eastAsia="Arial" w:hAnsi="Arial"/>
                  <w:color w:val="1155CC"/>
                  <w:u w:val="single"/>
                </w:rPr>
                <w:t xml:space="preserve">Repositorio</w:t>
              </w:r>
            </w:hyperlink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30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Redpanda + worker + simulador</w:t>
            </w:r>
          </w:p>
        </w:tc>
        <w:tc>
          <w:tcPr>
            <w:tcW w:type="dxa" w:w="37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infra/docker-compose.yml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infra/worker</w:t>
            </w:r>
          </w:p>
        </w:tc>
        <w:tc>
          <w:tcPr>
            <w:tcW w:type="dxa" w:w="18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fk01hagfcdmptcddfxuae">
              <w:r>
                <w:rPr>
                  <w:rFonts w:ascii="Arial" w:cs="Arial" w:eastAsia="Arial" w:hAnsi="Arial"/>
                  <w:color w:val="1155CC"/>
                  <w:u w:val="single"/>
                </w:rPr>
                <w:t xml:space="preserve">Repositorio</w:t>
              </w:r>
            </w:hyperlink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30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Informe (8 páginas)</w:t>
            </w:r>
          </w:p>
        </w:tc>
        <w:tc>
          <w:tcPr>
            <w:tcW w:type="dxa" w:w="37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AgroPulse_Informe_TP4.docx</w:t>
            </w:r>
          </w:p>
        </w:tc>
        <w:tc>
          <w:tcPr>
            <w:tcW w:type="dxa" w:w="18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lkfdohdkijcnlnqu-2ccc">
              <w:r>
                <w:rPr>
                  <w:rFonts w:ascii="Arial" w:cs="Arial" w:eastAsia="Arial" w:hAnsi="Arial"/>
                  <w:color w:val="1155CC"/>
                  <w:u w:val="single"/>
                </w:rPr>
                <w:t xml:space="preserve">Repositorio</w:t>
              </w:r>
            </w:hyperlink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30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Video: H1, H2 y RF-16</w:t>
            </w:r>
          </w:p>
        </w:tc>
        <w:tc>
          <w:tcPr>
            <w:tcW w:type="dxa" w:w="37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video_demo</w:t>
            </w:r>
          </w:p>
        </w:tc>
        <w:tc>
          <w:tcPr>
            <w:tcW w:type="dxa" w:w="18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jgeeledvpje5p5zrdiew8">
              <w:r>
                <w:rPr>
                  <w:rFonts w:ascii="Arial" w:cs="Arial" w:eastAsia="Arial" w:hAnsi="Arial"/>
                  <w:color w:val="1155CC"/>
                  <w:u w:val="single"/>
                </w:rPr>
                <w:t xml:space="preserve">Drive</w:t>
              </w:r>
            </w:hyperlink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30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Cumplimiento del PRD</w:t>
            </w:r>
          </w:p>
        </w:tc>
        <w:tc>
          <w:tcPr>
            <w:tcW w:type="dxa" w:w="37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VALIDACION.md</w:t>
            </w:r>
            <w:r>
              <w:rPr>
                <w:rFonts w:ascii="Arial" w:cs="Arial" w:eastAsia="Arial" w:hAnsi="Arial"/>
              </w:rPr>
              <w:t xml:space="preserve"> (RF, RNF y OA)</w:t>
            </w:r>
          </w:p>
        </w:tc>
        <w:tc>
          <w:tcPr>
            <w:tcW w:type="dxa" w:w="1800"/>
            <w:tcBorders>
              <w:top w:val="single" w:color="B8C4BE" w:sz="4"/>
              <w:left w:val="single" w:color="B8C4BE" w:sz="4"/>
              <w:bottom w:val="single" w:color="B8C4BE" w:sz="4"/>
              <w:right w:val="single" w:color="B8C4B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ydqipewlrc6jnmyvblxvc">
              <w:r>
                <w:rPr>
                  <w:rFonts w:ascii="Arial" w:cs="Arial" w:eastAsia="Arial" w:hAnsi="Arial"/>
                  <w:color w:val="1155CC"/>
                  <w:u w:val="single"/>
                </w:rPr>
                <w:t xml:space="preserve">Repositorio</w:t>
              </w:r>
            </w:hyperlink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1F4E3D"/>
          <w:sz w:val="26"/>
          <w:szCs w:val="26"/>
        </w:rPr>
        <w:t xml:space="preserve">Contenido de la carpeta de Drive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onsolas" w:cs="Consolas" w:eastAsia="Consolas" w:hAnsi="Consolas"/>
          <w:sz w:val="19"/>
          <w:szCs w:val="19"/>
        </w:rPr>
        <w:t xml:space="preserve">01_mapa_semaforo</w:t>
      </w:r>
      <w:r>
        <w:rPr>
          <w:rFonts w:ascii="Arial" w:cs="Arial" w:eastAsia="Arial" w:hAnsi="Arial"/>
        </w:rPr>
        <w:t xml:space="preserve"> a </w:t>
      </w:r>
      <w:r>
        <w:rPr>
          <w:rFonts w:ascii="Consolas" w:cs="Consolas" w:eastAsia="Consolas" w:hAnsi="Consolas"/>
          <w:sz w:val="19"/>
          <w:szCs w:val="19"/>
        </w:rPr>
        <w:t xml:space="preserve">09_logs_docker</w:t>
      </w:r>
      <w:r>
        <w:rPr>
          <w:rFonts w:ascii="Arial" w:cs="Arial" w:eastAsia="Arial" w:hAnsi="Arial"/>
        </w:rPr>
        <w:t xml:space="preserve">: capturas del recorrido, descriptas en la Tabla 7 del informe.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onsolas" w:cs="Consolas" w:eastAsia="Consolas" w:hAnsi="Consolas"/>
          <w:sz w:val="19"/>
          <w:szCs w:val="19"/>
        </w:rPr>
        <w:t xml:space="preserve">video_demo</w:t>
      </w:r>
      <w:r>
        <w:rPr>
          <w:rFonts w:ascii="Arial" w:cs="Arial" w:eastAsia="Arial" w:hAnsi="Arial"/>
        </w:rPr>
        <w:t xml:space="preserve">: recorrido de H1 (riego del productor), H2 (asesor sin permisos) y RF-16 (segunda orden pendiente rechazada).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3D"/>
          <w:sz w:val="26"/>
          <w:szCs w:val="26"/>
        </w:rPr>
        <w:t xml:space="preserve">Cómo ejecutarlo</w:t>
      </w:r>
    </w:p>
    <w:p>
      <w:pPr>
        <w:spacing w:after="100" w:line="290"/>
      </w:pPr>
      <w:r>
        <w:rPr>
          <w:rFonts w:ascii="Arial" w:cs="Arial" w:eastAsia="Arial" w:hAnsi="Arial"/>
        </w:rPr>
        <w:t xml:space="preserve">La guía completa está en </w:t>
      </w:r>
      <w:r>
        <w:rPr>
          <w:rFonts w:ascii="Consolas" w:cs="Consolas" w:eastAsia="Consolas" w:hAnsi="Consolas"/>
          <w:sz w:val="19"/>
          <w:szCs w:val="19"/>
        </w:rPr>
        <w:t xml:space="preserve">GUIA_SUPABASE.md</w:t>
      </w:r>
      <w:r>
        <w:rPr>
          <w:rFonts w:ascii="Arial" w:cs="Arial" w:eastAsia="Arial" w:hAnsi="Arial"/>
        </w:rPr>
        <w:t xml:space="preserve"> del repositorio. Resumen: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Arial" w:cs="Arial" w:eastAsia="Arial" w:hAnsi="Arial"/>
        </w:rPr>
        <w:t xml:space="preserve">Ejecutar </w:t>
      </w:r>
      <w:r>
        <w:rPr>
          <w:rFonts w:ascii="Consolas" w:cs="Consolas" w:eastAsia="Consolas" w:hAnsi="Consolas"/>
          <w:sz w:val="19"/>
          <w:szCs w:val="19"/>
        </w:rPr>
        <w:t xml:space="preserve">supabase/setup_completo.sql</w:t>
      </w:r>
      <w:r>
        <w:rPr>
          <w:rFonts w:ascii="Arial" w:cs="Arial" w:eastAsia="Arial" w:hAnsi="Arial"/>
        </w:rPr>
        <w:t xml:space="preserve"> en el SQL Editor de un proyecto Supabase propio.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Arial" w:cs="Arial" w:eastAsia="Arial" w:hAnsi="Arial"/>
        </w:rPr>
        <w:t xml:space="preserve">Completar los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rPr>
          <w:rFonts w:ascii="Arial" w:cs="Arial" w:eastAsia="Arial" w:hAnsi="Arial"/>
        </w:rPr>
        <w:t xml:space="preserve"> a partir de los </w:t>
      </w:r>
      <w:r>
        <w:rPr>
          <w:rFonts w:ascii="Consolas" w:cs="Consolas" w:eastAsia="Consolas" w:hAnsi="Consolas"/>
          <w:sz w:val="19"/>
          <w:szCs w:val="19"/>
        </w:rPr>
        <w:t xml:space="preserve">.env.example</w:t>
      </w:r>
      <w:r>
        <w:rPr>
          <w:rFonts w:ascii="Arial" w:cs="Arial" w:eastAsia="Arial" w:hAnsi="Arial"/>
        </w:rPr>
        <w:t xml:space="preserve"> (la app solo usa la clave pública).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Consolas" w:cs="Consolas" w:eastAsia="Consolas" w:hAnsi="Consolas"/>
          <w:sz w:val="19"/>
          <w:szCs w:val="19"/>
        </w:rPr>
        <w:t xml:space="preserve">cd infra/worker; npm ci; npm run setup-users</w:t>
      </w:r>
      <w:r>
        <w:rPr>
          <w:rFonts w:ascii="Arial" w:cs="Arial" w:eastAsia="Arial" w:hAnsi="Arial"/>
        </w:rPr>
        <w:t xml:space="preserve"> para crear los usuarios de prueba.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Consolas" w:cs="Consolas" w:eastAsia="Consolas" w:hAnsi="Consolas"/>
          <w:sz w:val="19"/>
          <w:szCs w:val="19"/>
        </w:rPr>
        <w:t xml:space="preserve">docker compose --env-file .env -f infra/docker-compose.yml up -d --build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Consolas" w:cs="Consolas" w:eastAsia="Consolas" w:hAnsi="Consolas"/>
          <w:sz w:val="19"/>
          <w:szCs w:val="19"/>
        </w:rPr>
        <w:t xml:space="preserve">cd apps/agropulse; npm ci; npm run tunnel</w:t>
      </w:r>
      <w:r>
        <w:rPr>
          <w:rFonts w:ascii="Arial" w:cs="Arial" w:eastAsia="Arial" w:hAnsi="Arial"/>
        </w:rPr>
        <w:t xml:space="preserve"> y escanear el QR con Expo Go.</w:t>
      </w:r>
    </w:p>
    <w:p>
      <w:pPr>
        <w:spacing w:after="100" w:before="120" w:line="290"/>
      </w:pPr>
      <w:r>
        <w:rPr>
          <w:rFonts w:ascii="Arial" w:cs="Arial" w:eastAsia="Arial" w:hAnsi="Arial"/>
        </w:rPr>
        <w:t xml:space="preserve">Usuarios de prueba: </w:t>
      </w:r>
      <w:r>
        <w:rPr>
          <w:rFonts w:ascii="Consolas" w:cs="Consolas" w:eastAsia="Consolas" w:hAnsi="Consolas"/>
          <w:sz w:val="19"/>
          <w:szCs w:val="19"/>
        </w:rPr>
        <w:t xml:space="preserve">productor@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operador@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asesor@</w:t>
      </w:r>
      <w:r>
        <w:rPr>
          <w:rFonts w:ascii="Arial" w:cs="Arial" w:eastAsia="Arial" w:hAnsi="Arial"/>
        </w:rP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externo@agropulse.test</w:t>
      </w:r>
      <w:r>
        <w:rPr>
          <w:rFonts w:ascii="Arial" w:cs="Arial" w:eastAsia="Arial" w:hAnsi="Arial"/>
        </w:rPr>
        <w:t xml:space="preserve">. La contraseña se define en </w:t>
      </w:r>
      <w:r>
        <w:rPr>
          <w:rFonts w:ascii="Consolas" w:cs="Consolas" w:eastAsia="Consolas" w:hAnsi="Consolas"/>
          <w:sz w:val="19"/>
          <w:szCs w:val="19"/>
        </w:rPr>
        <w:t xml:space="preserve">TEST_USER_PASSWORD</w:t>
      </w:r>
      <w:r>
        <w:rPr>
          <w:rFonts w:ascii="Arial" w:cs="Arial" w:eastAsia="Arial" w:hAnsi="Arial"/>
        </w:rPr>
        <w:t xml:space="preserve"> y no se publica en el repositorio.</w:t>
      </w:r>
    </w:p>
    <w:p>
      <w:pPr>
        <w:spacing w:before="280"/>
      </w:pPr>
      <w:r>
        <w:rPr>
          <w:rFonts w:ascii="Arial" w:cs="Arial" w:eastAsia="Arial" w:hAnsi="Arial"/>
          <w:i/>
          <w:iCs/>
          <w:color w:val="5A6B64"/>
          <w:sz w:val="18"/>
          <w:szCs w:val="18"/>
        </w:rPr>
        <w:t xml:space="preserve">Sensores, válvulas, humedad y coordenadas son ficticios y tienen fines exclusivamente didácticos.</w:t>
      </w:r>
    </w:p>
    <w:sectPr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kr1kcaah275gblxpxiqb" Type="http://schemas.openxmlformats.org/officeDocument/2006/relationships/hyperlink" Target="https://github.com/Ovaleiva/tp4Agropulse" TargetMode="External"/><Relationship Id="rId0my0qtujtiwd-2xokvnn0" Type="http://schemas.openxmlformats.org/officeDocument/2006/relationships/hyperlink" Target="https://drive.google.com/drive/folders/1UZJpj1JMPmTomPVW7Gn4eeVX0fyFOBV7?usp=sharing" TargetMode="External"/><Relationship Id="rId7jzo6ogi60o9mmnafalau" Type="http://schemas.openxmlformats.org/officeDocument/2006/relationships/hyperlink" Target="https://github.com/Ovaleiva/tp4Agropulse" TargetMode="External"/><Relationship Id="rId-y2zvd0y6d6wf9if7wscb" Type="http://schemas.openxmlformats.org/officeDocument/2006/relationships/hyperlink" Target="https://github.com/Ovaleiva/tp4Agropulse" TargetMode="External"/><Relationship Id="rIdfk01hagfcdmptcddfxuae" Type="http://schemas.openxmlformats.org/officeDocument/2006/relationships/hyperlink" Target="https://github.com/Ovaleiva/tp4Agropulse" TargetMode="External"/><Relationship Id="rIdlkfdohdkijcnlnqu-2ccc" Type="http://schemas.openxmlformats.org/officeDocument/2006/relationships/hyperlink" Target="https://github.com/Ovaleiva/tp4Agropulse" TargetMode="External"/><Relationship Id="rIdjgeeledvpje5p5zrdiew8" Type="http://schemas.openxmlformats.org/officeDocument/2006/relationships/hyperlink" Target="https://drive.google.com/drive/folders/1UZJpj1JMPmTomPVW7Gn4eeVX0fyFOBV7?usp=sharing" TargetMode="External"/><Relationship Id="rIdydqipewlrc6jnmyvblxvc" Type="http://schemas.openxmlformats.org/officeDocument/2006/relationships/hyperlink" Target="https://github.com/Ovaleiva/tp4Agropulse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TP4 · AgroPulse</dc:title>
  <dc:creator>Osvaldo Leiva</dc:creator>
  <cp:lastModifiedBy>Un-named</cp:lastModifiedBy>
  <cp:revision>1</cp:revision>
  <dcterms:created xsi:type="dcterms:W3CDTF">2026-09-24T02:00:31.168Z</dcterms:created>
  <dcterms:modified xsi:type="dcterms:W3CDTF">2026-09-24T02:00:31.168Z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