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B5AF" w14:textId="22BE39DD" w:rsidR="0034058F" w:rsidRPr="003E07F8" w:rsidRDefault="0034058F" w:rsidP="0034058F">
      <w:pPr>
        <w:pStyle w:val="FirstParagraph"/>
        <w:jc w:val="center"/>
        <w:rPr>
          <w:sz w:val="32"/>
          <w:szCs w:val="32"/>
          <w:lang w:eastAsia="zh-CN"/>
        </w:rPr>
      </w:pPr>
      <w:r w:rsidRPr="003E07F8">
        <w:rPr>
          <w:sz w:val="32"/>
          <w:szCs w:val="32"/>
          <w:lang w:eastAsia="zh-CN"/>
        </w:rPr>
        <w:t>钠光双棱镜干涉、钠光劳埃镜干涉</w:t>
      </w:r>
      <w:r w:rsidR="00C167CA">
        <w:rPr>
          <w:rFonts w:hint="eastAsia"/>
          <w:sz w:val="32"/>
          <w:szCs w:val="32"/>
          <w:lang w:eastAsia="zh-CN"/>
        </w:rPr>
        <w:t>（1</w:t>
      </w:r>
      <w:r w:rsidR="00C167CA">
        <w:rPr>
          <w:sz w:val="32"/>
          <w:szCs w:val="32"/>
          <w:lang w:eastAsia="zh-CN"/>
        </w:rPr>
        <w:t>082</w:t>
      </w:r>
      <w:r w:rsidR="00C167CA">
        <w:rPr>
          <w:rFonts w:hint="eastAsia"/>
          <w:sz w:val="32"/>
          <w:szCs w:val="32"/>
          <w:lang w:eastAsia="zh-CN"/>
        </w:rPr>
        <w:t>）</w:t>
      </w:r>
    </w:p>
    <w:p w14:paraId="3FACBA1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一、实验目的</w:t>
      </w:r>
    </w:p>
    <w:p w14:paraId="606CC592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1.熟悉掌握采用不同光源进行光路等高共轴调节的方法和技术</w:t>
      </w:r>
    </w:p>
    <w:p w14:paraId="47E4667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2.用实验研究菲</w:t>
      </w:r>
      <w:proofErr w:type="gramStart"/>
      <w:r>
        <w:rPr>
          <w:lang w:eastAsia="zh-CN"/>
        </w:rPr>
        <w:t>涅</w:t>
      </w:r>
      <w:proofErr w:type="gramEnd"/>
      <w:r>
        <w:rPr>
          <w:lang w:eastAsia="zh-CN"/>
        </w:rPr>
        <w:t>尔双棱镜干涉和</w:t>
      </w:r>
      <w:proofErr w:type="gramStart"/>
      <w:r>
        <w:rPr>
          <w:lang w:eastAsia="zh-CN"/>
        </w:rPr>
        <w:t>劳埃</w:t>
      </w:r>
      <w:proofErr w:type="gramEnd"/>
      <w:r>
        <w:rPr>
          <w:lang w:eastAsia="zh-CN"/>
        </w:rPr>
        <w:t>镜干涉并测定单色光波长</w:t>
      </w:r>
    </w:p>
    <w:p w14:paraId="203C3A80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二、实验原理</w:t>
      </w:r>
    </w:p>
    <w:p w14:paraId="419D14B8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实验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钠光双棱镜</w:t>
      </w:r>
      <w:proofErr w:type="gramEnd"/>
      <w:r>
        <w:rPr>
          <w:lang w:eastAsia="zh-CN"/>
        </w:rPr>
        <w:t>干涉</w:t>
      </w:r>
    </w:p>
    <w:p w14:paraId="4230B6F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1.基本原理 </w:t>
      </w:r>
    </w:p>
    <w:p w14:paraId="61E87062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菲</w:t>
      </w:r>
      <w:proofErr w:type="gramStart"/>
      <w:r>
        <w:rPr>
          <w:lang w:eastAsia="zh-CN"/>
        </w:rPr>
        <w:t>涅</w:t>
      </w:r>
      <w:proofErr w:type="gramEnd"/>
      <w:r>
        <w:rPr>
          <w:lang w:eastAsia="zh-CN"/>
        </w:rPr>
        <w:t>尔双棱镜可看成有两块底面相接，棱角很小（约1°）的直角棱镜合成，若置单色光源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是两个不相干光源，所以若在两数光重叠的区域内放屏，即可观察到干涉条纹。</w:t>
      </w:r>
    </w:p>
    <w:p w14:paraId="2D2C3818" w14:textId="77777777" w:rsidR="0034058F" w:rsidRDefault="0034058F" w:rsidP="0034058F">
      <w:pPr>
        <w:pStyle w:val="a3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442B155" wp14:editId="5D99B663">
            <wp:extent cx="5486400" cy="1541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B80E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根据波动理论中的干涉条件来讨论虚光源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所发出的光在屏上产生的干涉条纹的分布情况。</w:t>
      </w:r>
      <w:proofErr w:type="gramStart"/>
      <w:r>
        <w:rPr>
          <w:lang w:eastAsia="zh-CN"/>
        </w:rPr>
        <w:t>设虚光源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的距离为a，D是虚光源到屏的距离。若p为屏上任意一点，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到p的距离，则由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发出的光线到p的光程差为</w:t>
      </w:r>
      <m:oMath>
        <m:r>
          <w:rPr>
            <w:rFonts w:ascii="Cambria Math" w:hAnsi="Cambria Math"/>
            <w:lang w:eastAsia="zh-CN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4351A191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lastRenderedPageBreak/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在屏上的投影,o为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中点，并设</w:t>
      </w:r>
      <m:oMath>
        <m:r>
          <w:rPr>
            <w:rFonts w:ascii="Cambria Math" w:hAnsi="Cambria Math"/>
            <w:lang w:eastAsia="zh-CN"/>
          </w:rPr>
          <m:t>op=x</m:t>
        </m:r>
      </m:oMath>
      <w:r>
        <w:rPr>
          <w:lang w:eastAsia="zh-CN"/>
        </w:rPr>
        <w:t>，则有：</w:t>
      </w:r>
    </w:p>
    <w:p w14:paraId="2DAFFF29" w14:textId="77777777" w:rsidR="0034058F" w:rsidRDefault="00C167CA" w:rsidP="0034058F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DC864F" w14:textId="77777777" w:rsidR="0034058F" w:rsidRDefault="00C167CA" w:rsidP="0034058F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196A4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=2ax</m:t>
        </m:r>
      </m:oMath>
    </w:p>
    <w:p w14:paraId="400FF180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通常</w:t>
      </w:r>
      <m:oMath>
        <m:r>
          <w:rPr>
            <w:rFonts w:ascii="Cambria Math" w:hAnsi="Cambria Math"/>
            <w:lang w:eastAsia="zh-CN"/>
          </w:rPr>
          <m:t>D&gt;&gt;a</m:t>
        </m:r>
      </m:oMath>
      <w:r>
        <w:rPr>
          <w:lang w:eastAsia="zh-CN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≈2D</m:t>
        </m:r>
      </m:oMath>
      <w:r>
        <w:rPr>
          <w:lang w:eastAsia="zh-CN"/>
        </w:rPr>
        <w:t>，得光程差为</w:t>
      </w:r>
      <m:oMath>
        <m:r>
          <w:rPr>
            <w:rFonts w:ascii="Cambria Math" w:hAnsi="Cambria Math"/>
            <w:lang w:eastAsia="zh-CN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</w:p>
    <w:p w14:paraId="3EB09A0F" w14:textId="77777777" w:rsidR="0034058F" w:rsidRDefault="0034058F" w:rsidP="0034058F">
      <w:pPr>
        <w:pStyle w:val="a3"/>
      </w:pPr>
      <w: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=kλ(k=0,±1,±2,...)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λ(k=0,±1,±2,...)</m:t>
        </m:r>
      </m:oMath>
    </w:p>
    <w:p w14:paraId="18131422" w14:textId="77777777" w:rsidR="0034058F" w:rsidRDefault="0034058F" w:rsidP="0034058F">
      <w:pPr>
        <w:pStyle w:val="a3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kλ(k=0,±1,±2,...)(2k+1)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(k=0,±1,±2,...)</m:t>
          </m:r>
        </m:oMath>
      </m:oMathPara>
    </w:p>
    <w:p w14:paraId="2EF8184C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可知两干涉条纹（暗纹）间距离为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</m:t>
        </m:r>
      </m:oMath>
    </w:p>
    <w:p w14:paraId="7EC8DB12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测定</w:t>
      </w:r>
      <m:oMath>
        <m:r>
          <w:rPr>
            <w:rFonts w:ascii="Cambria Math" w:hAnsi="Cambria Math"/>
            <w:lang w:eastAsia="zh-CN"/>
          </w:rPr>
          <m:t>△x,D,a</m:t>
        </m:r>
      </m:oMath>
      <w:r>
        <w:rPr>
          <w:lang w:eastAsia="zh-CN"/>
        </w:rPr>
        <w:t>后得波长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</w:p>
    <w:p w14:paraId="7A893BF8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2.实验方案</w:t>
      </w:r>
    </w:p>
    <w:p w14:paraId="7DCE91C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（1）光源的选择：由上式可知，当光源、双棱镜及屏的位置确定以后，干涉条纹的间距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与光源的波长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成反比。也就是说，用不同波长的光</w:t>
      </w:r>
      <w:proofErr w:type="gramStart"/>
      <w:r>
        <w:rPr>
          <w:lang w:eastAsia="zh-CN"/>
        </w:rPr>
        <w:t>入射双</w:t>
      </w:r>
      <w:proofErr w:type="gramEnd"/>
      <w:r>
        <w:rPr>
          <w:lang w:eastAsia="zh-CN"/>
        </w:rPr>
        <w:t>棱镜后，各波长产生的干涉条纹将相互错位叠加，因此为了获得清晰的干涉条纹，本实验必须用单色光源，如激光、钠光等</w:t>
      </w:r>
    </w:p>
    <w:p w14:paraId="78BC5749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（2）测量方法：间距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可以直接用测微目镜测出，虚光源间距a用二次成像法测得：当保持物、屏位置不变，且间距D大于</w:t>
      </w:r>
      <m:oMath>
        <m:r>
          <w:rPr>
            <w:rFonts w:ascii="Cambria Math" w:hAnsi="Cambria Math"/>
            <w:lang w:eastAsia="zh-CN"/>
          </w:rPr>
          <m:t>4f</m:t>
        </m:r>
      </m:oMath>
      <w:r>
        <w:rPr>
          <w:lang w:eastAsia="zh-CN"/>
        </w:rPr>
        <w:t>时，移动透镜可在其间两个位置成清晰的实像，一个是放大的像，一个是缩小的像。设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为虚光源缩小像间</w:t>
      </w:r>
      <w:r>
        <w:rPr>
          <w:lang w:eastAsia="zh-CN"/>
        </w:rPr>
        <w:lastRenderedPageBreak/>
        <w:t>距，</w:t>
      </w:r>
      <m:oMath>
        <m:r>
          <w:rPr>
            <w:rFonts w:ascii="Cambria Math" w:hAnsi="Cambria Math"/>
            <w:lang w:eastAsia="zh-CN"/>
          </w:rPr>
          <m:t>b'</m:t>
        </m:r>
      </m:oMath>
      <w:r>
        <w:rPr>
          <w:lang w:eastAsia="zh-CN"/>
        </w:rPr>
        <w:t>为放大像间距，则</w:t>
      </w:r>
      <m:oMath>
        <m:r>
          <w:rPr>
            <w:rFonts w:ascii="Cambria Math" w:hAnsi="Cambria Math"/>
            <w:lang w:eastAsia="zh-CN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bb'</m:t>
            </m:r>
          </m:e>
        </m:rad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b,b'</m:t>
        </m:r>
      </m:oMath>
      <w:r>
        <w:rPr>
          <w:lang w:eastAsia="zh-CN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，测物距间距</w:t>
      </w:r>
      <m:oMath>
        <m:r>
          <w:rPr>
            <w:rFonts w:ascii="Cambria Math" w:hAnsi="Cambria Math"/>
            <w:lang w:eastAsia="zh-CN"/>
          </w:rPr>
          <m:t>D=S+S'</m:t>
        </m:r>
      </m:oMath>
      <w:r>
        <w:rPr>
          <w:lang w:eastAsia="zh-CN"/>
        </w:rPr>
        <w:t>。</w:t>
      </w:r>
    </w:p>
    <w:p w14:paraId="6C6D886C" w14:textId="77777777" w:rsidR="0034058F" w:rsidRDefault="0034058F" w:rsidP="0034058F">
      <w:pPr>
        <w:pStyle w:val="a3"/>
      </w:pPr>
      <w:proofErr w:type="spellStart"/>
      <w:r>
        <w:t>于是有</w:t>
      </w:r>
      <w:proofErr w:type="spellEnd"/>
      <w:r>
        <w:t>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41178FA5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（3）光路组成：本实验的具体光路位置如图所示，S为半导体激光器，k</w:t>
      </w:r>
      <w:proofErr w:type="gramStart"/>
      <w:r>
        <w:rPr>
          <w:lang w:eastAsia="zh-CN"/>
        </w:rPr>
        <w:t>为扩束镜</w:t>
      </w:r>
      <w:proofErr w:type="gramEnd"/>
      <w:r>
        <w:rPr>
          <w:lang w:eastAsia="zh-CN"/>
        </w:rPr>
        <w:t>，B为双棱镜，P为偏振片，E为测微目镜，L为测虚光源间距a所用的凸透镜，透镜位于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位置将使虚光源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在目镜处成放大像，透镜位于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位置，将使虚光源在目镜处成缩小的像。所有这些光学元件都放置在光具座上，光具座上附有米尺刻度，可读出各元件的位置。 </w:t>
      </w:r>
    </w:p>
    <w:p w14:paraId="3FEE82E2" w14:textId="77777777" w:rsidR="0034058F" w:rsidRDefault="0034058F" w:rsidP="0034058F">
      <w:pPr>
        <w:pStyle w:val="a3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F6C9C1" wp14:editId="52A6F07E">
            <wp:extent cx="2914850" cy="1197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38" cy="12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F0E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实验二 钠光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</w:t>
      </w:r>
    </w:p>
    <w:p w14:paraId="3288859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单色光源S发出的光以几乎掠入射的方式在平面镜MN上发生反射，反射光可看作是在镜中的虚像，</w:t>
      </w:r>
      <m:oMath>
        <m:r>
          <w:rPr>
            <w:rFonts w:ascii="Cambria Math" w:hAnsi="Cambria Math"/>
            <w:lang w:eastAsia="zh-CN"/>
          </w:rPr>
          <m:t>S'</m:t>
        </m:r>
      </m:oMath>
      <w:proofErr w:type="gramStart"/>
      <w:r>
        <w:rPr>
          <w:lang w:eastAsia="zh-CN"/>
        </w:rPr>
        <w:t>发出的发出的</w:t>
      </w:r>
      <w:proofErr w:type="gramEnd"/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发出的光波在交叠区发生干涉，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 xml:space="preserve"> </w:t>
      </w:r>
    </w:p>
    <w:p w14:paraId="3A79D2F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三、实验仪器</w:t>
      </w:r>
    </w:p>
    <w:p w14:paraId="6E9F10C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光具座、双棱镜、测微目镜，凸透镜、</w:t>
      </w:r>
      <w:proofErr w:type="gramStart"/>
      <w:r>
        <w:rPr>
          <w:lang w:eastAsia="zh-CN"/>
        </w:rPr>
        <w:t>扩束镜</w:t>
      </w:r>
      <w:proofErr w:type="gramEnd"/>
      <w:r>
        <w:rPr>
          <w:lang w:eastAsia="zh-CN"/>
        </w:rPr>
        <w:t>、偏振片、白屏、可调狭缝、半导体激光器、钠光灯</w:t>
      </w:r>
    </w:p>
    <w:p w14:paraId="6754050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四、实验内容</w:t>
      </w:r>
    </w:p>
    <w:p w14:paraId="1D51A9E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lastRenderedPageBreak/>
        <w:t>1.调节各元件等高共轴</w:t>
      </w:r>
    </w:p>
    <w:p w14:paraId="60EF938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（1）调整狭缝与凸透镜等高共轴。将狭缝紧贴放在光具座上，紧接着依次放上透镜（</w:t>
      </w:r>
      <m:oMath>
        <m:r>
          <w:rPr>
            <w:rFonts w:ascii="Cambria Math" w:hAnsi="Cambria Math"/>
            <w:lang w:eastAsia="zh-CN"/>
          </w:rPr>
          <m:t>f≈20cm</m:t>
        </m:r>
      </m:oMath>
      <w:r>
        <w:rPr>
          <w:lang w:eastAsia="zh-CN"/>
        </w:rPr>
        <w:t xml:space="preserve">）和白屏，用二次成像法使狭缝与透镜等高共轴。 </w:t>
      </w:r>
    </w:p>
    <w:p w14:paraId="61FC6E7F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（2）调整测微目镜、狭缝和透镜等高共轴。用测微目镜取代白屏，并置于距狭缝80厘米位置上，进一步用二次成像法调至</w:t>
      </w:r>
      <w:proofErr w:type="gramStart"/>
      <w:r>
        <w:rPr>
          <w:lang w:eastAsia="zh-CN"/>
        </w:rPr>
        <w:t>测微目镜叉丝与</w:t>
      </w:r>
      <w:proofErr w:type="gramEnd"/>
      <w:r>
        <w:rPr>
          <w:lang w:eastAsia="zh-CN"/>
        </w:rPr>
        <w:t>狭缝、透镜等高共轴。</w:t>
      </w:r>
    </w:p>
    <w:p w14:paraId="2C27FC05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（3）调整双棱镜或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 xml:space="preserve">及与其他元件共轴。 </w:t>
      </w:r>
    </w:p>
    <w:p w14:paraId="14FC054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 &lt;1&gt;双棱镜干涉：在狭缝与透镜之间放上双棱镜，使双棱镜到狭缝的距离为20厘米，上、下、左、右移动双棱镜并转动狭缝，直至在测微目镜中观察到等长并列（表示棱脊平行于狭缝）、等亮度（表示棱</w:t>
      </w:r>
      <w:proofErr w:type="gramStart"/>
      <w:r>
        <w:rPr>
          <w:lang w:eastAsia="zh-CN"/>
        </w:rPr>
        <w:t>脊通过</w:t>
      </w:r>
      <w:proofErr w:type="gramEnd"/>
      <w:r>
        <w:rPr>
          <w:lang w:eastAsia="zh-CN"/>
        </w:rPr>
        <w:t>透镜光轴）的两条狭缝缩小像。</w:t>
      </w:r>
    </w:p>
    <w:p w14:paraId="2363A793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 &lt;2&gt;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干涉：移去透镜在狭缝后面放</w:t>
      </w:r>
      <w:proofErr w:type="gramStart"/>
      <w:r>
        <w:rPr>
          <w:lang w:eastAsia="zh-CN"/>
        </w:rPr>
        <w:t>劳</w:t>
      </w:r>
      <w:proofErr w:type="gramEnd"/>
      <w:r>
        <w:rPr>
          <w:lang w:eastAsia="zh-CN"/>
        </w:rPr>
        <w:t>埃镜，通过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目测观察双光源像，调整狭缝取向至两狭缝相互平行，在调整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使双光源</w:t>
      </w:r>
      <w:proofErr w:type="gramStart"/>
      <w:r>
        <w:rPr>
          <w:lang w:eastAsia="zh-CN"/>
        </w:rPr>
        <w:t>等量且</w:t>
      </w:r>
      <w:proofErr w:type="gramEnd"/>
      <w:r>
        <w:rPr>
          <w:lang w:eastAsia="zh-CN"/>
        </w:rPr>
        <w:t xml:space="preserve">相距较近。 </w:t>
      </w:r>
    </w:p>
    <w:p w14:paraId="41207504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2.干涉条纹的调整</w:t>
      </w:r>
    </w:p>
    <w:p w14:paraId="1535E04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要通过测微目镜看到清晰的干涉条纹，实验中必须满足两个条件：</w:t>
      </w:r>
    </w:p>
    <w:p w14:paraId="4EEA3573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（1）狭缝宽度足够窄，以使缝宽上相应各点为相干光，具有良好的条纹视见度。但狭缝不能过窄，过窄光强太弱，同样无法观察到干涉条纹。</w:t>
      </w:r>
    </w:p>
    <w:p w14:paraId="0A1149F5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lastRenderedPageBreak/>
        <w:t>（2）棱镜的脊背或</w:t>
      </w:r>
      <w:proofErr w:type="gramStart"/>
      <w:r>
        <w:rPr>
          <w:lang w:eastAsia="zh-CN"/>
        </w:rPr>
        <w:t>劳</w:t>
      </w:r>
      <w:proofErr w:type="gramEnd"/>
      <w:r>
        <w:rPr>
          <w:lang w:eastAsia="zh-CN"/>
        </w:rPr>
        <w:t>埃镜反射形成的虚狭缝必须与狭缝的取向相互平行，否则缝的上下相应各点光源的干涉条纹互相错位叠加，降低条纹视见度，也无法观察到干涉条纹。</w:t>
      </w:r>
    </w:p>
    <w:p w14:paraId="544EF2E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调整方法如下：</w:t>
      </w:r>
    </w:p>
    <w:p w14:paraId="73CA4D6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（1）双棱镜干涉：在上述光学元件调整的基础上移去透镜，进一步交替微调狭缝宽度和狭缝取向，反复若干次，直至通过测微目镜看到最清晰的像为止。 </w:t>
      </w:r>
    </w:p>
    <w:p w14:paraId="33086A6B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干涉：通过测微目镜进行观察，同时微微调节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和狭缝取向，直至出现清晰的干涉条纹。</w:t>
      </w:r>
    </w:p>
    <w:p w14:paraId="64E76A6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3.波长的测量及数据处理</w:t>
      </w:r>
    </w:p>
    <w:p w14:paraId="1CE9E1F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（1）用一元线性回归法或逐差法计算条纹间距</w:t>
      </w:r>
      <m:oMath>
        <m:r>
          <w:rPr>
            <w:rFonts w:ascii="Cambria Math" w:hAnsi="Cambria Math"/>
            <w:lang w:eastAsia="zh-CN"/>
          </w:rPr>
          <m:t>△λ</m:t>
        </m:r>
      </m:oMath>
    </w:p>
    <w:p w14:paraId="538E6D7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（2）用公式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S+S'</m:t>
            </m:r>
          </m:den>
        </m:f>
      </m:oMath>
      <w:r>
        <w:rPr>
          <w:lang w:eastAsia="zh-CN"/>
        </w:rPr>
        <w:t xml:space="preserve">计算入射光源的波长并与光源波长标称值对比求相对误差 </w:t>
      </w:r>
    </w:p>
    <w:p w14:paraId="1A0A3291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（3）计算波长的不确定度并给出最后结果表示</w:t>
      </w:r>
    </w:p>
    <w:p w14:paraId="23B684D1" w14:textId="77777777" w:rsidR="0034058F" w:rsidRDefault="0034058F" w:rsidP="00E65928"/>
    <w:p w14:paraId="29EFF786" w14:textId="4BBE3322" w:rsidR="00E65928" w:rsidRPr="0034058F" w:rsidRDefault="0034058F" w:rsidP="00E65928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五、数据分析及计算</w:t>
      </w:r>
    </w:p>
    <w:p w14:paraId="4C7C8993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实验</w:t>
      </w:r>
      <w:proofErr w:type="gramStart"/>
      <w:r w:rsidRPr="0034058F">
        <w:rPr>
          <w:rFonts w:asciiTheme="minorHAnsi" w:eastAsiaTheme="minorHAnsi" w:hAnsiTheme="minorHAnsi" w:hint="eastAsia"/>
          <w:sz w:val="24"/>
          <w:szCs w:val="24"/>
        </w:rPr>
        <w:t>一</w:t>
      </w:r>
      <w:proofErr w:type="gramEnd"/>
      <w:r w:rsidRPr="0034058F">
        <w:rPr>
          <w:rFonts w:asciiTheme="minorHAnsi" w:eastAsiaTheme="minorHAnsi" w:hAnsiTheme="minorHAnsi" w:hint="eastAsia"/>
          <w:sz w:val="24"/>
          <w:szCs w:val="24"/>
        </w:rPr>
        <w:t>：双棱镜干涉实验</w:t>
      </w:r>
    </w:p>
    <w:p w14:paraId="60B6A99D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原始数据记录：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34058F" w:rsidRPr="0034058F" w14:paraId="64FD37FA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C46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76A2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03EF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D4EB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273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6B5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</w:tr>
      <w:tr w:rsidR="0034058F" w:rsidRPr="0034058F" w14:paraId="0EAEC505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502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DC4F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B0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#s112#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8A12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#s113#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8CD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#s114#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CAD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#s115#</w:t>
            </w:r>
          </w:p>
        </w:tc>
      </w:tr>
      <w:tr w:rsidR="0034058F" w:rsidRPr="0034058F" w14:paraId="65E69D33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0A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D9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8AB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9AAB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8C8E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F5F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10</w:t>
            </w:r>
          </w:p>
        </w:tc>
      </w:tr>
      <w:tr w:rsidR="0034058F" w:rsidRPr="0034058F" w14:paraId="55B7EB2A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A364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101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#s116#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174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#s117#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45F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#s118#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4D5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#s119#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2B32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#s1110#</w:t>
            </w:r>
          </w:p>
        </w:tc>
      </w:tr>
      <w:tr w:rsidR="0034058F" w:rsidRPr="0034058F" w14:paraId="7D141119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77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DEEF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5695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713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11B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5EF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15</w:t>
            </w:r>
          </w:p>
        </w:tc>
      </w:tr>
      <w:tr w:rsidR="0034058F" w:rsidRPr="0034058F" w14:paraId="026A311D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EC3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9E7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#s1111#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4D0A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#s1112#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649B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#s1113#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5E54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#s1114#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BC6B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#s1115#</w:t>
            </w:r>
          </w:p>
        </w:tc>
      </w:tr>
      <w:tr w:rsidR="0034058F" w:rsidRPr="0034058F" w14:paraId="26EAF007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C9A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D44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72A5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0F6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34F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AB4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20</w:t>
            </w:r>
          </w:p>
        </w:tc>
      </w:tr>
      <w:tr w:rsidR="0034058F" w:rsidRPr="0034058F" w14:paraId="0BABD41D" w14:textId="77777777" w:rsidTr="0034058F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149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826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#s1116#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8C7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#s1117#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6A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#s1118#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D1DA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#s1119#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5FFA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#s1120#</w:t>
            </w:r>
          </w:p>
        </w:tc>
      </w:tr>
    </w:tbl>
    <w:p w14:paraId="59F50B4A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6"/>
        <w:gridCol w:w="988"/>
        <w:gridCol w:w="1091"/>
        <w:gridCol w:w="1091"/>
        <w:gridCol w:w="1176"/>
      </w:tblGrid>
      <w:tr w:rsidR="0034058F" w:rsidRPr="0034058F" w14:paraId="41F9471E" w14:textId="77777777" w:rsidTr="0034058F">
        <w:trPr>
          <w:trHeight w:val="285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EFCE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实验参数（单位：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cm</w:t>
            </w: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）</w:t>
            </w:r>
          </w:p>
        </w:tc>
      </w:tr>
      <w:tr w:rsidR="0034058F" w:rsidRPr="0034058F" w14:paraId="35E090DD" w14:textId="77777777" w:rsidTr="0034058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A26E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扩束镜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295E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双棱镜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D84AC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大像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7BECE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小像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FDCA5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微测目镜</w:t>
            </w:r>
            <w:proofErr w:type="gramEnd"/>
          </w:p>
        </w:tc>
      </w:tr>
      <w:tr w:rsidR="0034058F" w:rsidRPr="0034058F" w14:paraId="76662280" w14:textId="77777777" w:rsidTr="0034058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24FD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DD7FA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368BD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L1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6001C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F302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E</w:t>
            </w:r>
          </w:p>
        </w:tc>
      </w:tr>
      <w:tr w:rsidR="0034058F" w:rsidRPr="0034058F" w14:paraId="2CB63FAD" w14:textId="77777777" w:rsidTr="0034058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6716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#s11K#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93B4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#s11B#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42234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#s11L1#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11834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#s11L2#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A71A2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#s11E#</w:t>
            </w:r>
          </w:p>
        </w:tc>
      </w:tr>
    </w:tbl>
    <w:p w14:paraId="66B59202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07"/>
        <w:gridCol w:w="1118"/>
      </w:tblGrid>
      <w:tr w:rsidR="0034058F" w:rsidRPr="0034058F" w14:paraId="4E280BF7" w14:textId="77777777" w:rsidTr="0034058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F3F7A" w14:textId="77777777" w:rsidR="0034058F" w:rsidRPr="0034058F" w:rsidRDefault="0034058F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029E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间距</w:t>
            </w:r>
          </w:p>
        </w:tc>
      </w:tr>
      <w:tr w:rsidR="0034058F" w:rsidRPr="0034058F" w14:paraId="484269C6" w14:textId="77777777" w:rsidTr="0034058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FCEC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B68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#s11sb#</w:t>
            </w:r>
          </w:p>
        </w:tc>
      </w:tr>
      <w:tr w:rsidR="0034058F" w:rsidRPr="0034058F" w14:paraId="336AE9CA" w14:textId="77777777" w:rsidTr="0034058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0B4E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27C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#s11b1#</w:t>
            </w:r>
          </w:p>
        </w:tc>
      </w:tr>
    </w:tbl>
    <w:p w14:paraId="2797C4D3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</w:p>
    <w:p w14:paraId="04668F59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数据处理：</w:t>
      </w:r>
    </w:p>
    <w:p w14:paraId="6D9601C0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对实验数据进行逐差处理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34058F" w:rsidRPr="0034058F" w14:paraId="08CC6051" w14:textId="77777777" w:rsidTr="0034058F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1A56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2B3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910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830D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447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72A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</w:tr>
      <w:tr w:rsidR="0034058F" w:rsidRPr="0034058F" w14:paraId="0381F8B2" w14:textId="77777777" w:rsidTr="0034058F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A944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i+10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)/mm</m:t>
                </m:r>
              </m:oMath>
            </m:oMathPara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652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#s121#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6B25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#s122#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4135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#s123#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752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#s124#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BE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#s125#</w:t>
            </w:r>
          </w:p>
        </w:tc>
      </w:tr>
      <w:tr w:rsidR="0034058F" w:rsidRPr="0034058F" w14:paraId="7222631D" w14:textId="77777777" w:rsidTr="0034058F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875A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548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6CF2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4D77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A7FF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AC58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10</w:t>
            </w:r>
          </w:p>
        </w:tc>
      </w:tr>
      <w:tr w:rsidR="0034058F" w:rsidRPr="0034058F" w14:paraId="739C8BF8" w14:textId="77777777" w:rsidTr="0034058F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43C0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i+10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)/mm</m:t>
                </m:r>
              </m:oMath>
            </m:oMathPara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EC1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#s126#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62A3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#s127#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BBBE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#s128#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2829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#s129#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9951" w14:textId="77777777" w:rsidR="0034058F" w:rsidRPr="0034058F" w:rsidRDefault="0034058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#s1210#</w:t>
            </w:r>
          </w:p>
        </w:tc>
      </w:tr>
    </w:tbl>
    <w:p w14:paraId="57B2973D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具体数值计算：</w:t>
      </w:r>
    </w:p>
    <w:p w14:paraId="7960D998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barPr>
          <m:e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den>
        </m:f>
      </m:oMath>
      <w:r w:rsidR="0034058F" w:rsidRPr="0034058F">
        <w:rPr>
          <w:rFonts w:asciiTheme="minorHAnsi" w:eastAsiaTheme="minorHAnsi" w:hAnsiTheme="minorHAnsi"/>
          <w:sz w:val="24"/>
          <w:szCs w:val="24"/>
        </w:rPr>
        <w:t>=#s1210_delta_x#mm</w:t>
      </w:r>
    </w:p>
    <w:p w14:paraId="1388A5A4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</m:e>
            </m:ba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</w:rPr>
        <w:t>#s12_delta_x#mm</w:t>
      </w:r>
    </w:p>
    <w:p w14:paraId="7C473D25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a=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#s12_a#mm</w:t>
      </w:r>
    </w:p>
    <w:p w14:paraId="5401B9F6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S=K-L2=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#s12_S#cm</w:t>
      </w:r>
    </w:p>
    <w:p w14:paraId="61480694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S'=K-L1=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#s12_S1#cm</w:t>
      </w:r>
    </w:p>
    <w:p w14:paraId="23315168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D=S+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#s12_D#cm</w:t>
      </w:r>
    </w:p>
    <w:p w14:paraId="360CBD00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x=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#s12_lambda#nm</w:t>
      </w:r>
    </w:p>
    <w:p w14:paraId="21BB8803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由激光理论值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#s12_lambda0#nm</w:t>
      </w:r>
    </w:p>
    <w:p w14:paraId="325D9ADB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相对误差：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λ-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HAnsi" w:hAnsi="Cambria Math"/>
            <w:sz w:val="24"/>
            <w:szCs w:val="24"/>
          </w:rPr>
          <m:t>×100%=</m:t>
        </m:r>
      </m:oMath>
      <w:r w:rsidRPr="0034058F">
        <w:rPr>
          <w:rFonts w:asciiTheme="minorHAnsi" w:eastAsiaTheme="minorHAnsi" w:hAnsiTheme="minorHAnsi"/>
          <w:sz w:val="24"/>
          <w:szCs w:val="24"/>
        </w:rPr>
        <w:t>#s12_error#%</w:t>
      </w:r>
    </w:p>
    <w:p w14:paraId="4C0A8D23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</w:p>
    <w:p w14:paraId="4BD55FCA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不确定度计算：</w:t>
      </w:r>
    </w:p>
    <w:p w14:paraId="53C8ADAF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由于</w:t>
      </w:r>
      <w:r w:rsidRPr="0034058F">
        <w:rPr>
          <w:rFonts w:asciiTheme="minorHAnsi" w:eastAsiaTheme="minorHAnsi" w:hAnsiTheme="minorHAnsi"/>
          <w:sz w:val="24"/>
          <w:szCs w:val="24"/>
        </w:rPr>
        <w:t>u(b)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u(b</w:t>
      </w:r>
      <w:proofErr w:type="gramStart"/>
      <w:r w:rsidRPr="0034058F">
        <w:rPr>
          <w:rFonts w:asciiTheme="minorHAnsi" w:eastAsiaTheme="minorHAnsi" w:hAnsiTheme="minorHAnsi"/>
          <w:sz w:val="24"/>
          <w:szCs w:val="24"/>
        </w:rPr>
        <w:t>’</w:t>
      </w:r>
      <w:proofErr w:type="gramEnd"/>
      <w:r w:rsidRPr="0034058F">
        <w:rPr>
          <w:rFonts w:asciiTheme="minorHAnsi" w:eastAsiaTheme="minorHAnsi" w:hAnsiTheme="minorHAnsi"/>
          <w:sz w:val="24"/>
          <w:szCs w:val="24"/>
        </w:rPr>
        <w:t>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u(S)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u(S</w:t>
      </w:r>
      <w:proofErr w:type="gramStart"/>
      <w:r w:rsidRPr="0034058F">
        <w:rPr>
          <w:rFonts w:asciiTheme="minorHAnsi" w:eastAsiaTheme="minorHAnsi" w:hAnsiTheme="minorHAnsi"/>
          <w:sz w:val="24"/>
          <w:szCs w:val="24"/>
        </w:rPr>
        <w:t>’</w:t>
      </w:r>
      <w:proofErr w:type="gramEnd"/>
      <w:r w:rsidRPr="0034058F">
        <w:rPr>
          <w:rFonts w:asciiTheme="minorHAnsi" w:eastAsiaTheme="minorHAnsi" w:hAnsiTheme="minorHAnsi"/>
          <w:sz w:val="24"/>
          <w:szCs w:val="24"/>
        </w:rPr>
        <w:t>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均来自成像位置判断不准带来的误差，可取</w:t>
      </w:r>
    </w:p>
    <w:p w14:paraId="54BC0297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b'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b'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</w:rPr>
        <w:t>#s12_db#</w:t>
      </w:r>
      <w:r w:rsidR="0034058F" w:rsidRPr="0034058F">
        <w:rPr>
          <w:rFonts w:asciiTheme="minorHAnsi" w:eastAsiaTheme="minorHAnsi" w:hAnsiTheme="minorHAnsi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</w:rPr>
        <w:t>#s12_dS#cm</w:t>
      </w:r>
    </w:p>
    <w:p w14:paraId="4BBC49E6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n×(n-1)</m:t>
                </m:r>
              </m:den>
            </m:f>
          </m:e>
        </m:ra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</w:rPr>
        <w:t>#s12ua_10dx#</w:t>
      </w:r>
      <w:r w:rsidR="0034058F"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116BDDBD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0.01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  <w:lang w:val="en-GB"/>
        </w:rPr>
        <w:t>#s12ub_10dx#mm</w:t>
      </w:r>
    </w:p>
    <w:p w14:paraId="722665B0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#s12u_10dx#mm</w:t>
      </w:r>
    </w:p>
    <w:p w14:paraId="4617FC76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10</m:t>
            </m:r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#s12u_dx#mm</w:t>
      </w:r>
    </w:p>
    <w:p w14:paraId="213D0785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S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  <w:lang w:val="en-GB"/>
        </w:rPr>
        <w:t>#s12u_S#cm</w:t>
      </w:r>
    </w:p>
    <w:p w14:paraId="3D564C30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  <w:lang w:val="en-GB"/>
        </w:rPr>
        <w:t>#s12u_b#mm</w:t>
      </w:r>
    </w:p>
    <w:p w14:paraId="32B5A33B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b'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34058F" w:rsidRPr="0034058F">
        <w:rPr>
          <w:rFonts w:asciiTheme="minorHAnsi" w:eastAsiaTheme="minorHAnsi" w:hAnsiTheme="minorHAnsi"/>
          <w:sz w:val="24"/>
          <w:szCs w:val="24"/>
          <w:lang w:val="en-GB"/>
        </w:rPr>
        <w:t>#s12u_b1#mm</w:t>
      </w:r>
    </w:p>
    <w:p w14:paraId="7D43E772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  <w:lang w:val="en-GB"/>
        </w:rPr>
        <w:t>由</w:t>
      </w:r>
      <m:oMath>
        <m:r>
          <w:rPr>
            <w:rFonts w:ascii="Cambria Math" w:eastAsiaTheme="minorHAnsi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x</m:t>
        </m:r>
      </m:oMath>
      <w:r w:rsidRPr="0034058F">
        <w:rPr>
          <w:rFonts w:asciiTheme="minorHAnsi" w:eastAsiaTheme="minorHAnsi" w:hAnsiTheme="minorHAnsi" w:hint="eastAsia"/>
          <w:sz w:val="24"/>
          <w:szCs w:val="24"/>
        </w:rPr>
        <w:t>，两边取对数，求得</w:t>
      </w:r>
    </w:p>
    <w:p w14:paraId="3112F886" w14:textId="77777777" w:rsidR="0034058F" w:rsidRPr="0034058F" w:rsidRDefault="00C167CA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λ</m:t>
            </m:r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</m:oMath>
      <w:r w:rsidR="0034058F" w:rsidRPr="0034058F">
        <w:rPr>
          <w:rFonts w:asciiTheme="minorHAnsi" w:eastAsiaTheme="minorHAnsi" w:hAnsiTheme="minorHAnsi"/>
          <w:sz w:val="24"/>
          <w:szCs w:val="24"/>
          <w:lang w:val="en-GB"/>
        </w:rPr>
        <w:t>=#s12u_lbd_lbd#</w:t>
      </w:r>
    </w:p>
    <w:p w14:paraId="3FD50D1D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λ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Pr="0034058F">
        <w:rPr>
          <w:rFonts w:asciiTheme="minorHAnsi" w:eastAsiaTheme="minorHAnsi" w:hAnsiTheme="minorHAnsi"/>
          <w:sz w:val="24"/>
          <w:szCs w:val="24"/>
          <w:lang w:val="en-GB"/>
        </w:rPr>
        <w:t>#s12u_lambda#nm</w:t>
      </w:r>
    </w:p>
    <w:p w14:paraId="6B64E29B" w14:textId="77777777" w:rsidR="0034058F" w:rsidRPr="0034058F" w:rsidRDefault="0034058F" w:rsidP="0034058F">
      <w:pPr>
        <w:rPr>
          <w:rFonts w:asciiTheme="minorHAnsi" w:eastAsiaTheme="minorHAnsi" w:hAnsiTheme="minorHAnsi"/>
          <w:iCs/>
          <w:sz w:val="24"/>
          <w:szCs w:val="24"/>
          <w:lang w:val="en-GB"/>
        </w:rPr>
      </w:pPr>
    </w:p>
    <w:p w14:paraId="185642AE" w14:textId="77777777" w:rsidR="0034058F" w:rsidRPr="0034058F" w:rsidRDefault="0034058F" w:rsidP="0034058F">
      <w:pPr>
        <w:rPr>
          <w:rFonts w:asciiTheme="minorHAnsi" w:eastAsiaTheme="minorHAnsi" w:hAnsiTheme="minorHAnsi"/>
          <w:iCs/>
          <w:sz w:val="24"/>
          <w:szCs w:val="24"/>
        </w:rPr>
      </w:pPr>
      <w:r w:rsidRPr="0034058F">
        <w:rPr>
          <w:rFonts w:asciiTheme="minorHAnsi" w:eastAsiaTheme="minorHAnsi" w:hAnsiTheme="minorHAnsi" w:hint="eastAsia"/>
          <w:iCs/>
          <w:sz w:val="24"/>
          <w:szCs w:val="24"/>
        </w:rPr>
        <w:t>最终结果：</w:t>
      </w:r>
    </w:p>
    <w:p w14:paraId="4048D61E" w14:textId="77777777" w:rsidR="0034058F" w:rsidRPr="0034058F" w:rsidRDefault="0034058F" w:rsidP="0034058F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λ±u</m:t>
        </m:r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iCs/>
          <w:sz w:val="24"/>
          <w:szCs w:val="24"/>
        </w:rPr>
        <w:t xml:space="preserve"> #s12final_lambda#</w:t>
      </w:r>
      <w:r w:rsidRPr="0034058F">
        <w:rPr>
          <w:rFonts w:asciiTheme="minorHAnsi" w:eastAsiaTheme="minorHAnsi" w:hAnsiTheme="minorHAnsi"/>
          <w:sz w:val="24"/>
          <w:szCs w:val="24"/>
        </w:rPr>
        <w:t>nm</w:t>
      </w:r>
    </w:p>
    <w:p w14:paraId="5ABC7E6F" w14:textId="77777777" w:rsidR="0034058F" w:rsidRPr="0034058F" w:rsidRDefault="0034058F" w:rsidP="00E65928">
      <w:pPr>
        <w:rPr>
          <w:rFonts w:asciiTheme="minorHAnsi" w:eastAsiaTheme="minorHAnsi" w:hAnsiTheme="minorHAnsi"/>
          <w:sz w:val="24"/>
          <w:szCs w:val="24"/>
        </w:rPr>
      </w:pPr>
    </w:p>
    <w:sectPr w:rsidR="0034058F" w:rsidRPr="0034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0559B1"/>
    <w:rsid w:val="0029553F"/>
    <w:rsid w:val="0034058F"/>
    <w:rsid w:val="006410D4"/>
    <w:rsid w:val="00A759F2"/>
    <w:rsid w:val="00BF7E0D"/>
    <w:rsid w:val="00C167CA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4058F"/>
    <w:pPr>
      <w:widowControl/>
      <w:spacing w:before="180" w:after="18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34058F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  <w:rsid w:val="0034058F"/>
  </w:style>
  <w:style w:type="table" w:styleId="a5">
    <w:name w:val="Table Grid"/>
    <w:basedOn w:val="a1"/>
    <w:uiPriority w:val="39"/>
    <w:rsid w:val="0034058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4</cp:revision>
  <dcterms:created xsi:type="dcterms:W3CDTF">2020-07-19T16:03:00Z</dcterms:created>
  <dcterms:modified xsi:type="dcterms:W3CDTF">2020-08-23T13:35:00Z</dcterms:modified>
</cp:coreProperties>
</file>