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6302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153"/>
        <w:gridCol w:w="2154"/>
        <w:gridCol w:w="2154"/>
        <w:gridCol w:w="2154"/>
        <w:gridCol w:w="2154"/>
      </w:tblGrid>
      <w:tr w:rsidR="00A024CA" w:rsidRPr="00C830F0" w14:paraId="47650C22" w14:textId="77777777" w:rsidTr="00A024CA">
        <w:tc>
          <w:tcPr>
            <w:tcW w:w="16302" w:type="dxa"/>
            <w:gridSpan w:val="8"/>
            <w:shd w:val="clear" w:color="auto" w:fill="0F4761" w:themeFill="accent1" w:themeFillShade="BF"/>
          </w:tcPr>
          <w:p w14:paraId="6B8AD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A024CA" w:rsidRPr="00C830F0" w14:paraId="2EA3359A" w14:textId="77777777" w:rsidTr="00A024CA">
        <w:tc>
          <w:tcPr>
            <w:tcW w:w="1748" w:type="dxa"/>
            <w:vMerge w:val="restart"/>
            <w:vAlign w:val="center"/>
          </w:tcPr>
          <w:p w14:paraId="0A8F5430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4554" w:type="dxa"/>
            <w:gridSpan w:val="7"/>
            <w:shd w:val="clear" w:color="auto" w:fill="auto"/>
          </w:tcPr>
          <w:p w14:paraId="379D7521" w14:textId="77777777" w:rsidR="00A024CA" w:rsidRPr="00C830F0" w:rsidRDefault="00A024CA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A024CA" w:rsidRPr="00C830F0" w14:paraId="1D6B1CD1" w14:textId="77777777" w:rsidTr="00A024CA">
        <w:tc>
          <w:tcPr>
            <w:tcW w:w="1748" w:type="dxa"/>
            <w:vMerge/>
          </w:tcPr>
          <w:p w14:paraId="464C1AC7" w14:textId="77777777" w:rsidR="00A024CA" w:rsidRPr="00C830F0" w:rsidRDefault="00A024CA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70AC2938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7B63CE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153" w:type="dxa"/>
            <w:vAlign w:val="center"/>
          </w:tcPr>
          <w:p w14:paraId="454A876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154" w:type="dxa"/>
            <w:vAlign w:val="center"/>
          </w:tcPr>
          <w:p w14:paraId="5738C046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2154" w:type="dxa"/>
            <w:vAlign w:val="center"/>
          </w:tcPr>
          <w:p w14:paraId="37351911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2154" w:type="dxa"/>
            <w:vAlign w:val="center"/>
          </w:tcPr>
          <w:p w14:paraId="0B0F80A3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154" w:type="dxa"/>
            <w:vAlign w:val="center"/>
          </w:tcPr>
          <w:p w14:paraId="6CC6B06C" w14:textId="77777777" w:rsidR="00A024CA" w:rsidRPr="00C830F0" w:rsidRDefault="00A024CA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A024CA" w:rsidRPr="00C830F0" w14:paraId="13501358" w14:textId="77777777" w:rsidTr="00A024CA">
        <w:trPr>
          <w:trHeight w:val="998"/>
        </w:trPr>
        <w:tc>
          <w:tcPr>
            <w:tcW w:w="1748" w:type="dxa"/>
            <w:vMerge w:val="restart"/>
          </w:tcPr>
          <w:p w14:paraId="313D41E3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Unit 4 Outcome 1</w:t>
            </w:r>
          </w:p>
          <w:p w14:paraId="161571A4" w14:textId="77777777" w:rsidR="00A024CA" w:rsidRPr="00C10E0E" w:rsidRDefault="00A024CA" w:rsidP="008E4308">
            <w:pPr>
              <w:pStyle w:val="VCAAtablecondensed"/>
              <w:rPr>
                <w:szCs w:val="20"/>
                <w:lang w:val="en-GB"/>
              </w:rPr>
            </w:pPr>
          </w:p>
          <w:p w14:paraId="4FB561B1" w14:textId="77777777" w:rsidR="00A024CA" w:rsidRPr="00C10E0E" w:rsidRDefault="00A024CA" w:rsidP="008E4308">
            <w:pPr>
              <w:pStyle w:val="VCAAtablecondensed"/>
              <w:spacing w:line="240" w:lineRule="auto"/>
              <w:ind w:left="319" w:hanging="319"/>
              <w:rPr>
                <w:szCs w:val="20"/>
                <w:lang w:val="en-GB"/>
              </w:rPr>
            </w:pPr>
            <w:r w:rsidRPr="00C10E0E">
              <w:rPr>
                <w:b/>
                <w:szCs w:val="20"/>
                <w:lang w:val="en-GB"/>
              </w:rPr>
              <w:t>6.</w:t>
            </w:r>
            <w:r w:rsidRPr="00C10E0E">
              <w:rPr>
                <w:b/>
                <w:szCs w:val="20"/>
                <w:lang w:val="en-GB"/>
              </w:rPr>
              <w:tab/>
              <w:t>Skills in using database and/or spreadsheet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7C719738" w14:textId="77777777" w:rsidR="00A024CA" w:rsidRPr="00C10E0E" w:rsidRDefault="00A024CA" w:rsidP="00A024CA">
            <w:pPr>
              <w:pStyle w:val="ListParagraph"/>
              <w:numPr>
                <w:ilvl w:val="0"/>
                <w:numId w:val="4"/>
              </w:num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0" w:line="240" w:lineRule="auto"/>
              <w:ind w:left="267" w:hanging="284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 of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1744" w:type="dxa"/>
            <w:vMerge w:val="restart"/>
          </w:tcPr>
          <w:p w14:paraId="2CC329F8" w14:textId="77777777" w:rsidR="00A024CA" w:rsidRPr="00C10E0E" w:rsidRDefault="00A024CA" w:rsidP="008E4308">
            <w:pPr>
              <w:rPr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noProof/>
                <w:sz w:val="20"/>
                <w:szCs w:val="20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369DECA" wp14:editId="4F94BFFA">
                      <wp:simplePos x="0" y="0"/>
                      <wp:positionH relativeFrom="column">
                        <wp:posOffset>282257</wp:posOffset>
                      </wp:positionH>
                      <wp:positionV relativeFrom="paragraph">
                        <wp:posOffset>1528486</wp:posOffset>
                      </wp:positionV>
                      <wp:extent cx="1587500" cy="1403985"/>
                      <wp:effectExtent l="5715" t="0" r="0" b="0"/>
                      <wp:wrapNone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504C45" w14:textId="77777777" w:rsidR="00A024CA" w:rsidRPr="00346DB3" w:rsidRDefault="00A024CA" w:rsidP="00A024CA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346DB3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69DEC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2.2pt;margin-top:120.35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" stroked="f">
                      <v:textbox style="mso-fit-shape-to-text:t">
                        <w:txbxContent>
                          <w:p w14:paraId="68504C45" w14:textId="77777777" w:rsidR="00A024CA" w:rsidRPr="00346DB3" w:rsidRDefault="00A024CA" w:rsidP="00A024CA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346DB3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153" w:type="dxa"/>
            <w:tcBorders>
              <w:bottom w:val="nil"/>
            </w:tcBorders>
          </w:tcPr>
          <w:p w14:paraId="562DD4D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limited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374B8D28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some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687308D4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store and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202689EE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Uses a wide range of features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manipulate data.</w:t>
            </w:r>
          </w:p>
        </w:tc>
        <w:tc>
          <w:tcPr>
            <w:tcW w:w="2154" w:type="dxa"/>
            <w:tcBorders>
              <w:bottom w:val="nil"/>
            </w:tcBorders>
          </w:tcPr>
          <w:p w14:paraId="01862BEF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Uses a </w:t>
            </w:r>
            <w:r w:rsidRPr="00B544C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range of features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of the database and/or spreadsheet software tool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(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s</w:t>
            </w:r>
            <w:r>
              <w:rPr>
                <w:rFonts w:ascii="Arial Narrow" w:hAnsi="Arial Narrow"/>
                <w:sz w:val="20"/>
                <w:szCs w:val="20"/>
                <w:lang w:val="en-GB"/>
              </w:rPr>
              <w:t>)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</w:t>
            </w:r>
            <w:r w:rsidRPr="00B544C2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manipulate data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.</w:t>
            </w:r>
          </w:p>
        </w:tc>
      </w:tr>
      <w:tr w:rsidR="00A024CA" w:rsidRPr="00C830F0" w14:paraId="6EBB5266" w14:textId="77777777" w:rsidTr="00A024CA">
        <w:trPr>
          <w:trHeight w:val="794"/>
        </w:trPr>
        <w:tc>
          <w:tcPr>
            <w:tcW w:w="1748" w:type="dxa"/>
            <w:vMerge/>
          </w:tcPr>
          <w:p w14:paraId="0202CE32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0AD0E1F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Applies appropriate validation techniques.</w:t>
            </w:r>
          </w:p>
        </w:tc>
        <w:tc>
          <w:tcPr>
            <w:tcW w:w="1744" w:type="dxa"/>
            <w:vMerge/>
          </w:tcPr>
          <w:p w14:paraId="4A039511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67A7F27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limited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46CA3B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some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76D1147E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range of relevant data validation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E0C1963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a wide range of relevant data validation techniques to check the reasonableness of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136CF4B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Applies comprehensive data validation techniques to check the reasonableness and completeness of all input data.</w:t>
            </w:r>
          </w:p>
        </w:tc>
      </w:tr>
      <w:tr w:rsidR="00A024CA" w:rsidRPr="00C830F0" w14:paraId="705DE71C" w14:textId="77777777" w:rsidTr="00A024CA">
        <w:trPr>
          <w:trHeight w:val="850"/>
        </w:trPr>
        <w:tc>
          <w:tcPr>
            <w:tcW w:w="1748" w:type="dxa"/>
            <w:vMerge/>
          </w:tcPr>
          <w:p w14:paraId="23551150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1185E017" w14:textId="77777777" w:rsidR="00A024CA" w:rsidRPr="00C10E0E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Cs w:val="20"/>
              </w:rPr>
            </w:pPr>
            <w:r w:rsidRPr="00C10E0E">
              <w:rPr>
                <w:szCs w:val="20"/>
              </w:rPr>
              <w:t>Documents the use of suitable testing techniques and test data.</w:t>
            </w:r>
          </w:p>
        </w:tc>
        <w:tc>
          <w:tcPr>
            <w:tcW w:w="1744" w:type="dxa"/>
            <w:vMerge/>
          </w:tcPr>
          <w:p w14:paraId="57F28468" w14:textId="77777777" w:rsidR="00A024CA" w:rsidRPr="00C10E0E" w:rsidRDefault="00A024CA" w:rsidP="008E4308">
            <w:pPr>
              <w:rPr>
                <w:rFonts w:ascii="Arial Narrow" w:hAnsi="Arial Narrow"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  <w:bottom w:val="nil"/>
            </w:tcBorders>
          </w:tcPr>
          <w:p w14:paraId="0DCE7083" w14:textId="77777777" w:rsidR="00A024CA" w:rsidRPr="00C10E0E" w:rsidRDefault="00A024CA" w:rsidP="008E4308">
            <w:pPr>
              <w:spacing w:before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Lists some suitable testing techniques.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43BF0631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Outlines some suitable testing techniques with some test data.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125D4CE9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205C4895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>Documents a wide range of suitable testing techniques and test data to ensure the solution performs as intended.</w:t>
            </w:r>
          </w:p>
        </w:tc>
        <w:tc>
          <w:tcPr>
            <w:tcW w:w="2154" w:type="dxa"/>
            <w:tcBorders>
              <w:top w:val="nil"/>
              <w:bottom w:val="nil"/>
            </w:tcBorders>
          </w:tcPr>
          <w:p w14:paraId="0F594FFA" w14:textId="77777777" w:rsidR="00A024CA" w:rsidRPr="00C10E0E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Documents a </w:t>
            </w:r>
            <w:r w:rsidRPr="009A3168">
              <w:rPr>
                <w:rFonts w:ascii="Arial Narrow" w:hAnsi="Arial Narrow"/>
                <w:sz w:val="20"/>
                <w:szCs w:val="20"/>
                <w:highlight w:val="yellow"/>
                <w:lang w:val="en-GB"/>
              </w:rPr>
              <w:t>comprehensive range of suitable testing techniques and test data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to ensure the full solution performs as intended.</w:t>
            </w:r>
          </w:p>
        </w:tc>
      </w:tr>
      <w:tr w:rsidR="00A024CA" w:rsidRPr="00C830F0" w14:paraId="47ACE01B" w14:textId="77777777" w:rsidTr="00A024CA">
        <w:trPr>
          <w:trHeight w:val="998"/>
        </w:trPr>
        <w:tc>
          <w:tcPr>
            <w:tcW w:w="1748" w:type="dxa"/>
            <w:vMerge/>
          </w:tcPr>
          <w:p w14:paraId="5D780D57" w14:textId="77777777" w:rsidR="00A024CA" w:rsidRPr="00C10E0E" w:rsidRDefault="00A024CA" w:rsidP="008E4308">
            <w:pPr>
              <w:pStyle w:val="VCAAtablecondensed"/>
              <w:rPr>
                <w:b/>
                <w:szCs w:val="20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1A4994C" w14:textId="77777777" w:rsidR="00A024CA" w:rsidRPr="00CC49A4" w:rsidRDefault="00A024CA" w:rsidP="00A024CA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trike/>
                <w:szCs w:val="20"/>
              </w:rPr>
            </w:pPr>
            <w:r w:rsidRPr="00CC49A4">
              <w:rPr>
                <w:strike/>
                <w:szCs w:val="20"/>
              </w:rPr>
              <w:t xml:space="preserve">Documents evidence of critical and creative thinking through the modification of designs and evaluation criteria </w:t>
            </w:r>
            <w:r w:rsidRPr="00CC49A4">
              <w:rPr>
                <w:strike/>
                <w:szCs w:val="20"/>
              </w:rPr>
              <w:br/>
              <w:t>for solution development.</w:t>
            </w:r>
          </w:p>
        </w:tc>
        <w:tc>
          <w:tcPr>
            <w:tcW w:w="1744" w:type="dxa"/>
            <w:vMerge/>
          </w:tcPr>
          <w:p w14:paraId="0299D886" w14:textId="77777777" w:rsidR="00A024CA" w:rsidRPr="00CC49A4" w:rsidRDefault="00A024CA" w:rsidP="008E4308">
            <w:pPr>
              <w:rPr>
                <w:rFonts w:ascii="Arial Narrow" w:hAnsi="Arial Narrow"/>
                <w:strike/>
                <w:sz w:val="20"/>
                <w:szCs w:val="20"/>
                <w:lang w:val="en-GB" w:eastAsia="en-AU"/>
              </w:rPr>
            </w:pPr>
          </w:p>
        </w:tc>
        <w:tc>
          <w:tcPr>
            <w:tcW w:w="2153" w:type="dxa"/>
            <w:tcBorders>
              <w:top w:val="nil"/>
            </w:tcBorders>
          </w:tcPr>
          <w:p w14:paraId="63142CF9" w14:textId="77777777" w:rsidR="00A024CA" w:rsidRPr="00CC49A4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CC49A4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180E3151" w14:textId="77777777" w:rsidR="00A024CA" w:rsidRPr="00CC49A4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CC49A4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2154" w:type="dxa"/>
            <w:tcBorders>
              <w:top w:val="nil"/>
            </w:tcBorders>
          </w:tcPr>
          <w:p w14:paraId="7386A745" w14:textId="77777777" w:rsidR="00A024CA" w:rsidRPr="00CC49A4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CC49A4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0FCC00C6" w14:textId="77777777" w:rsidR="00A024CA" w:rsidRPr="00CC49A4" w:rsidRDefault="00A024CA" w:rsidP="008E4308">
            <w:pPr>
              <w:spacing w:before="120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CC49A4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detailed evidence of critical and creative thinking through the modification of designs and evaluation criteria as well as listing a range of relevant contingencies for solution development.</w:t>
            </w:r>
          </w:p>
        </w:tc>
        <w:tc>
          <w:tcPr>
            <w:tcW w:w="2154" w:type="dxa"/>
            <w:tcBorders>
              <w:top w:val="nil"/>
            </w:tcBorders>
          </w:tcPr>
          <w:p w14:paraId="20466567" w14:textId="77777777" w:rsidR="00A024CA" w:rsidRPr="00CC49A4" w:rsidRDefault="00A024CA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trike/>
                <w:sz w:val="20"/>
                <w:szCs w:val="20"/>
                <w:lang w:val="en-GB"/>
              </w:rPr>
            </w:pPr>
            <w:r w:rsidRPr="00CC49A4">
              <w:rPr>
                <w:rFonts w:ascii="Arial Narrow" w:hAnsi="Arial Narrow"/>
                <w:strike/>
                <w:sz w:val="20"/>
                <w:szCs w:val="20"/>
                <w:lang w:val="en-GB"/>
              </w:rPr>
              <w:t>Documents comprehensively evidence of critical and creative thinking through the modification of designs and evaluation criteria as well as listing a wide range of relevant contingencies for solution development.</w:t>
            </w:r>
          </w:p>
        </w:tc>
      </w:tr>
      <w:tr w:rsidR="00A024CA" w:rsidRPr="00C830F0" w14:paraId="6C4237F7" w14:textId="77777777" w:rsidTr="00A024CA">
        <w:trPr>
          <w:trHeight w:val="227"/>
        </w:trPr>
        <w:tc>
          <w:tcPr>
            <w:tcW w:w="1748" w:type="dxa"/>
            <w:vMerge/>
          </w:tcPr>
          <w:p w14:paraId="4E1E54C8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7CA768D9" w14:textId="77777777" w:rsidR="00A024CA" w:rsidRPr="00920754" w:rsidRDefault="00A024CA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3D6E5820" w14:textId="77777777" w:rsidR="00A024CA" w:rsidRPr="00C10E0E" w:rsidRDefault="00A024CA" w:rsidP="008E4308">
            <w:pPr>
              <w:spacing w:before="120" w:after="120"/>
              <w:jc w:val="center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0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3" w:type="dxa"/>
          </w:tcPr>
          <w:p w14:paraId="4D3790E0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1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2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67BDC5A1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3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  4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6538CA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5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6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7E48A4DB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7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 8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</w:p>
        </w:tc>
        <w:tc>
          <w:tcPr>
            <w:tcW w:w="2154" w:type="dxa"/>
          </w:tcPr>
          <w:p w14:paraId="43E967DC" w14:textId="77777777" w:rsidR="00A024CA" w:rsidRPr="00C10E0E" w:rsidRDefault="00A024CA" w:rsidP="008E4308">
            <w:pPr>
              <w:spacing w:before="120" w:after="120"/>
              <w:rPr>
                <w:rFonts w:ascii="Arial Narrow" w:hAnsi="Arial Narrow"/>
                <w:sz w:val="20"/>
                <w:szCs w:val="20"/>
                <w:lang w:val="en-GB"/>
              </w:rPr>
            </w:pP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9 </w:t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sym w:font="Wingdings" w:char="F071"/>
            </w:r>
            <w:r w:rsidRPr="00C10E0E">
              <w:rPr>
                <w:rFonts w:ascii="Arial Narrow" w:hAnsi="Arial Narrow"/>
                <w:sz w:val="20"/>
                <w:szCs w:val="20"/>
                <w:lang w:val="en-GB"/>
              </w:rPr>
              <w:t xml:space="preserve">                       10 </w:t>
            </w:r>
            <w:r w:rsidRPr="00B544C2">
              <w:rPr>
                <w:rFonts w:ascii="Arial Narrow" w:hAnsi="Arial Narrow"/>
                <w:sz w:val="20"/>
                <w:szCs w:val="20"/>
                <w:highlight w:val="red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65A3E5F2" w:rsidR="007C5508" w:rsidRDefault="002A4D3F">
      <w:r>
        <w:lastRenderedPageBreak/>
        <w:t xml:space="preserve">Excellent work </w:t>
      </w:r>
      <w:proofErr w:type="spellStart"/>
      <w:r>
        <w:t>Lachy</w:t>
      </w:r>
      <w:proofErr w:type="spellEnd"/>
      <w:r>
        <w:t>!</w:t>
      </w:r>
    </w:p>
    <w:p w14:paraId="70624486" w14:textId="0E4E4255" w:rsidR="002A4D3F" w:rsidRDefault="002A4D3F">
      <w:r>
        <w:br/>
        <w:t>Your manipulations were extensive, though a lot of manipulations may seem basic, a lot of data was shown effectively through a lot of these different techniques.</w:t>
      </w:r>
      <w:r>
        <w:br/>
        <w:t xml:space="preserve">The counts used from your </w:t>
      </w:r>
      <w:r w:rsidR="00F33DC1">
        <w:t xml:space="preserve">data coding, the sorts and </w:t>
      </w:r>
      <w:proofErr w:type="spellStart"/>
      <w:r w:rsidR="00F33DC1">
        <w:t>countIF</w:t>
      </w:r>
      <w:proofErr w:type="spellEnd"/>
      <w:r w:rsidR="00F33DC1">
        <w:t xml:space="preserve"> functions were done well and were tested substantially.</w:t>
      </w:r>
    </w:p>
    <w:p w14:paraId="19E7B7F9" w14:textId="3D98E3DB" w:rsidR="00F33DC1" w:rsidRDefault="00F33DC1">
      <w:r>
        <w:t xml:space="preserve">Overall, your data was readied well to present and were all relevant to your topic </w:t>
      </w:r>
      <w:r>
        <w:sym w:font="Wingdings" w:char="F04A"/>
      </w:r>
    </w:p>
    <w:p w14:paraId="7BC26ACE" w14:textId="77777777" w:rsidR="005120AF" w:rsidRDefault="005120AF"/>
    <w:p w14:paraId="39BD8AE2" w14:textId="77777777" w:rsidR="00711539" w:rsidRDefault="00711539"/>
    <w:sectPr w:rsidR="00711539" w:rsidSect="00A024CA">
      <w:pgSz w:w="16838" w:h="11906" w:orient="landscape"/>
      <w:pgMar w:top="454" w:right="284" w:bottom="45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305531"/>
    <w:multiLevelType w:val="hybridMultilevel"/>
    <w:tmpl w:val="8E446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0"/>
  </w:num>
  <w:num w:numId="2" w16cid:durableId="1293054871">
    <w:abstractNumId w:val="3"/>
  </w:num>
  <w:num w:numId="3" w16cid:durableId="306325795">
    <w:abstractNumId w:val="2"/>
  </w:num>
  <w:num w:numId="4" w16cid:durableId="9655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087645"/>
    <w:rsid w:val="002434F3"/>
    <w:rsid w:val="002A4D3F"/>
    <w:rsid w:val="002F7920"/>
    <w:rsid w:val="003A13E3"/>
    <w:rsid w:val="005120AF"/>
    <w:rsid w:val="005321D7"/>
    <w:rsid w:val="00652773"/>
    <w:rsid w:val="006E09FA"/>
    <w:rsid w:val="00711539"/>
    <w:rsid w:val="00715381"/>
    <w:rsid w:val="007C5508"/>
    <w:rsid w:val="009A3168"/>
    <w:rsid w:val="00A024CA"/>
    <w:rsid w:val="00A33023"/>
    <w:rsid w:val="00B22BFE"/>
    <w:rsid w:val="00B544C2"/>
    <w:rsid w:val="00CC49A4"/>
    <w:rsid w:val="00F33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490</Words>
  <Characters>2796</Characters>
  <Application>Microsoft Office Word</Application>
  <DocSecurity>0</DocSecurity>
  <Lines>23</Lines>
  <Paragraphs>6</Paragraphs>
  <ScaleCrop>false</ScaleCrop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11</cp:revision>
  <dcterms:created xsi:type="dcterms:W3CDTF">2024-06-06T04:46:00Z</dcterms:created>
  <dcterms:modified xsi:type="dcterms:W3CDTF">2024-08-18T08:22:00Z</dcterms:modified>
</cp:coreProperties>
</file>