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计算机组成原理期末综合专项练习</w:t>
      </w:r>
    </w:p>
    <w:p>
      <w:r>
        <w:t>知识点：期末综合</w:t>
      </w:r>
    </w:p>
    <w:p>
      <w:r>
        <w:t>题量：10 题</w:t>
      </w:r>
    </w:p>
    <w:p>
      <w:pPr>
        <w:pStyle w:val="Heading1"/>
      </w:pPr>
      <w:r>
        <w:t>试题</w:t>
      </w:r>
    </w:p>
    <w:p>
      <w:r>
        <w:t>1. 冯·诺依曼计算机结构最核心的特征是？</w:t>
      </w:r>
    </w:p>
    <w:p>
      <w:pPr>
        <w:pStyle w:val="ListBullet"/>
      </w:pPr>
      <w:r>
        <w:t>A. 采用微程序控制</w:t>
      </w:r>
    </w:p>
    <w:p>
      <w:pPr>
        <w:pStyle w:val="ListBullet"/>
      </w:pPr>
      <w:r>
        <w:t>B. 指令与数据存储器分离</w:t>
      </w:r>
    </w:p>
    <w:p>
      <w:pPr>
        <w:pStyle w:val="ListBullet"/>
      </w:pPr>
      <w:r>
        <w:t>C. 存储程序控制</w:t>
      </w:r>
    </w:p>
    <w:p>
      <w:pPr>
        <w:pStyle w:val="ListBullet"/>
      </w:pPr>
      <w:r>
        <w:t>D. 采用流水线技术</w:t>
      </w:r>
    </w:p>
    <w:p>
      <w:r>
        <w:t>2. 已知8位补码表示的整数X=11101011，则其十进制值为？</w:t>
      </w:r>
    </w:p>
    <w:p>
      <w:pPr>
        <w:pStyle w:val="ListBullet"/>
      </w:pPr>
      <w:r>
        <w:t>A. -21</w:t>
      </w:r>
    </w:p>
    <w:p>
      <w:pPr>
        <w:pStyle w:val="ListBullet"/>
      </w:pPr>
      <w:r>
        <w:t>B. -22</w:t>
      </w:r>
    </w:p>
    <w:p>
      <w:pPr>
        <w:pStyle w:val="ListBullet"/>
      </w:pPr>
      <w:r>
        <w:t>C. -23</w:t>
      </w:r>
    </w:p>
    <w:p>
      <w:pPr>
        <w:pStyle w:val="ListBullet"/>
      </w:pPr>
      <w:r>
        <w:t>D. 235</w:t>
      </w:r>
    </w:p>
    <w:p>
      <w:r>
        <w:t>3. IEEE 754单精度浮点数中，规格化数的尾数部分隐含的整数位是？</w:t>
      </w:r>
    </w:p>
    <w:p>
      <w:pPr>
        <w:pStyle w:val="ListBullet"/>
      </w:pPr>
      <w:r>
        <w:t>A. 0</w:t>
      </w:r>
    </w:p>
    <w:p>
      <w:pPr>
        <w:pStyle w:val="ListBullet"/>
      </w:pPr>
      <w:r>
        <w:t>B. 1</w:t>
      </w:r>
    </w:p>
    <w:p>
      <w:pPr>
        <w:pStyle w:val="ListBullet"/>
      </w:pPr>
      <w:r>
        <w:t>C. 2</w:t>
      </w:r>
    </w:p>
    <w:p>
      <w:pPr>
        <w:pStyle w:val="ListBullet"/>
      </w:pPr>
      <w:r>
        <w:t>D. 不固定</w:t>
      </w:r>
    </w:p>
    <w:p>
      <w:r>
        <w:t>4. 在五级流水线中，若第一条指令是ADD R1, R2, R3，第二条指令是SUB R4, R1, R5，则可能发生？</w:t>
      </w:r>
    </w:p>
    <w:p>
      <w:pPr>
        <w:pStyle w:val="ListBullet"/>
      </w:pPr>
      <w:r>
        <w:t>A. 结构相关</w:t>
      </w:r>
    </w:p>
    <w:p>
      <w:pPr>
        <w:pStyle w:val="ListBullet"/>
      </w:pPr>
      <w:r>
        <w:t>B. 数据相关</w:t>
      </w:r>
    </w:p>
    <w:p>
      <w:pPr>
        <w:pStyle w:val="ListBullet"/>
      </w:pPr>
      <w:r>
        <w:t>C. 控制相关</w:t>
      </w:r>
    </w:p>
    <w:p>
      <w:pPr>
        <w:pStyle w:val="ListBullet"/>
      </w:pPr>
      <w:r>
        <w:t>D. 无关</w:t>
      </w:r>
    </w:p>
    <w:p>
      <w:r>
        <w:t>5. 某Cache采用直接映射，主存块大小为16字节，Cache容量为64KB，则主存地址中块内地址、索引和标记各占多少位？</w:t>
      </w:r>
    </w:p>
    <w:p>
      <w:pPr>
        <w:pStyle w:val="ListBullet"/>
      </w:pPr>
      <w:r>
        <w:t>A. 4, 12, 16</w:t>
      </w:r>
    </w:p>
    <w:p>
      <w:pPr>
        <w:pStyle w:val="ListBullet"/>
      </w:pPr>
      <w:r>
        <w:t>B. 4, 12, 20</w:t>
      </w:r>
    </w:p>
    <w:p>
      <w:pPr>
        <w:pStyle w:val="ListBullet"/>
      </w:pPr>
      <w:r>
        <w:t>C. 4, 14, 14</w:t>
      </w:r>
    </w:p>
    <w:p>
      <w:pPr>
        <w:pStyle w:val="ListBullet"/>
      </w:pPr>
      <w:r>
        <w:t>D. 16, 6, 10</w:t>
      </w:r>
    </w:p>
    <w:p>
      <w:r>
        <w:t>6. 微程序控制器中，下一条微指令的地址通常由（）产生？</w:t>
      </w:r>
    </w:p>
    <w:p>
      <w:pPr>
        <w:pStyle w:val="ListBullet"/>
      </w:pPr>
      <w:r>
        <w:t>A. 程序计数器</w:t>
      </w:r>
    </w:p>
    <w:p>
      <w:pPr>
        <w:pStyle w:val="ListBullet"/>
      </w:pPr>
      <w:r>
        <w:t>B. 微程序计数器或微地址形成逻辑</w:t>
      </w:r>
    </w:p>
    <w:p>
      <w:pPr>
        <w:pStyle w:val="ListBullet"/>
      </w:pPr>
      <w:r>
        <w:t>C. 指令寄存器</w:t>
      </w:r>
    </w:p>
    <w:p>
      <w:pPr>
        <w:pStyle w:val="ListBullet"/>
      </w:pPr>
      <w:r>
        <w:t>D. 状态寄存器</w:t>
      </w:r>
    </w:p>
    <w:p>
      <w:r>
        <w:t>7. CPU响应中断时，进入中断服务程序前必须保存的现场信息是？</w:t>
      </w:r>
    </w:p>
    <w:p>
      <w:pPr>
        <w:pStyle w:val="ListBullet"/>
      </w:pPr>
      <w:r>
        <w:t>A. 中断向量</w:t>
      </w:r>
    </w:p>
    <w:p>
      <w:pPr>
        <w:pStyle w:val="ListBullet"/>
      </w:pPr>
      <w:r>
        <w:t>B. 程序状态字和返回地址</w:t>
      </w:r>
    </w:p>
    <w:p>
      <w:pPr>
        <w:pStyle w:val="ListBullet"/>
      </w:pPr>
      <w:r>
        <w:t>C. 通用寄存器内容</w:t>
      </w:r>
    </w:p>
    <w:p>
      <w:pPr>
        <w:pStyle w:val="ListBullet"/>
      </w:pPr>
      <w:r>
        <w:t>D. 指令寄存器内容</w:t>
      </w:r>
    </w:p>
    <w:p>
      <w:r>
        <w:t>8. 在分页式虚拟存储系统中，页表的作用是？</w:t>
      </w:r>
    </w:p>
    <w:p>
      <w:pPr>
        <w:pStyle w:val="ListBullet"/>
      </w:pPr>
      <w:r>
        <w:t>A. 将虚拟地址转换为物理地址</w:t>
      </w:r>
    </w:p>
    <w:p>
      <w:pPr>
        <w:pStyle w:val="ListBullet"/>
      </w:pPr>
      <w:r>
        <w:t>B. 实现LRU替换算法</w:t>
      </w:r>
    </w:p>
    <w:p>
      <w:pPr>
        <w:pStyle w:val="ListBullet"/>
      </w:pPr>
      <w:r>
        <w:t>C. 管理主存空闲块</w:t>
      </w:r>
    </w:p>
    <w:p>
      <w:pPr>
        <w:pStyle w:val="ListBullet"/>
      </w:pPr>
      <w:r>
        <w:t>D. 记录进程优先级</w:t>
      </w:r>
    </w:p>
    <w:p>
      <w:r>
        <w:t>9. 在集中式总线仲裁中，若采用链式查询方式，其优先级固定的特点是？</w:t>
      </w:r>
    </w:p>
    <w:p>
      <w:pPr>
        <w:pStyle w:val="ListBullet"/>
      </w:pPr>
      <w:r>
        <w:t>A. 离仲裁器最近的设备优先级最高</w:t>
      </w:r>
    </w:p>
    <w:p>
      <w:pPr>
        <w:pStyle w:val="ListBullet"/>
      </w:pPr>
      <w:r>
        <w:t>B. 离仲裁器最远的设备优先级最高</w:t>
      </w:r>
    </w:p>
    <w:p>
      <w:pPr>
        <w:pStyle w:val="ListBullet"/>
      </w:pPr>
      <w:r>
        <w:t>C. 所有设备优先级相同</w:t>
      </w:r>
    </w:p>
    <w:p>
      <w:pPr>
        <w:pStyle w:val="ListBullet"/>
      </w:pPr>
      <w:r>
        <w:t>D. 优先级可动态调整</w:t>
      </w:r>
    </w:p>
    <w:p>
      <w:r>
        <w:t>10. 某程序指令总数为100条，其中20%为分支指令，其余为算术指令。分支指令平均需要3个时钟周期，算术指令平均需要2个时钟周期，则程序的平均CPI为？</w:t>
      </w:r>
    </w:p>
    <w:p>
      <w:pPr>
        <w:pStyle w:val="ListBullet"/>
      </w:pPr>
      <w:r>
        <w:t>A. 2.0</w:t>
      </w:r>
    </w:p>
    <w:p>
      <w:pPr>
        <w:pStyle w:val="ListBullet"/>
      </w:pPr>
      <w:r>
        <w:t>B. 2.2</w:t>
      </w:r>
    </w:p>
    <w:p>
      <w:pPr>
        <w:pStyle w:val="ListBullet"/>
      </w:pPr>
      <w:r>
        <w:t>C. 2.4</w:t>
      </w:r>
    </w:p>
    <w:p>
      <w:pPr>
        <w:pStyle w:val="ListBullet"/>
      </w:pPr>
      <w:r>
        <w:t>D. 2.6</w:t>
      </w:r>
    </w:p>
    <w:p>
      <w:r>
        <w:br w:type="page"/>
      </w:r>
    </w:p>
    <w:p>
      <w:pPr>
        <w:pStyle w:val="Heading1"/>
      </w:pPr>
      <w:r>
        <w:t>参考答案与解析</w:t>
      </w:r>
    </w:p>
    <w:p>
      <w:r>
        <w:t>1. 答案：C</w:t>
      </w:r>
    </w:p>
    <w:p>
      <w:r>
        <w:t>冯·诺依曼结构核心是“存储程序”概念，即指令和数据存储在同一个存储器中，由程序计数器控制执行顺序。故C正确。</w:t>
      </w:r>
    </w:p>
    <w:p>
      <w:r>
        <w:t>2. 答案：A</w:t>
      </w:r>
    </w:p>
    <w:p>
      <w:r>
        <w:t>补码1110 1011，除符号位外求反加1得原码：1001 0101，即-21。注意：1110 1011最高位为1表示负数，数值部分为1101011（二进制）=107? 实际上按补码转原码：补码减1得11101010，取反得10010101 = -21。答案A。</w:t>
      </w:r>
    </w:p>
    <w:p>
      <w:r>
        <w:t>3. 答案：B</w:t>
      </w:r>
    </w:p>
    <w:p>
      <w:r>
        <w:t>IEEE 754规格化数中，尾数部分隐含了整数1（即1.M），所以整数位为1。</w:t>
      </w:r>
    </w:p>
    <w:p>
      <w:r>
        <w:t>4. 答案：B</w:t>
      </w:r>
    </w:p>
    <w:p>
      <w:r>
        <w:t>第二条指令需要用到第一条指令的结果R1，是RAW数据相关（读后写），需要插入气泡或转发解决。故B正确。</w:t>
      </w:r>
    </w:p>
    <w:p>
      <w:r>
        <w:t>5. 答案：A</w:t>
      </w:r>
    </w:p>
    <w:p>
      <w:r>
        <w:t>块大小16字节 → 块内地址4位；Cache容量64KB，每块16B，则Cache行数为64KB/16B=4K=4096行，索引位log2(4096)=12位。假设主存地址32位，则标记位=32-12-4=16位。故A正确。</w:t>
      </w:r>
    </w:p>
    <w:p>
      <w:r>
        <w:t>6. 答案：B</w:t>
      </w:r>
    </w:p>
    <w:p>
      <w:r>
        <w:t>微程序控制器使用微程序计数器（μPC）或微地址形成逻辑来确定下一条微指令的地址。B正确。</w:t>
      </w:r>
    </w:p>
    <w:p>
      <w:r>
        <w:t>7. 答案：B</w:t>
      </w:r>
    </w:p>
    <w:p>
      <w:r>
        <w:t>响应中断时，硬件自动保存程序状态字（PSW）和程序计数器（返回地址）到栈中，以便中断返回。通用寄存器通常由软件保存。B正确。</w:t>
      </w:r>
    </w:p>
    <w:p>
      <w:r>
        <w:t>8. 答案：A</w:t>
      </w:r>
    </w:p>
    <w:p>
      <w:r>
        <w:t>页表用于将虚拟页号映射到物理页框号，实现地址转换。A正确。</w:t>
      </w:r>
    </w:p>
    <w:p>
      <w:r>
        <w:t>9. 答案：A</w:t>
      </w:r>
    </w:p>
    <w:p>
      <w:r>
        <w:t>链式查询中，请求信号从仲裁器开始依次传递，离仲裁器最近的设备最先得到响应，优先级最高。A正确。</w:t>
      </w:r>
    </w:p>
    <w:p>
      <w:r>
        <w:t>10. 答案：B</w:t>
      </w:r>
    </w:p>
    <w:p>
      <w:r>
        <w:t>CPI = (0.2 * 3 + 0.8 * 2) = 0.6 + 1.6 = 2.2。B正确。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