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E0C9B" w14:textId="77777777" w:rsidR="0051466B" w:rsidRDefault="00545035">
      <w:pPr>
        <w:spacing w:after="106"/>
        <w:ind w:right="-298"/>
      </w:pPr>
      <w:r>
        <w:rPr>
          <w:noProof/>
        </w:rPr>
        <mc:AlternateContent>
          <mc:Choice Requires="wpg">
            <w:drawing>
              <wp:inline distT="0" distB="0" distL="0" distR="0" wp14:anchorId="54DCC276" wp14:editId="341D0554">
                <wp:extent cx="6862572" cy="596832"/>
                <wp:effectExtent l="0" t="0" r="0" b="0"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0A2656C0" w14:textId="77777777" w:rsidR="0051466B" w:rsidRDefault="00545035">
      <w:pPr>
        <w:spacing w:after="0"/>
      </w:pPr>
      <w:r>
        <w:rPr>
          <w:sz w:val="24"/>
        </w:rPr>
        <w:t xml:space="preserve"> </w:t>
      </w:r>
    </w:p>
    <w:p w14:paraId="7BDABF51" w14:textId="77777777" w:rsidR="0051466B" w:rsidRDefault="00545035">
      <w:pPr>
        <w:spacing w:after="44"/>
      </w:pPr>
      <w:r>
        <w:rPr>
          <w:sz w:val="24"/>
        </w:rPr>
        <w:t xml:space="preserve"> </w:t>
      </w:r>
    </w:p>
    <w:p w14:paraId="11EA6FC7" w14:textId="77777777" w:rsidR="0051466B" w:rsidRDefault="00545035">
      <w:pPr>
        <w:pStyle w:val="Heading1"/>
        <w:spacing w:after="123"/>
        <w:ind w:left="-5"/>
      </w:pPr>
      <w:r>
        <w:t xml:space="preserve">Database Programming with PL/SQL 13-1:  </w:t>
      </w:r>
      <w:r>
        <w:rPr>
          <w:sz w:val="28"/>
        </w:rPr>
        <w:t>Introduction to Triggers</w:t>
      </w:r>
      <w:r>
        <w:t xml:space="preserve"> Practice Activities </w:t>
      </w:r>
      <w:r>
        <w:rPr>
          <w:b/>
          <w:sz w:val="24"/>
        </w:rPr>
        <w:t xml:space="preserve">Vocabulary </w:t>
      </w:r>
    </w:p>
    <w:p w14:paraId="69CEE7C1" w14:textId="77777777" w:rsidR="0051466B" w:rsidRDefault="00545035">
      <w:pPr>
        <w:spacing w:after="158"/>
      </w:pPr>
      <w:r>
        <w:rPr>
          <w:rFonts w:ascii="Arial" w:eastAsia="Arial" w:hAnsi="Arial" w:cs="Arial"/>
          <w:color w:val="4E3629"/>
        </w:rPr>
        <w:t xml:space="preserve">Identify the vocabulary word for each definition below: </w:t>
      </w:r>
    </w:p>
    <w:p w14:paraId="419DB560" w14:textId="77777777" w:rsidR="0051466B" w:rsidRDefault="00545035">
      <w:pPr>
        <w:spacing w:after="0"/>
      </w:pPr>
      <w:r>
        <w:rPr>
          <w:rFonts w:ascii="Arial" w:eastAsia="Arial" w:hAnsi="Arial" w:cs="Arial"/>
          <w:color w:val="4E3629"/>
        </w:rPr>
        <w:t xml:space="preserve"> </w:t>
      </w:r>
    </w:p>
    <w:tbl>
      <w:tblPr>
        <w:tblStyle w:val="TableGrid"/>
        <w:tblW w:w="9962" w:type="dxa"/>
        <w:tblInd w:w="5" w:type="dxa"/>
        <w:tblCellMar>
          <w:top w:w="139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031"/>
        <w:gridCol w:w="6931"/>
      </w:tblGrid>
      <w:tr w:rsidR="0051466B" w14:paraId="5C32CC54" w14:textId="77777777">
        <w:trPr>
          <w:trHeight w:val="907"/>
        </w:trPr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EAAE" w14:textId="336034B0" w:rsidR="0051466B" w:rsidRDefault="00545035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color w:val="4E3629"/>
              </w:rPr>
              <w:t xml:space="preserve"> </w:t>
            </w:r>
            <w:r w:rsidR="00C958D0">
              <w:rPr>
                <w:rFonts w:ascii="Arial" w:eastAsia="Arial" w:hAnsi="Arial" w:cs="Arial"/>
                <w:color w:val="4E3629"/>
              </w:rPr>
              <w:t>Trigger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07FF" w14:textId="77777777" w:rsidR="0051466B" w:rsidRDefault="00545035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Execute automatically whenever a particular event occurs within an application. </w:t>
            </w:r>
          </w:p>
        </w:tc>
      </w:tr>
      <w:tr w:rsidR="0051466B" w14:paraId="5ED24313" w14:textId="77777777">
        <w:trPr>
          <w:trHeight w:val="893"/>
        </w:trPr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94C0" w14:textId="43ED6AB0" w:rsidR="0051466B" w:rsidRDefault="00C958D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color w:val="4E3629"/>
              </w:rPr>
              <w:t>Application triggers</w:t>
            </w:r>
            <w:r w:rsidR="00545035">
              <w:rPr>
                <w:rFonts w:ascii="Arial" w:eastAsia="Arial" w:hAnsi="Arial" w:cs="Arial"/>
                <w:color w:val="4E3629"/>
              </w:rPr>
              <w:t xml:space="preserve"> 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423F" w14:textId="77777777" w:rsidR="0051466B" w:rsidRDefault="00545035">
            <w:pPr>
              <w:spacing w:after="0"/>
            </w:pPr>
            <w:r>
              <w:rPr>
                <w:rFonts w:ascii="Arial" w:eastAsia="Arial" w:hAnsi="Arial" w:cs="Arial"/>
                <w:color w:val="4E3629"/>
              </w:rPr>
              <w:t xml:space="preserve">Programs to execute a specific action whenever a specific event occurs in an application or in the database. </w:t>
            </w:r>
          </w:p>
        </w:tc>
      </w:tr>
      <w:tr w:rsidR="0051466B" w14:paraId="0AB8FEC7" w14:textId="77777777">
        <w:trPr>
          <w:trHeight w:val="1332"/>
        </w:trPr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2816" w14:textId="7302902A" w:rsidR="0051466B" w:rsidRDefault="00C958D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color w:val="4E3629"/>
              </w:rPr>
              <w:t>Database triggers</w:t>
            </w:r>
            <w:r w:rsidR="00545035">
              <w:rPr>
                <w:rFonts w:ascii="Arial" w:eastAsia="Arial" w:hAnsi="Arial" w:cs="Arial"/>
                <w:color w:val="4E3629"/>
              </w:rPr>
              <w:t xml:space="preserve"> 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BB51" w14:textId="77777777" w:rsidR="0051466B" w:rsidRDefault="00545035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Execute automatically whenever a data event (such as DML or DDL) or system event (such as logon or shutdown) occurs on a schema or database. Should be used sparingly so as to not slow down the database or create complex interdependencies. </w:t>
            </w:r>
          </w:p>
        </w:tc>
      </w:tr>
    </w:tbl>
    <w:p w14:paraId="7612BE94" w14:textId="77777777" w:rsidR="0051466B" w:rsidRDefault="00545035">
      <w:pPr>
        <w:spacing w:after="0"/>
      </w:pPr>
      <w:r>
        <w:rPr>
          <w:rFonts w:ascii="Arial" w:eastAsia="Arial" w:hAnsi="Arial" w:cs="Arial"/>
          <w:b/>
          <w:color w:val="4E3629"/>
          <w:sz w:val="24"/>
        </w:rPr>
        <w:t xml:space="preserve"> </w:t>
      </w:r>
    </w:p>
    <w:p w14:paraId="48262D00" w14:textId="77777777" w:rsidR="0051466B" w:rsidRDefault="00545035">
      <w:pPr>
        <w:spacing w:after="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6246E6" wp14:editId="4D46C829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4E3629"/>
          <w:sz w:val="24"/>
        </w:rPr>
        <w:t>Try It / Sol</w:t>
      </w:r>
      <w:r>
        <w:rPr>
          <w:rFonts w:ascii="Arial" w:eastAsia="Arial" w:hAnsi="Arial" w:cs="Arial"/>
          <w:b/>
          <w:color w:val="4E3629"/>
          <w:sz w:val="24"/>
        </w:rPr>
        <w:t xml:space="preserve">ve It </w:t>
      </w:r>
    </w:p>
    <w:p w14:paraId="7B992EF0" w14:textId="0CD205E1" w:rsidR="0051466B" w:rsidRPr="00C958D0" w:rsidRDefault="00545035">
      <w:pPr>
        <w:numPr>
          <w:ilvl w:val="0"/>
          <w:numId w:val="1"/>
        </w:numPr>
        <w:spacing w:after="159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What are triggers commonly used for in a database? </w:t>
      </w:r>
    </w:p>
    <w:p w14:paraId="70383638" w14:textId="57E2CFA1" w:rsidR="00C958D0" w:rsidRDefault="00C958D0" w:rsidP="00C958D0">
      <w:pPr>
        <w:spacing w:after="159"/>
      </w:pPr>
      <w:r>
        <w:rPr>
          <w:rFonts w:ascii="Arial" w:eastAsia="Arial" w:hAnsi="Arial" w:cs="Arial"/>
          <w:color w:val="4E3629"/>
          <w:sz w:val="24"/>
        </w:rPr>
        <w:t xml:space="preserve">Sunt utilizate pentru a realiza automat o actiune fara ca sa fie necesar sa mai scriem extra-code . </w:t>
      </w:r>
    </w:p>
    <w:p w14:paraId="3EAABA81" w14:textId="77777777" w:rsidR="0051466B" w:rsidRDefault="00545035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36C1B085" w14:textId="446194DE" w:rsidR="0051466B" w:rsidRPr="00C958D0" w:rsidRDefault="00545035">
      <w:pPr>
        <w:numPr>
          <w:ilvl w:val="0"/>
          <w:numId w:val="1"/>
        </w:numPr>
        <w:spacing w:after="159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List the types of events that cause a database trigger to fire?   </w:t>
      </w:r>
    </w:p>
    <w:p w14:paraId="6E98DAFE" w14:textId="24241011" w:rsidR="00C958D0" w:rsidRDefault="00C958D0" w:rsidP="00C958D0">
      <w:pPr>
        <w:spacing w:after="159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>-DML operation on a table</w:t>
      </w:r>
    </w:p>
    <w:p w14:paraId="16891833" w14:textId="427E253B" w:rsidR="00C958D0" w:rsidRDefault="00C958D0" w:rsidP="00C958D0">
      <w:pPr>
        <w:spacing w:after="159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>-DML operations on a view with an INSTEAD OF trigger</w:t>
      </w:r>
    </w:p>
    <w:p w14:paraId="7C6728B7" w14:textId="7D9CE0C7" w:rsidR="00C958D0" w:rsidRDefault="00C958D0" w:rsidP="00C958D0">
      <w:pPr>
        <w:spacing w:after="159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>-DDL statements, such as CREATE and ALTER</w:t>
      </w:r>
    </w:p>
    <w:p w14:paraId="06683D37" w14:textId="4E771AC4" w:rsidR="00C958D0" w:rsidRDefault="00C958D0" w:rsidP="00C958D0">
      <w:pPr>
        <w:spacing w:after="159"/>
      </w:pPr>
      <w:r>
        <w:rPr>
          <w:rFonts w:ascii="Arial" w:eastAsia="Arial" w:hAnsi="Arial" w:cs="Arial"/>
          <w:color w:val="4E3629"/>
          <w:sz w:val="24"/>
        </w:rPr>
        <w:t>-Database system events, such as when a user logs on or the DBA shuts down the databse</w:t>
      </w:r>
    </w:p>
    <w:p w14:paraId="3F9DA6FF" w14:textId="77777777" w:rsidR="0051466B" w:rsidRDefault="00545035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1E1C65D2" w14:textId="2DD6B5A7" w:rsidR="0051466B" w:rsidRPr="00B432B5" w:rsidRDefault="00545035">
      <w:pPr>
        <w:numPr>
          <w:ilvl w:val="0"/>
          <w:numId w:val="1"/>
        </w:numPr>
        <w:spacing w:after="159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What is the most important thing to check before creating a database trigger?  </w:t>
      </w:r>
    </w:p>
    <w:p w14:paraId="2103838A" w14:textId="16E2AD89" w:rsidR="00B432B5" w:rsidRDefault="00545035" w:rsidP="00545035">
      <w:pPr>
        <w:spacing w:after="159"/>
        <w:ind w:left="360"/>
      </w:pPr>
      <w:r>
        <w:rPr>
          <w:rFonts w:ascii="Arial" w:eastAsia="Arial" w:hAnsi="Arial" w:cs="Arial"/>
          <w:color w:val="4E3629"/>
          <w:sz w:val="24"/>
        </w:rPr>
        <w:t>The recursive and cascading effects.</w:t>
      </w:r>
    </w:p>
    <w:p w14:paraId="427AF352" w14:textId="77777777" w:rsidR="0051466B" w:rsidRDefault="00545035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01D555F4" w14:textId="77777777" w:rsidR="0051466B" w:rsidRDefault="00545035">
      <w:pPr>
        <w:numPr>
          <w:ilvl w:val="0"/>
          <w:numId w:val="1"/>
        </w:numPr>
        <w:spacing w:after="159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Describe four differences between triggers and procedures.   </w:t>
      </w:r>
    </w:p>
    <w:p w14:paraId="704F17DA" w14:textId="77777777" w:rsidR="0051466B" w:rsidRDefault="0054503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52F877" w14:textId="147A477A" w:rsidR="0051466B" w:rsidRDefault="00545035">
      <w:pPr>
        <w:spacing w:after="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 w:rsidR="00C958D0">
        <w:rPr>
          <w:rFonts w:ascii="Arial" w:eastAsia="Arial" w:hAnsi="Arial" w:cs="Arial"/>
          <w:bCs/>
          <w:sz w:val="24"/>
        </w:rPr>
        <w:t>-Procedurile trebuie sa fie invocate explicit, trigerele nu.</w:t>
      </w:r>
    </w:p>
    <w:p w14:paraId="3214DF39" w14:textId="3EED08BC" w:rsidR="00C958D0" w:rsidRDefault="00C958D0">
      <w:pPr>
        <w:spacing w:after="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-Procedurile pot primi parametrii, trigerele nu.</w:t>
      </w:r>
    </w:p>
    <w:p w14:paraId="2674E452" w14:textId="58DCCD78" w:rsidR="00C958D0" w:rsidRDefault="00C958D0">
      <w:pPr>
        <w:spacing w:after="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</w:t>
      </w:r>
      <w:r w:rsidR="00B432B5">
        <w:rPr>
          <w:rFonts w:ascii="Arial" w:eastAsia="Arial" w:hAnsi="Arial" w:cs="Arial"/>
          <w:bCs/>
          <w:sz w:val="24"/>
        </w:rPr>
        <w:t>Codul trigger-lor se executa mai putin eficient decat cel al procedurilor stocate.</w:t>
      </w:r>
    </w:p>
    <w:p w14:paraId="29C351A8" w14:textId="08AA865A" w:rsidR="00B432B5" w:rsidRDefault="00B432B5">
      <w:pPr>
        <w:spacing w:after="0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-Pt triggere nu sunt permise COMMIT, SAVEPOINT and ROLLBACK.</w:t>
      </w:r>
    </w:p>
    <w:p w14:paraId="10F0CD9D" w14:textId="77777777" w:rsidR="00B432B5" w:rsidRPr="00C958D0" w:rsidRDefault="00B432B5">
      <w:pPr>
        <w:spacing w:after="0"/>
        <w:rPr>
          <w:bCs/>
        </w:rPr>
      </w:pPr>
    </w:p>
    <w:p w14:paraId="18216999" w14:textId="610B7AF1" w:rsidR="0051466B" w:rsidRDefault="00545035" w:rsidP="00C958D0">
      <w:pPr>
        <w:spacing w:after="2777"/>
      </w:pPr>
      <w:r>
        <w:rPr>
          <w:sz w:val="24"/>
        </w:rPr>
        <w:t xml:space="preserve"> </w:t>
      </w:r>
    </w:p>
    <w:sectPr w:rsidR="0051466B">
      <w:pgSz w:w="12240" w:h="15840"/>
      <w:pgMar w:top="730" w:right="1011" w:bottom="144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81C69"/>
    <w:multiLevelType w:val="hybridMultilevel"/>
    <w:tmpl w:val="5016D36C"/>
    <w:lvl w:ilvl="0" w:tplc="857EDB2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692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447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0AC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E09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6DB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CC9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028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03F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B"/>
    <w:rsid w:val="0051466B"/>
    <w:rsid w:val="00545035"/>
    <w:rsid w:val="00B432B5"/>
    <w:rsid w:val="00C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961"/>
  <w15:docId w15:val="{07E3FCE2-2B5E-49A7-A39E-ECD764E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5" w:lineRule="auto"/>
      <w:ind w:left="10" w:hanging="10"/>
      <w:jc w:val="both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PLSQL_13_1_Practice.docx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PLSQL_13_1_Practice.docx</dc:title>
  <dc:subject/>
  <dc:creator>Denise</dc:creator>
  <cp:keywords/>
  <cp:lastModifiedBy>OVI</cp:lastModifiedBy>
  <cp:revision>2</cp:revision>
  <dcterms:created xsi:type="dcterms:W3CDTF">2020-11-21T16:02:00Z</dcterms:created>
  <dcterms:modified xsi:type="dcterms:W3CDTF">2020-11-21T16:02:00Z</dcterms:modified>
</cp:coreProperties>
</file>