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bookmarkStart w:id="0" w:name="_GoBack"/>
      <w:r>
        <w:rPr>
          <w:rFonts w:hint="default" w:ascii="Times New Roman Regular" w:hAnsi="Times New Roman Regular" w:cs="Times New Roman Regular"/>
          <w:b/>
          <w:bCs w:val="0"/>
          <w:sz w:val="28"/>
          <w:szCs w:val="28"/>
          <w:lang w:val="en-US"/>
        </w:rPr>
        <w:t>DISADVANTAGES OF USING THE CLOUD</w:t>
      </w:r>
      <w:bookmarkEnd w:id="0"/>
      <w:r>
        <w:rPr>
          <w:rFonts w:hint="default" w:ascii="Times New Roman Regular" w:hAnsi="Times New Roman Regular" w:cs="Times New Roman Regular"/>
          <w:b/>
          <w:bCs w:val="0"/>
          <w:sz w:val="28"/>
          <w:szCs w:val="28"/>
          <w:lang w:val="en-US"/>
        </w:rPr>
        <w:t xml:space="preserve"> OVER ON-PREMISE</w:t>
      </w:r>
    </w:p>
    <w:p>
      <w:pPr>
        <w:rPr>
          <w:rFonts w:hint="default" w:ascii="Times New Roman Regular" w:hAnsi="Times New Roman Regular" w:cs="Times New Roman Regular"/>
          <w:b w:val="0"/>
          <w:sz w:val="28"/>
          <w:szCs w:val="28"/>
          <w:lang w:val="en-US"/>
        </w:rPr>
      </w:pPr>
    </w:p>
    <w:p>
      <w:pPr>
        <w:rPr>
          <w:rFonts w:hint="default" w:ascii="Times New Roman Regular" w:hAnsi="Times New Roman Regular" w:cs="Times New Roman Regular"/>
          <w:b w:val="0"/>
          <w:sz w:val="28"/>
          <w:szCs w:val="28"/>
          <w:lang w:val="en-US"/>
        </w:rPr>
      </w:pPr>
    </w:p>
    <w:p>
      <w:pPr>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Using cloud services and on-premise solutions each have their own set of advantages and disadvantages. Here are some disadvantages specifically associated with using cloud services compared to on-premise solutions:</w:t>
      </w:r>
    </w:p>
    <w:p>
      <w:pPr>
        <w:rPr>
          <w:rFonts w:hint="default" w:ascii="Times New Roman Regular" w:hAnsi="Times New Roman Regular" w:cs="Times New Roman Regular"/>
          <w:b w:val="0"/>
          <w:sz w:val="28"/>
          <w:szCs w:val="28"/>
          <w:lang w:val="en-US"/>
        </w:rPr>
      </w:pPr>
    </w:p>
    <w:p>
      <w:pPr>
        <w:numPr>
          <w:ilvl w:val="0"/>
          <w:numId w:val="1"/>
        </w:num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Dependence on Internet Connectivity: </w:t>
      </w:r>
    </w:p>
    <w:p>
      <w:pPr>
        <w:numPr>
          <w:numId w:val="0"/>
        </w:numPr>
        <w:rPr>
          <w:rFonts w:hint="default" w:ascii="Times New Roman Regular" w:hAnsi="Times New Roman Regular" w:cs="Times New Roman Regular"/>
          <w:b w:val="0"/>
          <w:sz w:val="28"/>
          <w:szCs w:val="28"/>
          <w:lang w:val="en-US"/>
        </w:rPr>
      </w:pPr>
    </w:p>
    <w:p>
      <w:pPr>
        <w:numPr>
          <w:numId w:val="0"/>
        </w:numPr>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Cloud services require a stable internet connection for access. If there are connectivity issues, users may experience downtime or limited access to their applications and data. On-premise solutions, on the other hand, typically rely on local networks and are not as dependent on internet connectivity.</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Security and Privacy Concerns: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While cloud service providers invest heavily in security measures, some organizations may still have concerns about the security and privacy of their data when stored in the cloud. Compliance requirements and data sovereignty issues may also come into play, especially for organizations operating in highly regulated industries or regions.</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Limited Control: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With cloud services, organizations have less control over the underlying infrastructure and configuration compared to on-premise solutions. This can be a disadvantage for organizations with specific security, performance, or compliance requirements that are difficult to meet within a cloud environment.</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Costs Over Time: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While cloud services often offer flexibility and scalability, the cost can add up over time, especially as usage increases. Organizations may find that the subscription-based pricing model of cloud services results in higher long-term costs compared to the upfront investment in on-premise infrastructure.</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Data Transfer and Bandwidth Costs: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Moving large amounts of data to and from the cloud can incur additional costs, particularly for organizations with significant data transfer needs. Bandwidth limitations and costs can be a concern, especially for data-intensive applications or organizations with limited internet bandwidth.</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Vendor Lock-In:</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Adopting cloud services may lead to vendor lock-in, where organizations become heavily dependent on a particular cloud provider's ecosystem, tools, and proprietary technologies. This can limit flexibility and make it challenging to switch providers in the future.</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Performance and Latency: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While cloud services have improved significantly over the years, latency and performance issues may still arise, particularly for applications that require real-time processing or low-latency access to data. On-premise solutions may offer better performance for certain workloads due to the proximity of resources.</w:t>
      </w:r>
    </w:p>
    <w:p>
      <w:pPr>
        <w:rPr>
          <w:rFonts w:hint="default" w:ascii="Times New Roman Regular" w:hAnsi="Times New Roman Regular" w:cs="Times New Roman Regular"/>
          <w:b w:val="0"/>
          <w:sz w:val="28"/>
          <w:szCs w:val="28"/>
          <w:lang w:val="en-US"/>
        </w:rPr>
      </w:pPr>
    </w:p>
    <w:p>
      <w:pPr>
        <w:numPr>
          <w:ilvl w:val="0"/>
          <w:numId w:val="1"/>
        </w:numPr>
        <w:ind w:left="0" w:leftChars="0" w:firstLine="0" w:firstLineChars="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Potential for Downtime: </w:t>
      </w:r>
    </w:p>
    <w:p>
      <w:pPr>
        <w:numPr>
          <w:numId w:val="0"/>
        </w:numPr>
        <w:ind w:leftChars="0"/>
        <w:rPr>
          <w:rFonts w:hint="default" w:ascii="Times New Roman Regular" w:hAnsi="Times New Roman Regular" w:cs="Times New Roman Regular"/>
          <w:b w:val="0"/>
          <w:sz w:val="28"/>
          <w:szCs w:val="28"/>
          <w:lang w:val="en-US"/>
        </w:rPr>
      </w:pPr>
    </w:p>
    <w:p>
      <w:pPr>
        <w:numPr>
          <w:numId w:val="0"/>
        </w:numPr>
        <w:ind w:leftChars="0"/>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Although cloud providers typically offer high availability and redundancy, no system is immune to downtime. Cloud outages can occur due to various reasons such as hardware failures, software bugs, or cyberattacks, leading to disruptions in service for users.</w:t>
      </w:r>
    </w:p>
    <w:p>
      <w:pPr>
        <w:rPr>
          <w:rFonts w:hint="default" w:ascii="Times New Roman Regular" w:hAnsi="Times New Roman Regular" w:cs="Times New Roman Regular"/>
          <w:b w:val="0"/>
          <w:sz w:val="28"/>
          <w:szCs w:val="28"/>
          <w:lang w:val="en-US"/>
        </w:rPr>
      </w:pPr>
    </w:p>
    <w:p>
      <w:pPr>
        <w:rPr>
          <w:rFonts w:hint="default" w:ascii="Times New Roman Regular" w:hAnsi="Times New Roman Regular" w:cs="Times New Roman Regular"/>
          <w:b w:val="0"/>
          <w:sz w:val="28"/>
          <w:szCs w:val="28"/>
          <w:lang w:val="en-US"/>
        </w:rPr>
      </w:pPr>
      <w:r>
        <w:rPr>
          <w:rFonts w:hint="default" w:ascii="Times New Roman Regular" w:hAnsi="Times New Roman Regular" w:cs="Times New Roman Regular"/>
          <w:b w:val="0"/>
          <w:sz w:val="28"/>
          <w:szCs w:val="28"/>
          <w:lang w:val="en-US"/>
        </w:rPr>
        <w:t>Ultimately, the decision to use cloud services or on-premise solutions depends on the specific needs, priorities, and constraints of each organization. It often involves weighing the advantages and disadvantages of each approach to determine the best fit for the business.</w:t>
      </w:r>
    </w:p>
    <w:p>
      <w:pPr>
        <w:rPr>
          <w:rFonts w:hint="default" w:ascii="Times New Roman Regular" w:hAnsi="Times New Roman Regular" w:cs="Times New Roman Regular"/>
          <w:b w:val="0"/>
          <w:sz w:val="28"/>
          <w:szCs w:val="28"/>
          <w:lang w:val="en-US"/>
        </w:rPr>
      </w:pPr>
    </w:p>
    <w:p>
      <w:pPr>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Human factors play a significant role in both cloud and on-premise environments, influencing how effectively technology is utilized, managed, and supported within an organization. Here are some human factors to consider for each:</w:t>
      </w: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Cloud Services:</w:t>
      </w:r>
    </w:p>
    <w:p>
      <w:pPr>
        <w:rPr>
          <w:rFonts w:hint="default" w:ascii="Times New Roman Regular" w:hAnsi="Times New Roman Regular"/>
          <w:b w:val="0"/>
          <w:sz w:val="28"/>
          <w:szCs w:val="28"/>
          <w:lang w:val="en-US"/>
        </w:rPr>
      </w:pPr>
    </w:p>
    <w:p>
      <w:pPr>
        <w:numPr>
          <w:ilvl w:val="0"/>
          <w:numId w:val="2"/>
        </w:numPr>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Skill Requirements:</w:t>
      </w:r>
    </w:p>
    <w:p>
      <w:pPr>
        <w:numPr>
          <w:numId w:val="0"/>
        </w:numPr>
        <w:rPr>
          <w:rFonts w:hint="default" w:ascii="Times New Roman Regular" w:hAnsi="Times New Roman Regular"/>
          <w:b w:val="0"/>
          <w:sz w:val="28"/>
          <w:szCs w:val="28"/>
          <w:lang w:val="en-US"/>
        </w:rPr>
      </w:pPr>
    </w:p>
    <w:p>
      <w:pPr>
        <w:numPr>
          <w:numId w:val="0"/>
        </w:numPr>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Utilizing cloud services often requires a different skill set compared to managing on-premise infrastructure. Organizations may need to invest in training or hiring employees with expertise in cloud computing, DevOps practices, and managing cloud resources.</w:t>
      </w:r>
    </w:p>
    <w:p>
      <w:pPr>
        <w:rPr>
          <w:rFonts w:hint="default" w:ascii="Times New Roman Regular" w:hAnsi="Times New Roman Regular"/>
          <w:b w:val="0"/>
          <w:sz w:val="28"/>
          <w:szCs w:val="28"/>
          <w:lang w:val="en-US"/>
        </w:rPr>
      </w:pPr>
    </w:p>
    <w:p>
      <w:pPr>
        <w:numPr>
          <w:ilvl w:val="0"/>
          <w:numId w:val="2"/>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Change Management: </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Transitioning to the cloud can represent a significant change for an organization's IT staff and end-users. Change management processes are essential to ensure smooth adoption, address concerns, and provide adequate support during the migration process.</w:t>
      </w:r>
    </w:p>
    <w:p>
      <w:pPr>
        <w:rPr>
          <w:rFonts w:hint="default" w:ascii="Times New Roman Regular" w:hAnsi="Times New Roman Regular"/>
          <w:b w:val="0"/>
          <w:sz w:val="28"/>
          <w:szCs w:val="28"/>
          <w:lang w:val="en-US"/>
        </w:rPr>
      </w:pPr>
    </w:p>
    <w:p>
      <w:pPr>
        <w:numPr>
          <w:ilvl w:val="0"/>
          <w:numId w:val="2"/>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Vendor Relationships:</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Cloud services rely on relationships with external vendors or providers. Building and managing these relationships effectively is crucial for negotiating service-level agreements (SLAs), resolving issues, and ensuring ongoing support and collaboration.</w:t>
      </w:r>
    </w:p>
    <w:p>
      <w:pPr>
        <w:rPr>
          <w:rFonts w:hint="default" w:ascii="Times New Roman Regular" w:hAnsi="Times New Roman Regular"/>
          <w:b w:val="0"/>
          <w:sz w:val="28"/>
          <w:szCs w:val="28"/>
          <w:lang w:val="en-US"/>
        </w:rPr>
      </w:pPr>
    </w:p>
    <w:p>
      <w:pPr>
        <w:numPr>
          <w:ilvl w:val="0"/>
          <w:numId w:val="2"/>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Governance and Compliance: </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Human factors such as compliance awareness, governance practices, and security protocols are essential for maintaining regulatory compliance and protecting sensitive data in the cloud. Organizations need to ensure that employees are aware of their responsibilities and adhere to established policies and procedures.</w:t>
      </w:r>
    </w:p>
    <w:p>
      <w:pPr>
        <w:rPr>
          <w:rFonts w:hint="default" w:ascii="Times New Roman Regular" w:hAnsi="Times New Roman Regular"/>
          <w:b w:val="0"/>
          <w:sz w:val="28"/>
          <w:szCs w:val="28"/>
          <w:lang w:val="en-US"/>
        </w:rPr>
      </w:pPr>
    </w:p>
    <w:p>
      <w:pPr>
        <w:numPr>
          <w:ilvl w:val="0"/>
          <w:numId w:val="2"/>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Cultural Shift: </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Adopting cloud services may require a cultural shift within an organization, particularly in terms of embracing agility, collaboration, and innovation. Leadership support, communication, and fostering a culture of continuous learning and adaptation are key factors in driving successful cloud adoption.</w:t>
      </w: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val="0"/>
          <w:sz w:val="28"/>
          <w:szCs w:val="28"/>
          <w:lang w:val="en-US"/>
        </w:rPr>
      </w:pPr>
    </w:p>
    <w:p>
      <w:pPr>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On-Premise Solutions:</w:t>
      </w:r>
    </w:p>
    <w:p>
      <w:pPr>
        <w:rPr>
          <w:rFonts w:hint="default" w:ascii="Times New Roman Regular" w:hAnsi="Times New Roman Regular"/>
          <w:b w:val="0"/>
          <w:sz w:val="28"/>
          <w:szCs w:val="28"/>
          <w:lang w:val="en-US"/>
        </w:rPr>
      </w:pPr>
    </w:p>
    <w:p>
      <w:pPr>
        <w:numPr>
          <w:ilvl w:val="0"/>
          <w:numId w:val="3"/>
        </w:numPr>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Technical Expertise: </w:t>
      </w:r>
    </w:p>
    <w:p>
      <w:pPr>
        <w:numPr>
          <w:numId w:val="0"/>
        </w:numPr>
        <w:rPr>
          <w:rFonts w:hint="default" w:ascii="Times New Roman Regular" w:hAnsi="Times New Roman Regular"/>
          <w:b w:val="0"/>
          <w:sz w:val="28"/>
          <w:szCs w:val="28"/>
          <w:lang w:val="en-US"/>
        </w:rPr>
      </w:pPr>
    </w:p>
    <w:p>
      <w:pPr>
        <w:numPr>
          <w:numId w:val="0"/>
        </w:numPr>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Managing on-premise infrastructure requires specialized technical skills in areas such as networking, system administration, and hardware maintenance. Organizations need to ensure they have the necessary expertise to deploy, maintain, and troubleshoot their on-premise systems effectively.</w:t>
      </w:r>
    </w:p>
    <w:p>
      <w:pPr>
        <w:rPr>
          <w:rFonts w:hint="default" w:ascii="Times New Roman Regular" w:hAnsi="Times New Roman Regular"/>
          <w:b w:val="0"/>
          <w:sz w:val="28"/>
          <w:szCs w:val="28"/>
          <w:lang w:val="en-US"/>
        </w:rPr>
      </w:pPr>
    </w:p>
    <w:p>
      <w:pPr>
        <w:numPr>
          <w:ilvl w:val="0"/>
          <w:numId w:val="3"/>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Capital Investment: </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On-premise solutions typically involve upfront capital investment in hardware, software licenses, and infrastructure. Decision-makers need to consider budgetary constraints and long-term financial planning when investing in on-premise technology.</w:t>
      </w:r>
    </w:p>
    <w:p>
      <w:pPr>
        <w:rPr>
          <w:rFonts w:hint="default" w:ascii="Times New Roman Regular" w:hAnsi="Times New Roman Regular"/>
          <w:b w:val="0"/>
          <w:sz w:val="28"/>
          <w:szCs w:val="28"/>
          <w:lang w:val="en-US"/>
        </w:rPr>
      </w:pPr>
    </w:p>
    <w:p>
      <w:pPr>
        <w:numPr>
          <w:ilvl w:val="0"/>
          <w:numId w:val="3"/>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 xml:space="preserve">Resource Allocation: </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Human resources are required for tasks such as hardware procurement, installation, configuration, and ongoing maintenance of on-premise infrastructure. Organizations need to allocate personnel effectively to ensure that critical systems are properly managed and supported.</w:t>
      </w:r>
    </w:p>
    <w:p>
      <w:pPr>
        <w:rPr>
          <w:rFonts w:hint="default" w:ascii="Times New Roman Regular" w:hAnsi="Times New Roman Regular"/>
          <w:b w:val="0"/>
          <w:sz w:val="28"/>
          <w:szCs w:val="28"/>
          <w:lang w:val="en-US"/>
        </w:rPr>
      </w:pPr>
    </w:p>
    <w:p>
      <w:pPr>
        <w:numPr>
          <w:ilvl w:val="0"/>
          <w:numId w:val="3"/>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Scalability and Flexibility:</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On-premise solutions may have limitations in terms of scalability and flexibility compared to cloud services. Human factors such as planning for future growth, capacity management, and resource optimization are essential for optimizing on-premise infrastructure and ensuring it can adapt to changing business needs.</w:t>
      </w:r>
    </w:p>
    <w:p>
      <w:pPr>
        <w:rPr>
          <w:rFonts w:hint="default" w:ascii="Times New Roman Regular" w:hAnsi="Times New Roman Regular"/>
          <w:b w:val="0"/>
          <w:sz w:val="28"/>
          <w:szCs w:val="28"/>
          <w:lang w:val="en-US"/>
        </w:rPr>
      </w:pPr>
    </w:p>
    <w:p>
      <w:pPr>
        <w:numPr>
          <w:ilvl w:val="0"/>
          <w:numId w:val="3"/>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Security and Compliance:</w:t>
      </w:r>
    </w:p>
    <w:p>
      <w:pPr>
        <w:numPr>
          <w:numId w:val="0"/>
        </w:numPr>
        <w:ind w:leftChars="0"/>
        <w:rPr>
          <w:rFonts w:hint="default" w:ascii="Times New Roman Regular" w:hAnsi="Times New Roman Regular"/>
          <w:b w:val="0"/>
          <w:sz w:val="28"/>
          <w:szCs w:val="28"/>
          <w:lang w:val="en-US"/>
        </w:rPr>
      </w:pPr>
    </w:p>
    <w:p>
      <w:pPr>
        <w:numPr>
          <w:numId w:val="0"/>
        </w:numPr>
        <w:ind w:leftChars="0"/>
        <w:rPr>
          <w:rFonts w:hint="default" w:ascii="Times New Roman Regular" w:hAnsi="Times New Roman Regular"/>
          <w:b w:val="0"/>
          <w:sz w:val="28"/>
          <w:szCs w:val="28"/>
          <w:lang w:val="en-US"/>
        </w:rPr>
      </w:pPr>
      <w:r>
        <w:rPr>
          <w:rFonts w:hint="default" w:ascii="Times New Roman Regular" w:hAnsi="Times New Roman Regular"/>
          <w:b w:val="0"/>
          <w:sz w:val="28"/>
          <w:szCs w:val="28"/>
          <w:lang w:val="en-US"/>
        </w:rPr>
        <w:t xml:space="preserve"> Human factors such as security awareness training, access control, and risk management practices are crucial for maintaining the security and compliance of on-premise systems. Organizations need to implement robust security measures and enforce compliance policies to protect against potential threats and vulnerabilities.</w:t>
      </w:r>
    </w:p>
    <w:p>
      <w:pPr>
        <w:rPr>
          <w:rFonts w:hint="default" w:ascii="Times New Roman Regular" w:hAnsi="Times New Roman Regular"/>
          <w:b w:val="0"/>
          <w:sz w:val="28"/>
          <w:szCs w:val="28"/>
          <w:lang w:val="en-US"/>
        </w:rPr>
      </w:pPr>
    </w:p>
    <w:p>
      <w:pPr>
        <w:rPr>
          <w:rFonts w:hint="default" w:ascii="Times New Roman Regular" w:hAnsi="Times New Roman Regular" w:cs="Times New Roman Regular"/>
          <w:b w:val="0"/>
          <w:sz w:val="28"/>
          <w:szCs w:val="28"/>
          <w:lang w:val="en-US"/>
        </w:rPr>
      </w:pPr>
      <w:r>
        <w:rPr>
          <w:rFonts w:hint="default" w:ascii="Times New Roman Regular" w:hAnsi="Times New Roman Regular"/>
          <w:b w:val="0"/>
          <w:sz w:val="28"/>
          <w:szCs w:val="28"/>
          <w:lang w:val="en-US"/>
        </w:rPr>
        <w:t>In both cloud and on-premise environments, human factors play a critical role in shaping how technology is implemented, managed, and utilized within an organization. Effective communication, training, collaboration, and governance are essential for maximizing the benefits and mitigating the risks associated with each approach.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Regular">
    <w:panose1 w:val="0000050000000002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06A4"/>
    <w:multiLevelType w:val="singleLevel"/>
    <w:tmpl w:val="FFFF06A4"/>
    <w:lvl w:ilvl="0" w:tentative="0">
      <w:start w:val="1"/>
      <w:numFmt w:val="decimal"/>
      <w:suff w:val="space"/>
      <w:lvlText w:val="%1."/>
      <w:lvlJc w:val="left"/>
    </w:lvl>
  </w:abstractNum>
  <w:abstractNum w:abstractNumId="1">
    <w:nsid w:val="2F7608EE"/>
    <w:multiLevelType w:val="singleLevel"/>
    <w:tmpl w:val="2F7608EE"/>
    <w:lvl w:ilvl="0" w:tentative="0">
      <w:start w:val="1"/>
      <w:numFmt w:val="decimal"/>
      <w:suff w:val="space"/>
      <w:lvlText w:val="%1."/>
      <w:lvlJc w:val="left"/>
    </w:lvl>
  </w:abstractNum>
  <w:abstractNum w:abstractNumId="2">
    <w:nsid w:val="2FDC8032"/>
    <w:multiLevelType w:val="singleLevel"/>
    <w:tmpl w:val="2FDC803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EF2D76"/>
    <w:rsid w:val="B6EF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2024-04-30T15:11:00Z</dcterms:created>
  <dc:creator>Efosa Oviawe</dc:creator>
  <cp:lastModifiedBy>Efosa Oviawe</cp:lastModifiedBy>
  <dcterms:modified xsi:type="dcterms:W3CDTF">2024-04-30T15:25:24Z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