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10/15/26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 Majesty, 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 Majesty’s Underling, 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Phase I, II (partial), and III (partial) test results collected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Started modeling to mount components in PLC box (TMEIC gave preferences on construction)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Phase II (full) test Thursday (10/15) afternoon - ECEN setup (wiring and comms) to be done in the morning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Continued testing of 3 way valve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state indicator to HMI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Testing flow and conductivity transmitters on 10/15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 Controller Tuned for 3-way valve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Condensed Regulation Algorithms into Single Anti-Windup Algorithm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Conductivity Tests &amp; Flow Meter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