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73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Prelab Write-Up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TMEIC DI Cooling Skid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: 9/10/26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: ECEN 404-902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Professor: </w:t>
            </w:r>
            <w:r w:rsidDel="00000000" w:rsidR="00000000" w:rsidRPr="00000000">
              <w:rPr>
                <w:rtl w:val="0"/>
              </w:rPr>
              <w:t xml:space="preserve">Dr. Matthew Johnson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TA: </w:t>
            </w:r>
            <w:r w:rsidDel="00000000" w:rsidR="00000000" w:rsidRPr="00000000">
              <w:rPr>
                <w:rtl w:val="0"/>
              </w:rPr>
              <w:t xml:space="preserve">Jerry Xu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Ethan Henderson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 System - Team Lead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Robbie Parker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Hardware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Noah Ovikian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Software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System/Team Lead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Developed Gantt Chart with MEEN Team Lead that details Testing Phases, Validation Timeline, and Construction Timeline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Ordered ALL Power Infrastructure parts (expected delivery 2-3 days in time for beginning of construction of Phase I)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Organized and initiated development of Digital Twin to maximize efficiency in testing and offer a benchmark during full-skid validation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"/>
              </w:numPr>
              <w:ind w:left="144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will be carried out by Controls Software subsystem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Hardware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Specified 3-way valve, voltage meter, and current meter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Respecified pressure switch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Ordered remaining parts from sponsor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Software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Aim to work w/ Robbie on HMI, and Cody &amp; Co. on Simulation.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MATLAB Simulink Simulation (DT) Reboot &amp; Simplification - Added Heat Exchanger, Add Constant Vol. Vessel, Removed Pipe, Removed PI Controller. Working on Controller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Pump Lifecycle Turnover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Bang-Bang Control → MultiStage Control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1st Revision of Control Narrative (Submitted for Review)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