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0052A4"/>
          <w:spacing w:val="30"/>
          <w:sz w:val="16"/>
          <w:szCs w:val="16"/>
        </w:rPr>
        <w:t xml:space="preserve">상권분석 월별 보고서 2026.09</w:t>
      </w:r>
    </w:p>
    <w:p>
      <w:pPr>
        <w:pBdr>
          <w:bottom w:val="single" w:color="D5DEE8" w:sz="6" w:space="8"/>
        </w:pBdr>
        <w:spacing w:after="200"/>
      </w:pPr>
      <w:r>
        <w:rPr>
          <w:rFonts w:ascii="맑은 고딕" w:cs="맑은 고딕" w:eastAsia="맑은 고딕" w:hAnsi="맑은 고딕"/>
          <w:b/>
          <w:bCs/>
          <w:color w:val="0B2440"/>
          <w:sz w:val="32"/>
          <w:szCs w:val="32"/>
        </w:rPr>
        <w:t xml:space="preserve">그림 설명</w:t>
      </w:r>
    </w:p>
    <w:p>
      <w:pPr>
        <w:spacing w:after="130" w:before="340"/>
      </w:pPr>
      <w:r>
        <w:rPr>
          <w:rFonts w:ascii="맑은 고딕" w:cs="맑은 고딕" w:eastAsia="맑은 고딕" w:hAnsi="맑은 고딕"/>
          <w:b/>
          <w:bCs/>
          <w:color w:val="0B2440"/>
          <w:sz w:val="23"/>
          <w:szCs w:val="23"/>
        </w:rPr>
        <w:t xml:space="preserve">그림 1 · 상권 분석 (판단 요약 화면)</w:t>
      </w:r>
    </w:p>
    <w:p>
      <w:pPr>
        <w:spacing w:after="14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부평역 반경 500m에서 PC방을 창업할 경우의 적합도를 시장성·고객성·경쟁성·입지성·안정성 다섯 관점으로 계산한 화면이다. 공공데이터 6종을 인천 158개 행정동 기준으로 조인해 산출했으며, 모든 점수는 인천 내 상대 순위(백분위)다.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종합 64.1점이지만 고객성·입지성은 75점 이상인 반면 </w:t>
      </w:r>
      <w:r>
        <w:rPr>
          <w:rFonts w:ascii="맑은 고딕" w:cs="맑은 고딕" w:eastAsia="맑은 고딕" w:hAnsi="맑은 고딕"/>
          <w:b/>
          <w:bCs/>
          <w:color w:val="16202C"/>
          <w:sz w:val="20"/>
          <w:szCs w:val="20"/>
        </w:rPr>
        <w:t xml:space="preserve">경쟁성만 30.2점</w:t>
      </w: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으로, 최고 지표와 52.6점 차이가 난다. 종합점수 한 줄로는 보이지 않는 격차이므로 가장 낮은 지표를 병목으로 따로 표시한다.</w:t>
      </w:r>
    </w:p>
    <w:p>
      <w:pPr>
        <w:spacing w:after="6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하단의 슬라이더로 사용자가 관점별 가중치를 직접 조정할 수 있다. 어떤 관점을 중요하게 볼지는 창업자마다 다르므로, 서비스가 정하지 않고 사용자가 정하는 구조로 두었다.</w:t>
      </w:r>
    </w:p>
    <w:p>
      <w:pPr>
        <w:spacing w:after="130" w:before="340"/>
      </w:pPr>
      <w:r>
        <w:rPr>
          <w:rFonts w:ascii="맑은 고딕" w:cs="맑은 고딕" w:eastAsia="맑은 고딕" w:hAnsi="맑은 고딕"/>
          <w:b/>
          <w:bCs/>
          <w:color w:val="0B2440"/>
          <w:sz w:val="23"/>
          <w:szCs w:val="23"/>
        </w:rPr>
        <w:t xml:space="preserve">그림 2 · 지도로 보기</w:t>
      </w:r>
    </w:p>
    <w:p>
      <w:pPr>
        <w:spacing w:after="14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판단 요약에서 계산한 점수의 근거를 지도 위에서 직접 확인하는 화면이다. 분석 반경 500m 안의 동종 점포, 유인시설, 가장 가까운 역을 함께 표시한다.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반경 안에 상가정보 기준 PC방은 12곳, 인허가 기준으로는 20곳이 있다. 두 수치가 다른 이유는 </w:t>
      </w:r>
      <w:r>
        <w:rPr>
          <w:rFonts w:ascii="맑은 고딕" w:cs="맑은 고딕" w:eastAsia="맑은 고딕" w:hAnsi="맑은 고딕"/>
          <w:b/>
          <w:bCs/>
          <w:color w:val="16202C"/>
          <w:sz w:val="20"/>
          <w:szCs w:val="20"/>
        </w:rPr>
        <w:t xml:space="preserve">인허가 데이터에는 폐업 신고를 하지 않은 업소가 '영업'으로 남아 있기 때문</w:t>
      </w: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이며, 경쟁성 점수는 더 보수적인 상가정보 기준을 사용한다.</w:t>
      </w:r>
    </w:p>
    <w:p>
      <w:pPr>
        <w:spacing w:after="60" w:line="320"/>
      </w:pPr>
      <w:r>
        <w:rPr>
          <w:rFonts w:ascii="맑은 고딕" w:cs="맑은 고딕" w:eastAsia="맑은 고딕" w:hAnsi="맑은 고딕"/>
          <w:color w:val="16202C"/>
          <w:sz w:val="20"/>
          <w:szCs w:val="20"/>
        </w:rPr>
        <w:t xml:space="preserve">그 외 입시·교과학원 14곳, 중·고교 0곳이 PC방의 유인시설로 집계되었고, 가장 가까운 역은 부평역(163m)이다.</w:t>
      </w:r>
    </w:p>
    <w:p>
      <w:pPr>
        <w:pBdr>
          <w:top w:val="single" w:color="D5DEE8" w:sz="6" w:space="10"/>
        </w:pBdr>
        <w:spacing w:before="400"/>
      </w:pPr>
      <w:r>
        <w:rPr>
          <w:rFonts w:ascii="맑은 고딕" w:cs="맑은 고딕" w:eastAsia="맑은 고딕" w:hAnsi="맑은 고딕"/>
          <w:color w:val="5A6B80"/>
          <w:sz w:val="17"/>
          <w:szCs w:val="17"/>
        </w:rPr>
        <w:t xml:space="preserve">※ 위 수치는 프로토타입의 실제 계산값입니다. 화면이 갱신되면 숫자도 함께 수정해 주세요.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6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2026-10-01T16:47:14.698Z</dcterms:created>
  <dcterms:modified xsi:type="dcterms:W3CDTF">2026-10-01T16:47:14.703Z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