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D95" w:rsidRPr="00EC3D95" w:rsidRDefault="00EC3D95" w:rsidP="00EC3D95">
      <w:pPr>
        <w:shd w:val="clear" w:color="auto" w:fill="FFFFFF"/>
        <w:spacing w:after="120" w:line="240" w:lineRule="auto"/>
        <w:textAlignment w:val="baseline"/>
        <w:outlineLvl w:val="1"/>
        <w:rPr>
          <w:rFonts w:ascii="Helvetica" w:eastAsia="Times New Roman" w:hAnsi="Helvetica" w:cs="Helvetica"/>
          <w:b/>
          <w:bCs/>
          <w:color w:val="333333"/>
          <w:sz w:val="48"/>
          <w:szCs w:val="48"/>
        </w:rPr>
      </w:pPr>
      <w:r w:rsidRPr="00EC3D95">
        <w:rPr>
          <w:rFonts w:ascii="Helvetica" w:eastAsia="Times New Roman" w:hAnsi="Helvetica" w:cs="Helvetica"/>
          <w:b/>
          <w:bCs/>
          <w:color w:val="333333"/>
          <w:sz w:val="48"/>
          <w:szCs w:val="48"/>
        </w:rPr>
        <w:t>ACCA P4 Exam Tips June 2016:</w:t>
      </w:r>
    </w:p>
    <w:p w:rsidR="00EC3D95" w:rsidRPr="00EC3D95" w:rsidRDefault="00EC3D95" w:rsidP="00EC3D95">
      <w:pPr>
        <w:shd w:val="clear" w:color="auto" w:fill="FFFFFF"/>
        <w:spacing w:after="0" w:line="270" w:lineRule="atLeast"/>
        <w:textAlignment w:val="baseline"/>
        <w:rPr>
          <w:rFonts w:ascii="Helvetica" w:eastAsia="Times New Roman" w:hAnsi="Helvetica" w:cs="Helvetica"/>
          <w:color w:val="555555"/>
          <w:sz w:val="18"/>
          <w:szCs w:val="18"/>
        </w:rPr>
      </w:pPr>
      <w:r w:rsidRPr="00EC3D95">
        <w:rPr>
          <w:rFonts w:ascii="Helvetica" w:eastAsia="Times New Roman" w:hAnsi="Helvetica" w:cs="Helvetica"/>
          <w:color w:val="555555"/>
          <w:sz w:val="21"/>
          <w:szCs w:val="21"/>
          <w:bdr w:val="none" w:sz="0" w:space="0" w:color="auto" w:frame="1"/>
        </w:rPr>
        <w:t>ACCA </w:t>
      </w:r>
      <w:hyperlink r:id="rId5" w:tgtFrame="_blank" w:history="1">
        <w:r w:rsidRPr="00EC3D95">
          <w:rPr>
            <w:rFonts w:ascii="Helvetica" w:eastAsia="Times New Roman" w:hAnsi="Helvetica" w:cs="Helvetica"/>
            <w:color w:val="336699"/>
            <w:sz w:val="21"/>
            <w:szCs w:val="21"/>
            <w:u w:val="single"/>
            <w:bdr w:val="none" w:sz="0" w:space="0" w:color="auto" w:frame="1"/>
          </w:rPr>
          <w:t>P4</w:t>
        </w:r>
      </w:hyperlink>
      <w:r w:rsidRPr="00EC3D95">
        <w:rPr>
          <w:rFonts w:ascii="Helvetica" w:eastAsia="Times New Roman" w:hAnsi="Helvetica" w:cs="Helvetica"/>
          <w:color w:val="555555"/>
          <w:sz w:val="21"/>
          <w:szCs w:val="21"/>
          <w:bdr w:val="none" w:sz="0" w:space="0" w:color="auto" w:frame="1"/>
        </w:rPr>
        <w:t> Exam Tips June 2016 Session are given below by famous tuition providers</w:t>
      </w:r>
    </w:p>
    <w:p w:rsidR="00EC3D95" w:rsidRPr="00EC3D95" w:rsidRDefault="00EC3D95" w:rsidP="00EC3D95">
      <w:pPr>
        <w:shd w:val="clear" w:color="auto" w:fill="FFFFFF"/>
        <w:spacing w:after="120" w:line="240" w:lineRule="auto"/>
        <w:textAlignment w:val="baseline"/>
        <w:outlineLvl w:val="2"/>
        <w:rPr>
          <w:rFonts w:ascii="Helvetica" w:eastAsia="Times New Roman" w:hAnsi="Helvetica" w:cs="Helvetica"/>
          <w:b/>
          <w:bCs/>
          <w:color w:val="333333"/>
          <w:sz w:val="36"/>
          <w:szCs w:val="36"/>
        </w:rPr>
      </w:pPr>
      <w:r w:rsidRPr="00EC3D95">
        <w:rPr>
          <w:rFonts w:ascii="Helvetica" w:eastAsia="Times New Roman" w:hAnsi="Helvetica" w:cs="Helvetica"/>
          <w:b/>
          <w:bCs/>
          <w:color w:val="333333"/>
          <w:sz w:val="36"/>
          <w:szCs w:val="36"/>
        </w:rPr>
        <w:t>Kaplan</w:t>
      </w:r>
    </w:p>
    <w:p w:rsidR="00EC3D95" w:rsidRPr="00EC3D95" w:rsidRDefault="00EC3D95" w:rsidP="00EC3D95">
      <w:pPr>
        <w:shd w:val="clear" w:color="auto" w:fill="FFFFFF"/>
        <w:spacing w:after="0" w:line="270" w:lineRule="atLeast"/>
        <w:textAlignment w:val="baseline"/>
        <w:rPr>
          <w:rFonts w:ascii="Helvetica" w:eastAsia="Times New Roman" w:hAnsi="Helvetica" w:cs="Helvetica"/>
          <w:color w:val="555555"/>
          <w:sz w:val="18"/>
          <w:szCs w:val="18"/>
        </w:rPr>
      </w:pPr>
      <w:r w:rsidRPr="00EC3D95">
        <w:rPr>
          <w:rFonts w:ascii="Helvetica" w:eastAsia="Times New Roman" w:hAnsi="Helvetica" w:cs="Helvetica"/>
          <w:color w:val="555555"/>
          <w:sz w:val="21"/>
          <w:szCs w:val="21"/>
          <w:bdr w:val="none" w:sz="0" w:space="0" w:color="auto" w:frame="1"/>
        </w:rPr>
        <w:t>P4 is a technical paper with some complex calculations sometimes but </w:t>
      </w:r>
      <w:r w:rsidRPr="00EC3D95">
        <w:rPr>
          <w:rFonts w:ascii="Helvetica" w:eastAsia="Times New Roman" w:hAnsi="Helvetica" w:cs="Helvetica"/>
          <w:b/>
          <w:bCs/>
          <w:color w:val="555555"/>
          <w:sz w:val="21"/>
          <w:szCs w:val="21"/>
          <w:bdr w:val="none" w:sz="0" w:space="0" w:color="auto" w:frame="1"/>
        </w:rPr>
        <w:t>DO NOT</w:t>
      </w:r>
      <w:r w:rsidRPr="00EC3D95">
        <w:rPr>
          <w:rFonts w:ascii="Helvetica" w:eastAsia="Times New Roman" w:hAnsi="Helvetica" w:cs="Helvetica"/>
          <w:color w:val="555555"/>
          <w:sz w:val="21"/>
          <w:szCs w:val="21"/>
          <w:bdr w:val="none" w:sz="0" w:space="0" w:color="auto" w:frame="1"/>
        </w:rPr>
        <w:t> think of the exam as numbers-only. There are plenty of discursive parts which are usually easier than the calculations and easy marks can be picked up by applying commercial awareness and common sense.</w:t>
      </w:r>
    </w:p>
    <w:p w:rsidR="00EC3D95" w:rsidRPr="00EC3D95" w:rsidRDefault="00EC3D95" w:rsidP="00EC3D95">
      <w:pPr>
        <w:shd w:val="clear" w:color="auto" w:fill="FFFFFF"/>
        <w:spacing w:after="0" w:line="270" w:lineRule="atLeast"/>
        <w:textAlignment w:val="baseline"/>
        <w:rPr>
          <w:rFonts w:ascii="Helvetica" w:eastAsia="Times New Roman" w:hAnsi="Helvetica" w:cs="Helvetica"/>
          <w:color w:val="555555"/>
          <w:sz w:val="18"/>
          <w:szCs w:val="18"/>
        </w:rPr>
      </w:pPr>
      <w:r w:rsidRPr="00EC3D95">
        <w:rPr>
          <w:rFonts w:ascii="Helvetica" w:eastAsia="Times New Roman" w:hAnsi="Helvetica" w:cs="Helvetica"/>
          <w:color w:val="555555"/>
          <w:sz w:val="21"/>
          <w:szCs w:val="21"/>
          <w:bdr w:val="none" w:sz="0" w:space="0" w:color="auto" w:frame="1"/>
        </w:rPr>
        <w:t>Analyse the individual requirements of the question. If you can do the wordy bits first then do so as you will not get bogged down in them like you will with the calculation elements.</w:t>
      </w:r>
    </w:p>
    <w:p w:rsidR="00EC3D95" w:rsidRPr="00EC3D95" w:rsidRDefault="00EC3D95" w:rsidP="00EC3D95">
      <w:pPr>
        <w:shd w:val="clear" w:color="auto" w:fill="FFFFFF"/>
        <w:spacing w:after="0" w:line="270" w:lineRule="atLeast"/>
        <w:textAlignment w:val="baseline"/>
        <w:rPr>
          <w:rFonts w:ascii="Helvetica" w:eastAsia="Times New Roman" w:hAnsi="Helvetica" w:cs="Helvetica"/>
          <w:color w:val="555555"/>
          <w:sz w:val="18"/>
          <w:szCs w:val="18"/>
        </w:rPr>
      </w:pPr>
      <w:r w:rsidRPr="00EC3D95">
        <w:rPr>
          <w:rFonts w:ascii="Helvetica" w:eastAsia="Times New Roman" w:hAnsi="Helvetica" w:cs="Helvetica"/>
          <w:color w:val="555555"/>
          <w:sz w:val="21"/>
          <w:szCs w:val="21"/>
          <w:bdr w:val="none" w:sz="0" w:space="0" w:color="auto" w:frame="1"/>
        </w:rPr>
        <w:t>Do not expect to finish a question. You must stick to time, especially on the calculations which are very easy to over-run on. The exam is extremely time pressured and the secret to passing is to have a go at every part of every question, not to try and get 100% on every question – to do that you would need about 7 hours!</w:t>
      </w:r>
    </w:p>
    <w:p w:rsidR="00EC3D95" w:rsidRPr="00EC3D95" w:rsidRDefault="00EC3D95" w:rsidP="00EC3D95">
      <w:pPr>
        <w:shd w:val="clear" w:color="auto" w:fill="FFFFFF"/>
        <w:spacing w:after="0" w:line="270" w:lineRule="atLeast"/>
        <w:textAlignment w:val="baseline"/>
        <w:rPr>
          <w:rFonts w:ascii="Helvetica" w:eastAsia="Times New Roman" w:hAnsi="Helvetica" w:cs="Helvetica"/>
          <w:color w:val="555555"/>
          <w:sz w:val="18"/>
          <w:szCs w:val="18"/>
        </w:rPr>
      </w:pPr>
      <w:r w:rsidRPr="00EC3D95">
        <w:rPr>
          <w:rFonts w:ascii="Helvetica" w:eastAsia="Times New Roman" w:hAnsi="Helvetica" w:cs="Helvetica"/>
          <w:color w:val="555555"/>
          <w:sz w:val="21"/>
          <w:szCs w:val="21"/>
          <w:bdr w:val="none" w:sz="0" w:space="0" w:color="auto" w:frame="1"/>
        </w:rPr>
        <w:t>If you are not sure what to do with a particular figure in a question, ignore it and move on – state assumptions, you haven’t got time to worry about it!</w:t>
      </w:r>
    </w:p>
    <w:p w:rsidR="00EC3D95" w:rsidRPr="00EC3D95" w:rsidRDefault="00EC3D95" w:rsidP="00EC3D95">
      <w:pPr>
        <w:shd w:val="clear" w:color="auto" w:fill="FFFFFF"/>
        <w:spacing w:after="0" w:line="270" w:lineRule="atLeast"/>
        <w:textAlignment w:val="baseline"/>
        <w:rPr>
          <w:rFonts w:ascii="Helvetica" w:eastAsia="Times New Roman" w:hAnsi="Helvetica" w:cs="Helvetica"/>
          <w:color w:val="555555"/>
          <w:sz w:val="18"/>
          <w:szCs w:val="18"/>
        </w:rPr>
      </w:pPr>
      <w:r w:rsidRPr="00EC3D95">
        <w:rPr>
          <w:rFonts w:ascii="Helvetica" w:eastAsia="Times New Roman" w:hAnsi="Helvetica" w:cs="Helvetica"/>
          <w:color w:val="555555"/>
          <w:sz w:val="21"/>
          <w:szCs w:val="21"/>
          <w:bdr w:val="none" w:sz="0" w:space="0" w:color="auto" w:frame="1"/>
        </w:rPr>
        <w:t>If you get a Black-Scholes question, always list out the input variables as your first stage and assign the relevant values to them – there will be about 2-3 marks usually for doing this.</w:t>
      </w:r>
    </w:p>
    <w:p w:rsidR="00EC3D95" w:rsidRPr="00EC3D95" w:rsidRDefault="00EC3D95" w:rsidP="00EC3D95">
      <w:pPr>
        <w:shd w:val="clear" w:color="auto" w:fill="FFFFFF"/>
        <w:spacing w:after="0" w:line="270" w:lineRule="atLeast"/>
        <w:textAlignment w:val="baseline"/>
        <w:rPr>
          <w:rFonts w:ascii="Helvetica" w:eastAsia="Times New Roman" w:hAnsi="Helvetica" w:cs="Helvetica"/>
          <w:color w:val="555555"/>
          <w:sz w:val="18"/>
          <w:szCs w:val="18"/>
        </w:rPr>
      </w:pPr>
      <w:r w:rsidRPr="00EC3D95">
        <w:rPr>
          <w:rFonts w:ascii="Helvetica" w:eastAsia="Times New Roman" w:hAnsi="Helvetica" w:cs="Helvetica"/>
          <w:color w:val="555555"/>
          <w:sz w:val="21"/>
          <w:szCs w:val="21"/>
          <w:bdr w:val="none" w:sz="0" w:space="0" w:color="auto" w:frame="1"/>
        </w:rPr>
        <w:t>Practice as many questions as possible but do as many as possible to time. You must get used to doing the questions in the time available and not spending too long on them.</w:t>
      </w:r>
    </w:p>
    <w:p w:rsidR="00EC3D95" w:rsidRPr="00EC3D95" w:rsidRDefault="00EC3D95" w:rsidP="00EC3D95">
      <w:pPr>
        <w:shd w:val="clear" w:color="auto" w:fill="FFFFFF"/>
        <w:spacing w:after="0" w:line="270" w:lineRule="atLeast"/>
        <w:textAlignment w:val="baseline"/>
        <w:rPr>
          <w:rFonts w:ascii="Helvetica" w:eastAsia="Times New Roman" w:hAnsi="Helvetica" w:cs="Helvetica"/>
          <w:color w:val="555555"/>
          <w:sz w:val="18"/>
          <w:szCs w:val="18"/>
        </w:rPr>
      </w:pPr>
      <w:r w:rsidRPr="00EC3D95">
        <w:rPr>
          <w:rFonts w:ascii="Helvetica" w:eastAsia="Times New Roman" w:hAnsi="Helvetica" w:cs="Helvetica"/>
          <w:color w:val="555555"/>
          <w:sz w:val="21"/>
          <w:szCs w:val="21"/>
          <w:bdr w:val="none" w:sz="0" w:space="0" w:color="auto" w:frame="1"/>
        </w:rPr>
        <w:t>Practice as many questions as possible across the syllabus, and don’t only concentrate on what you consider to be the core areas.</w:t>
      </w:r>
    </w:p>
    <w:p w:rsidR="00EC3D95" w:rsidRPr="00EC3D95" w:rsidRDefault="00EC3D95" w:rsidP="00EC3D95">
      <w:pPr>
        <w:shd w:val="clear" w:color="auto" w:fill="FFFFFF"/>
        <w:spacing w:after="0" w:line="270" w:lineRule="atLeast"/>
        <w:textAlignment w:val="baseline"/>
        <w:rPr>
          <w:rFonts w:ascii="Helvetica" w:eastAsia="Times New Roman" w:hAnsi="Helvetica" w:cs="Helvetica"/>
          <w:color w:val="555555"/>
          <w:sz w:val="18"/>
          <w:szCs w:val="18"/>
        </w:rPr>
      </w:pPr>
      <w:r w:rsidRPr="00EC3D95">
        <w:rPr>
          <w:rFonts w:ascii="Helvetica" w:eastAsia="Times New Roman" w:hAnsi="Helvetica" w:cs="Helvetica"/>
          <w:color w:val="555555"/>
          <w:sz w:val="21"/>
          <w:szCs w:val="21"/>
          <w:bdr w:val="none" w:sz="0" w:space="0" w:color="auto" w:frame="1"/>
        </w:rPr>
        <w:t>Choose carefully on section B of the paper – it is very limited choice but nonetheless it will be critical.</w:t>
      </w:r>
    </w:p>
    <w:p w:rsidR="00EC3D95" w:rsidRPr="00EC3D95" w:rsidRDefault="00EC3D95" w:rsidP="00EC3D95">
      <w:pPr>
        <w:shd w:val="clear" w:color="auto" w:fill="FFFFFF"/>
        <w:spacing w:after="0" w:line="270" w:lineRule="atLeast"/>
        <w:textAlignment w:val="baseline"/>
        <w:rPr>
          <w:rFonts w:ascii="Helvetica" w:eastAsia="Times New Roman" w:hAnsi="Helvetica" w:cs="Helvetica"/>
          <w:color w:val="555555"/>
          <w:sz w:val="18"/>
          <w:szCs w:val="18"/>
        </w:rPr>
      </w:pPr>
      <w:r w:rsidRPr="00EC3D95">
        <w:rPr>
          <w:rFonts w:ascii="Helvetica" w:eastAsia="Times New Roman" w:hAnsi="Helvetica" w:cs="Helvetica"/>
          <w:color w:val="555555"/>
          <w:sz w:val="21"/>
          <w:szCs w:val="21"/>
          <w:bdr w:val="none" w:sz="0" w:space="0" w:color="auto" w:frame="1"/>
        </w:rPr>
        <w:t>Do not put down unnecessary workings; because as it will cost you heavily in lost time.</w:t>
      </w:r>
    </w:p>
    <w:p w:rsidR="00EC3D95" w:rsidRPr="00EC3D95" w:rsidRDefault="00EC3D95" w:rsidP="00EC3D95">
      <w:pPr>
        <w:shd w:val="clear" w:color="auto" w:fill="FFFFFF"/>
        <w:spacing w:after="0" w:line="270" w:lineRule="atLeast"/>
        <w:textAlignment w:val="baseline"/>
        <w:rPr>
          <w:rFonts w:ascii="Helvetica" w:eastAsia="Times New Roman" w:hAnsi="Helvetica" w:cs="Helvetica"/>
          <w:color w:val="555555"/>
          <w:sz w:val="18"/>
          <w:szCs w:val="18"/>
        </w:rPr>
      </w:pPr>
      <w:r w:rsidRPr="00EC3D95">
        <w:rPr>
          <w:rFonts w:ascii="Helvetica" w:eastAsia="Times New Roman" w:hAnsi="Helvetica" w:cs="Helvetica"/>
          <w:color w:val="555555"/>
          <w:sz w:val="21"/>
          <w:szCs w:val="21"/>
          <w:bdr w:val="none" w:sz="0" w:space="0" w:color="auto" w:frame="1"/>
        </w:rPr>
        <w:t>If there is a calculation that you are unable to complete – for e.g. a WACC which prevents you from going on to do the NPV, then just make a reasonable assumption and estimate a WACC which you have been unable to calculate, this will then allow you to progress the calculation and get on to the often more generously rewarded discursive parts of the question.</w:t>
      </w:r>
    </w:p>
    <w:p w:rsidR="00EC3D95" w:rsidRPr="00EC3D95" w:rsidRDefault="00EC3D95" w:rsidP="00EC3D95">
      <w:pPr>
        <w:shd w:val="clear" w:color="auto" w:fill="FFFFFF"/>
        <w:spacing w:after="0" w:line="270" w:lineRule="atLeast"/>
        <w:textAlignment w:val="baseline"/>
        <w:rPr>
          <w:rFonts w:ascii="Helvetica" w:eastAsia="Times New Roman" w:hAnsi="Helvetica" w:cs="Helvetica"/>
          <w:color w:val="555555"/>
          <w:sz w:val="18"/>
          <w:szCs w:val="18"/>
        </w:rPr>
      </w:pPr>
      <w:r w:rsidRPr="00EC3D95">
        <w:rPr>
          <w:rFonts w:ascii="Helvetica" w:eastAsia="Times New Roman" w:hAnsi="Helvetica" w:cs="Helvetica"/>
          <w:color w:val="555555"/>
          <w:sz w:val="21"/>
          <w:szCs w:val="21"/>
          <w:bdr w:val="none" w:sz="0" w:space="0" w:color="auto" w:frame="1"/>
        </w:rPr>
        <w:t>Look out for examinable articles – two in particular for June 2011:</w:t>
      </w:r>
    </w:p>
    <w:p w:rsidR="00EC3D95" w:rsidRPr="00EC3D95" w:rsidRDefault="00EC3D95" w:rsidP="00EC3D95">
      <w:pPr>
        <w:numPr>
          <w:ilvl w:val="0"/>
          <w:numId w:val="1"/>
        </w:numPr>
        <w:shd w:val="clear" w:color="auto" w:fill="FFFFFF"/>
        <w:spacing w:after="0" w:line="270" w:lineRule="atLeast"/>
        <w:ind w:left="480"/>
        <w:textAlignment w:val="baseline"/>
        <w:rPr>
          <w:rFonts w:ascii="Helvetica" w:eastAsia="Times New Roman" w:hAnsi="Helvetica" w:cs="Helvetica"/>
          <w:color w:val="555555"/>
          <w:sz w:val="18"/>
          <w:szCs w:val="18"/>
        </w:rPr>
      </w:pPr>
      <w:r w:rsidRPr="00EC3D95">
        <w:rPr>
          <w:rFonts w:ascii="Helvetica" w:eastAsia="Times New Roman" w:hAnsi="Helvetica" w:cs="Helvetica"/>
          <w:color w:val="555555"/>
          <w:sz w:val="21"/>
          <w:szCs w:val="21"/>
          <w:bdr w:val="none" w:sz="0" w:space="0" w:color="auto" w:frame="1"/>
        </w:rPr>
        <w:t>24 August – The new examiner Shishir Malde gives his approach for the P4 paper</w:t>
      </w:r>
    </w:p>
    <w:p w:rsidR="00EC3D95" w:rsidRPr="00EC3D95" w:rsidRDefault="00EC3D95" w:rsidP="00EC3D95">
      <w:pPr>
        <w:numPr>
          <w:ilvl w:val="0"/>
          <w:numId w:val="1"/>
        </w:numPr>
        <w:shd w:val="clear" w:color="auto" w:fill="FFFFFF"/>
        <w:spacing w:after="0" w:line="270" w:lineRule="atLeast"/>
        <w:ind w:left="480"/>
        <w:textAlignment w:val="baseline"/>
        <w:rPr>
          <w:rFonts w:ascii="Helvetica" w:eastAsia="Times New Roman" w:hAnsi="Helvetica" w:cs="Helvetica"/>
          <w:color w:val="555555"/>
          <w:sz w:val="18"/>
          <w:szCs w:val="18"/>
        </w:rPr>
      </w:pPr>
      <w:r w:rsidRPr="00EC3D95">
        <w:rPr>
          <w:rFonts w:ascii="Helvetica" w:eastAsia="Times New Roman" w:hAnsi="Helvetica" w:cs="Helvetica"/>
          <w:color w:val="555555"/>
          <w:sz w:val="21"/>
          <w:szCs w:val="21"/>
          <w:bdr w:val="none" w:sz="0" w:space="0" w:color="auto" w:frame="1"/>
        </w:rPr>
        <w:t>23 September – Another article by the new examiner Shishir Malde on Risk Management January/February article</w:t>
      </w:r>
    </w:p>
    <w:p w:rsidR="00EC3D95" w:rsidRPr="00EC3D95" w:rsidRDefault="00EC3D95" w:rsidP="00EC3D95">
      <w:pPr>
        <w:shd w:val="clear" w:color="auto" w:fill="FFFFFF"/>
        <w:spacing w:after="0" w:line="270" w:lineRule="atLeast"/>
        <w:textAlignment w:val="baseline"/>
        <w:rPr>
          <w:rFonts w:ascii="Helvetica" w:eastAsia="Times New Roman" w:hAnsi="Helvetica" w:cs="Helvetica"/>
          <w:color w:val="555555"/>
          <w:sz w:val="18"/>
          <w:szCs w:val="18"/>
        </w:rPr>
      </w:pPr>
      <w:r w:rsidRPr="00EC3D95">
        <w:rPr>
          <w:rFonts w:ascii="Helvetica" w:eastAsia="Times New Roman" w:hAnsi="Helvetica" w:cs="Helvetica"/>
          <w:color w:val="555555"/>
          <w:sz w:val="21"/>
          <w:szCs w:val="21"/>
          <w:bdr w:val="none" w:sz="0" w:space="0" w:color="auto" w:frame="1"/>
        </w:rPr>
        <w:t>Two key topics are always NPV appraisal and capital structure, particularly CAPM and Betas. You will not pass if that is all you know but you will struggle to pass if you do not know them!</w:t>
      </w:r>
    </w:p>
    <w:p w:rsidR="00EC3D95" w:rsidRPr="00EC3D95" w:rsidRDefault="00EC3D95" w:rsidP="00EC3D95">
      <w:pPr>
        <w:shd w:val="clear" w:color="auto" w:fill="FFFFFF"/>
        <w:spacing w:after="120" w:line="240" w:lineRule="auto"/>
        <w:textAlignment w:val="baseline"/>
        <w:outlineLvl w:val="2"/>
        <w:rPr>
          <w:rFonts w:ascii="Helvetica" w:eastAsia="Times New Roman" w:hAnsi="Helvetica" w:cs="Helvetica"/>
          <w:b/>
          <w:bCs/>
          <w:color w:val="333333"/>
          <w:sz w:val="36"/>
          <w:szCs w:val="36"/>
        </w:rPr>
      </w:pPr>
      <w:r w:rsidRPr="00EC3D95">
        <w:rPr>
          <w:rFonts w:ascii="Helvetica" w:eastAsia="Times New Roman" w:hAnsi="Helvetica" w:cs="Helvetica"/>
          <w:b/>
          <w:bCs/>
          <w:color w:val="333333"/>
          <w:sz w:val="36"/>
          <w:szCs w:val="36"/>
        </w:rPr>
        <w:t>BPP</w:t>
      </w:r>
    </w:p>
    <w:p w:rsidR="00FE105E" w:rsidRDefault="00FE105E" w:rsidP="00EC3D95">
      <w:pPr>
        <w:shd w:val="clear" w:color="auto" w:fill="FFFFFF"/>
        <w:spacing w:after="0" w:line="270" w:lineRule="atLeast"/>
        <w:textAlignment w:val="baseline"/>
        <w:rPr>
          <w:rFonts w:ascii="Helvetica" w:hAnsi="Helvetica" w:cs="Helvetica"/>
          <w:color w:val="000000"/>
          <w:sz w:val="21"/>
          <w:szCs w:val="21"/>
          <w:shd w:val="clear" w:color="auto" w:fill="F4F4F4"/>
        </w:rPr>
      </w:pPr>
      <w:r>
        <w:rPr>
          <w:rFonts w:ascii="Helvetica" w:hAnsi="Helvetica" w:cs="Helvetica"/>
          <w:color w:val="000000"/>
          <w:sz w:val="21"/>
          <w:szCs w:val="21"/>
          <w:shd w:val="clear" w:color="auto" w:fill="F4F4F4"/>
        </w:rPr>
        <w:t>Q1</w:t>
      </w:r>
      <w:r>
        <w:rPr>
          <w:rFonts w:ascii="Helvetica" w:hAnsi="Helvetica" w:cs="Helvetica"/>
          <w:color w:val="000000"/>
          <w:sz w:val="21"/>
          <w:szCs w:val="21"/>
        </w:rPr>
        <w:br/>
      </w:r>
      <w:r>
        <w:rPr>
          <w:rFonts w:ascii="Helvetica" w:hAnsi="Helvetica" w:cs="Helvetica"/>
          <w:color w:val="000000"/>
          <w:sz w:val="21"/>
          <w:szCs w:val="21"/>
          <w:shd w:val="clear" w:color="auto" w:fill="F4F4F4"/>
        </w:rPr>
        <w:t>• Project appraisal – domestic and overseas.</w:t>
      </w:r>
      <w:r>
        <w:rPr>
          <w:rFonts w:ascii="Helvetica" w:hAnsi="Helvetica" w:cs="Helvetica"/>
          <w:color w:val="000000"/>
          <w:sz w:val="21"/>
          <w:szCs w:val="21"/>
        </w:rPr>
        <w:br/>
      </w:r>
      <w:r>
        <w:rPr>
          <w:rFonts w:ascii="Helvetica" w:hAnsi="Helvetica" w:cs="Helvetica"/>
          <w:color w:val="000000"/>
          <w:sz w:val="21"/>
          <w:szCs w:val="21"/>
          <w:shd w:val="clear" w:color="auto" w:fill="F4F4F4"/>
        </w:rPr>
        <w:t>• Business valuations – cost of capital calculations.</w:t>
      </w:r>
      <w:r>
        <w:rPr>
          <w:rFonts w:ascii="Helvetica" w:hAnsi="Helvetica" w:cs="Helvetica"/>
          <w:color w:val="000000"/>
          <w:sz w:val="21"/>
          <w:szCs w:val="21"/>
        </w:rPr>
        <w:br/>
      </w:r>
      <w:r>
        <w:rPr>
          <w:rFonts w:ascii="Helvetica" w:hAnsi="Helvetica" w:cs="Helvetica"/>
          <w:color w:val="000000"/>
          <w:sz w:val="21"/>
          <w:szCs w:val="21"/>
          <w:shd w:val="clear" w:color="auto" w:fill="F4F4F4"/>
        </w:rPr>
        <w:t xml:space="preserve">• Risk management (hedging). </w:t>
      </w:r>
    </w:p>
    <w:p w:rsidR="00EC3D95" w:rsidRDefault="00FE105E" w:rsidP="00EC3D95">
      <w:pPr>
        <w:shd w:val="clear" w:color="auto" w:fill="FFFFFF"/>
        <w:spacing w:after="0" w:line="270" w:lineRule="atLeast"/>
        <w:textAlignment w:val="baseline"/>
        <w:rPr>
          <w:rFonts w:ascii="Helvetica" w:hAnsi="Helvetica" w:cs="Helvetica"/>
          <w:color w:val="000000"/>
          <w:sz w:val="21"/>
          <w:szCs w:val="21"/>
          <w:shd w:val="clear" w:color="auto" w:fill="F4F4F4"/>
        </w:rPr>
      </w:pPr>
      <w:r>
        <w:rPr>
          <w:rFonts w:ascii="Helvetica" w:hAnsi="Helvetica" w:cs="Helvetica"/>
          <w:color w:val="000000"/>
          <w:sz w:val="21"/>
          <w:szCs w:val="21"/>
          <w:shd w:val="clear" w:color="auto" w:fill="F4F4F4"/>
        </w:rPr>
        <w:t>Q2-4</w:t>
      </w:r>
      <w:r>
        <w:rPr>
          <w:rFonts w:ascii="Helvetica" w:hAnsi="Helvetica" w:cs="Helvetica"/>
          <w:color w:val="000000"/>
          <w:sz w:val="21"/>
          <w:szCs w:val="21"/>
        </w:rPr>
        <w:br/>
      </w:r>
      <w:r>
        <w:rPr>
          <w:rFonts w:ascii="Helvetica" w:hAnsi="Helvetica" w:cs="Helvetica"/>
          <w:color w:val="000000"/>
          <w:sz w:val="21"/>
          <w:szCs w:val="21"/>
          <w:shd w:val="clear" w:color="auto" w:fill="F4F4F4"/>
        </w:rPr>
        <w:t>• Risk management – currency or interest rate.</w:t>
      </w:r>
      <w:r>
        <w:rPr>
          <w:rFonts w:ascii="Helvetica" w:hAnsi="Helvetica" w:cs="Helvetica"/>
          <w:color w:val="000000"/>
          <w:sz w:val="21"/>
          <w:szCs w:val="21"/>
        </w:rPr>
        <w:br/>
      </w:r>
      <w:r>
        <w:rPr>
          <w:rFonts w:ascii="Helvetica" w:hAnsi="Helvetica" w:cs="Helvetica"/>
          <w:color w:val="000000"/>
          <w:sz w:val="21"/>
          <w:szCs w:val="21"/>
          <w:shd w:val="clear" w:color="auto" w:fill="F4F4F4"/>
        </w:rPr>
        <w:t>• Business re-organisation.</w:t>
      </w:r>
      <w:r>
        <w:rPr>
          <w:rFonts w:ascii="Helvetica" w:hAnsi="Helvetica" w:cs="Helvetica"/>
          <w:color w:val="000000"/>
          <w:sz w:val="21"/>
          <w:szCs w:val="21"/>
        </w:rPr>
        <w:br/>
      </w:r>
      <w:r>
        <w:rPr>
          <w:rFonts w:ascii="Helvetica" w:hAnsi="Helvetica" w:cs="Helvetica"/>
          <w:color w:val="000000"/>
          <w:sz w:val="21"/>
          <w:szCs w:val="21"/>
          <w:shd w:val="clear" w:color="auto" w:fill="F4F4F4"/>
        </w:rPr>
        <w:t>• Real options.</w:t>
      </w:r>
      <w:r>
        <w:rPr>
          <w:rFonts w:ascii="Helvetica" w:hAnsi="Helvetica" w:cs="Helvetica"/>
          <w:color w:val="000000"/>
          <w:sz w:val="21"/>
          <w:szCs w:val="21"/>
        </w:rPr>
        <w:br/>
      </w:r>
      <w:r>
        <w:rPr>
          <w:rFonts w:ascii="Helvetica" w:hAnsi="Helvetica" w:cs="Helvetica"/>
          <w:color w:val="000000"/>
          <w:sz w:val="21"/>
          <w:szCs w:val="21"/>
          <w:shd w:val="clear" w:color="auto" w:fill="F4F4F4"/>
        </w:rPr>
        <w:t>• Ethics and general financing issues – dividend policy.</w:t>
      </w:r>
    </w:p>
    <w:p w:rsidR="00FE105E" w:rsidRDefault="00FE105E" w:rsidP="00EC3D95">
      <w:pPr>
        <w:shd w:val="clear" w:color="auto" w:fill="FFFFFF"/>
        <w:spacing w:after="0" w:line="270" w:lineRule="atLeast"/>
        <w:textAlignment w:val="baseline"/>
        <w:rPr>
          <w:rFonts w:ascii="Helvetica" w:hAnsi="Helvetica" w:cs="Helvetica"/>
          <w:color w:val="000000"/>
          <w:sz w:val="21"/>
          <w:szCs w:val="21"/>
          <w:shd w:val="clear" w:color="auto" w:fill="F4F4F4"/>
        </w:rPr>
      </w:pPr>
    </w:p>
    <w:p w:rsidR="00FE105E" w:rsidRDefault="00FE105E" w:rsidP="00EC3D95">
      <w:pPr>
        <w:shd w:val="clear" w:color="auto" w:fill="FFFFFF"/>
        <w:spacing w:after="0" w:line="270" w:lineRule="atLeast"/>
        <w:textAlignment w:val="baseline"/>
        <w:rPr>
          <w:rFonts w:ascii="Helvetica" w:hAnsi="Helvetica" w:cs="Helvetica"/>
          <w:color w:val="000000"/>
          <w:sz w:val="21"/>
          <w:szCs w:val="21"/>
          <w:shd w:val="clear" w:color="auto" w:fill="F4F4F4"/>
        </w:rPr>
      </w:pPr>
    </w:p>
    <w:p w:rsidR="00FE105E" w:rsidRPr="00EC3D95" w:rsidRDefault="00FE105E" w:rsidP="00EC3D95">
      <w:pPr>
        <w:shd w:val="clear" w:color="auto" w:fill="FFFFFF"/>
        <w:spacing w:after="0" w:line="270" w:lineRule="atLeast"/>
        <w:textAlignment w:val="baseline"/>
        <w:rPr>
          <w:rFonts w:ascii="Helvetica" w:eastAsia="Times New Roman" w:hAnsi="Helvetica" w:cs="Helvetica"/>
          <w:color w:val="555555"/>
          <w:sz w:val="18"/>
          <w:szCs w:val="18"/>
        </w:rPr>
      </w:pPr>
    </w:p>
    <w:p w:rsidR="00EC3D95" w:rsidRPr="00EC3D95" w:rsidRDefault="00EC3D95" w:rsidP="00EC3D95">
      <w:pPr>
        <w:shd w:val="clear" w:color="auto" w:fill="FFFFFF"/>
        <w:spacing w:after="120" w:line="240" w:lineRule="auto"/>
        <w:textAlignment w:val="baseline"/>
        <w:outlineLvl w:val="2"/>
        <w:rPr>
          <w:rFonts w:ascii="Helvetica" w:eastAsia="Times New Roman" w:hAnsi="Helvetica" w:cs="Helvetica"/>
          <w:b/>
          <w:bCs/>
          <w:color w:val="333333"/>
          <w:sz w:val="36"/>
          <w:szCs w:val="36"/>
        </w:rPr>
      </w:pPr>
      <w:r w:rsidRPr="00EC3D95">
        <w:rPr>
          <w:rFonts w:ascii="Helvetica" w:eastAsia="Times New Roman" w:hAnsi="Helvetica" w:cs="Helvetica"/>
          <w:b/>
          <w:bCs/>
          <w:color w:val="333333"/>
          <w:sz w:val="36"/>
          <w:szCs w:val="36"/>
        </w:rPr>
        <w:t>LSBF</w:t>
      </w:r>
    </w:p>
    <w:p w:rsidR="00EC3D95" w:rsidRDefault="009727FE" w:rsidP="00EC3D95">
      <w:pPr>
        <w:shd w:val="clear" w:color="auto" w:fill="FFFFFF"/>
        <w:spacing w:after="0" w:line="270" w:lineRule="atLeast"/>
        <w:textAlignment w:val="baseline"/>
        <w:rPr>
          <w:rFonts w:ascii="Helvetica" w:hAnsi="Helvetica" w:cs="Helvetica"/>
          <w:color w:val="000000"/>
          <w:sz w:val="21"/>
          <w:szCs w:val="21"/>
          <w:shd w:val="clear" w:color="auto" w:fill="F4F4F4"/>
        </w:rPr>
      </w:pPr>
      <w:r>
        <w:rPr>
          <w:rFonts w:ascii="Helvetica" w:hAnsi="Helvetica" w:cs="Helvetica"/>
          <w:color w:val="000000"/>
          <w:sz w:val="21"/>
          <w:szCs w:val="21"/>
          <w:shd w:val="clear" w:color="auto" w:fill="F4F4F4"/>
        </w:rPr>
        <w:t>• Hedging interest rate risk using forward rate agreement, interest rate futures, options on interest rate futures and collars.</w:t>
      </w:r>
      <w:r>
        <w:rPr>
          <w:rFonts w:ascii="Helvetica" w:hAnsi="Helvetica" w:cs="Helvetica"/>
          <w:color w:val="000000"/>
          <w:sz w:val="21"/>
          <w:szCs w:val="21"/>
        </w:rPr>
        <w:br/>
      </w:r>
      <w:r>
        <w:rPr>
          <w:rFonts w:ascii="Helvetica" w:hAnsi="Helvetica" w:cs="Helvetica"/>
          <w:color w:val="000000"/>
          <w:sz w:val="21"/>
          <w:szCs w:val="21"/>
          <w:shd w:val="clear" w:color="auto" w:fill="F4F4F4"/>
        </w:rPr>
        <w:t>• Real options – to abandon, expand or delay using the Black-Scholes option pricing model.</w:t>
      </w:r>
      <w:r>
        <w:rPr>
          <w:rFonts w:ascii="Helvetica" w:hAnsi="Helvetica" w:cs="Helvetica"/>
          <w:color w:val="000000"/>
          <w:sz w:val="21"/>
          <w:szCs w:val="21"/>
        </w:rPr>
        <w:br/>
      </w:r>
      <w:r>
        <w:rPr>
          <w:rFonts w:ascii="Helvetica" w:hAnsi="Helvetica" w:cs="Helvetica"/>
          <w:color w:val="000000"/>
          <w:sz w:val="21"/>
          <w:szCs w:val="21"/>
          <w:shd w:val="clear" w:color="auto" w:fill="F4F4F4"/>
        </w:rPr>
        <w:t>• Investment appraisal using adjusted present values, modified internal rate of return and internal rate of return.</w:t>
      </w:r>
      <w:r>
        <w:rPr>
          <w:rFonts w:ascii="Helvetica" w:hAnsi="Helvetica" w:cs="Helvetica"/>
          <w:color w:val="000000"/>
          <w:sz w:val="21"/>
          <w:szCs w:val="21"/>
        </w:rPr>
        <w:br/>
      </w:r>
      <w:r>
        <w:rPr>
          <w:rFonts w:ascii="Helvetica" w:hAnsi="Helvetica" w:cs="Helvetica"/>
          <w:color w:val="000000"/>
          <w:sz w:val="21"/>
          <w:szCs w:val="21"/>
          <w:shd w:val="clear" w:color="auto" w:fill="F4F4F4"/>
        </w:rPr>
        <w:t>• Cost of capital using the principles of Modigliani and Miller prepositions or geared and ungeared betas.</w:t>
      </w:r>
      <w:r>
        <w:rPr>
          <w:rFonts w:ascii="Helvetica" w:hAnsi="Helvetica" w:cs="Helvetica"/>
          <w:color w:val="000000"/>
          <w:sz w:val="21"/>
          <w:szCs w:val="21"/>
        </w:rPr>
        <w:br/>
      </w:r>
      <w:r>
        <w:rPr>
          <w:rFonts w:ascii="Helvetica" w:hAnsi="Helvetica" w:cs="Helvetica"/>
          <w:color w:val="000000"/>
          <w:sz w:val="21"/>
          <w:szCs w:val="21"/>
          <w:shd w:val="clear" w:color="auto" w:fill="F4F4F4"/>
        </w:rPr>
        <w:t>• Calculation of project specific WACC or WACC of combined activities.</w:t>
      </w:r>
      <w:r>
        <w:rPr>
          <w:rFonts w:ascii="Helvetica" w:hAnsi="Helvetica" w:cs="Helvetica"/>
          <w:color w:val="000000"/>
          <w:sz w:val="21"/>
          <w:szCs w:val="21"/>
        </w:rPr>
        <w:br/>
      </w:r>
      <w:r>
        <w:rPr>
          <w:rFonts w:ascii="Helvetica" w:hAnsi="Helvetica" w:cs="Helvetica"/>
          <w:color w:val="000000"/>
          <w:sz w:val="21"/>
          <w:szCs w:val="21"/>
          <w:shd w:val="clear" w:color="auto" w:fill="F4F4F4"/>
        </w:rPr>
        <w:t>• Valuation of business using free cash flows and price-earnings ratio methods. Best mode of payment – cash offer or share exchange.</w:t>
      </w:r>
    </w:p>
    <w:p w:rsidR="009727FE" w:rsidRPr="00EC3D95" w:rsidRDefault="009727FE" w:rsidP="00EC3D95">
      <w:pPr>
        <w:shd w:val="clear" w:color="auto" w:fill="FFFFFF"/>
        <w:spacing w:after="0" w:line="270" w:lineRule="atLeast"/>
        <w:textAlignment w:val="baseline"/>
        <w:rPr>
          <w:rFonts w:ascii="Helvetica" w:eastAsia="Times New Roman" w:hAnsi="Helvetica" w:cs="Helvetica"/>
          <w:color w:val="555555"/>
          <w:sz w:val="18"/>
          <w:szCs w:val="18"/>
        </w:rPr>
      </w:pPr>
    </w:p>
    <w:p w:rsidR="00EC3D95" w:rsidRPr="00EC3D95" w:rsidRDefault="00EC3D95" w:rsidP="00EC3D95">
      <w:pPr>
        <w:shd w:val="clear" w:color="auto" w:fill="FFFFFF"/>
        <w:spacing w:after="120" w:line="240" w:lineRule="auto"/>
        <w:textAlignment w:val="baseline"/>
        <w:outlineLvl w:val="2"/>
        <w:rPr>
          <w:rFonts w:ascii="Helvetica" w:eastAsia="Times New Roman" w:hAnsi="Helvetica" w:cs="Helvetica"/>
          <w:b/>
          <w:bCs/>
          <w:color w:val="333333"/>
          <w:sz w:val="36"/>
          <w:szCs w:val="36"/>
        </w:rPr>
      </w:pPr>
      <w:r w:rsidRPr="00EC3D95">
        <w:rPr>
          <w:rFonts w:ascii="Helvetica" w:eastAsia="Times New Roman" w:hAnsi="Helvetica" w:cs="Helvetica"/>
          <w:b/>
          <w:bCs/>
          <w:color w:val="333333"/>
          <w:sz w:val="36"/>
          <w:szCs w:val="36"/>
        </w:rPr>
        <w:t>First Intuition</w:t>
      </w:r>
    </w:p>
    <w:p w:rsidR="00EC3D95" w:rsidRPr="00EC3D95" w:rsidRDefault="00D35BD6" w:rsidP="00EC3D95">
      <w:pPr>
        <w:shd w:val="clear" w:color="auto" w:fill="FFFFFF"/>
        <w:spacing w:after="360" w:line="270" w:lineRule="atLeast"/>
        <w:textAlignment w:val="baseline"/>
        <w:rPr>
          <w:rFonts w:ascii="Helvetica" w:eastAsia="Times New Roman" w:hAnsi="Helvetica" w:cs="Helvetica"/>
          <w:color w:val="555555"/>
          <w:sz w:val="18"/>
          <w:szCs w:val="18"/>
        </w:rPr>
      </w:pPr>
      <w:r>
        <w:rPr>
          <w:rFonts w:ascii="Helvetica" w:hAnsi="Helvetica" w:cs="Helvetica"/>
          <w:color w:val="000000"/>
          <w:sz w:val="21"/>
          <w:szCs w:val="21"/>
          <w:shd w:val="clear" w:color="auto" w:fill="F4F4F4"/>
        </w:rPr>
        <w:t>International investment appraisal techniques focusing on risk management tools such as Value at risk.</w:t>
      </w:r>
      <w:r>
        <w:rPr>
          <w:rFonts w:ascii="Helvetica" w:hAnsi="Helvetica" w:cs="Helvetica"/>
          <w:color w:val="000000"/>
          <w:sz w:val="21"/>
          <w:szCs w:val="21"/>
        </w:rPr>
        <w:br/>
      </w:r>
      <w:r>
        <w:rPr>
          <w:rFonts w:ascii="Helvetica" w:hAnsi="Helvetica" w:cs="Helvetica"/>
          <w:color w:val="000000"/>
          <w:sz w:val="21"/>
          <w:szCs w:val="21"/>
          <w:shd w:val="clear" w:color="auto" w:fill="F4F4F4"/>
        </w:rPr>
        <w:t>Impact on WACC following hedging of interest rate risk.</w:t>
      </w:r>
      <w:r>
        <w:rPr>
          <w:rFonts w:ascii="Helvetica" w:hAnsi="Helvetica" w:cs="Helvetica"/>
          <w:color w:val="000000"/>
          <w:sz w:val="21"/>
          <w:szCs w:val="21"/>
        </w:rPr>
        <w:br/>
      </w:r>
      <w:r>
        <w:rPr>
          <w:rFonts w:ascii="Helvetica" w:hAnsi="Helvetica" w:cs="Helvetica"/>
          <w:color w:val="000000"/>
          <w:sz w:val="21"/>
          <w:szCs w:val="21"/>
          <w:shd w:val="clear" w:color="auto" w:fill="F4F4F4"/>
        </w:rPr>
        <w:t>Capital structure; traditional debt finance &amp; Islamic Finance – Sukuk Bonds.</w:t>
      </w:r>
      <w:r>
        <w:rPr>
          <w:rFonts w:ascii="Helvetica" w:hAnsi="Helvetica" w:cs="Helvetica"/>
          <w:color w:val="000000"/>
          <w:sz w:val="21"/>
          <w:szCs w:val="21"/>
        </w:rPr>
        <w:br/>
      </w:r>
      <w:r>
        <w:rPr>
          <w:rFonts w:ascii="Helvetica" w:hAnsi="Helvetica" w:cs="Helvetica"/>
          <w:color w:val="000000"/>
          <w:sz w:val="21"/>
          <w:szCs w:val="21"/>
          <w:shd w:val="clear" w:color="auto" w:fill="F4F4F4"/>
        </w:rPr>
        <w:t>Financial restructuring.</w:t>
      </w:r>
    </w:p>
    <w:p w:rsidR="00FE2DE2" w:rsidRDefault="00D35BD6">
      <w:pPr>
        <w:rPr>
          <w:rFonts w:ascii="Helvetica" w:eastAsia="Times New Roman" w:hAnsi="Helvetica" w:cs="Helvetica"/>
          <w:b/>
          <w:bCs/>
          <w:color w:val="333333"/>
          <w:sz w:val="36"/>
          <w:szCs w:val="36"/>
        </w:rPr>
      </w:pPr>
      <w:r>
        <w:rPr>
          <w:rFonts w:ascii="Helvetica" w:eastAsia="Times New Roman" w:hAnsi="Helvetica" w:cs="Helvetica"/>
          <w:b/>
          <w:bCs/>
          <w:color w:val="333333"/>
          <w:sz w:val="36"/>
          <w:szCs w:val="36"/>
        </w:rPr>
        <w:t xml:space="preserve">Link: </w:t>
      </w:r>
      <w:hyperlink r:id="rId6" w:history="1">
        <w:r w:rsidRPr="00F93BC7">
          <w:rPr>
            <w:rStyle w:val="Hyperlink"/>
            <w:rFonts w:ascii="Helvetica" w:eastAsia="Times New Roman" w:hAnsi="Helvetica" w:cs="Helvetica"/>
            <w:b/>
            <w:bCs/>
            <w:sz w:val="36"/>
            <w:szCs w:val="36"/>
          </w:rPr>
          <w:t>http://opentuition.com/topic/acca-june-2016-exam-tips/</w:t>
        </w:r>
      </w:hyperlink>
    </w:p>
    <w:p w:rsidR="00D35BD6" w:rsidRDefault="00D35BD6">
      <w:bookmarkStart w:id="0" w:name="_GoBack"/>
      <w:bookmarkEnd w:id="0"/>
    </w:p>
    <w:sectPr w:rsidR="00D35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213591"/>
    <w:multiLevelType w:val="multilevel"/>
    <w:tmpl w:val="65E8CA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ABC"/>
    <w:rsid w:val="009727FE"/>
    <w:rsid w:val="00A21ABC"/>
    <w:rsid w:val="00D35BD6"/>
    <w:rsid w:val="00E443EE"/>
    <w:rsid w:val="00EC3D95"/>
    <w:rsid w:val="00FE105E"/>
    <w:rsid w:val="00FE2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0D1184-8274-4748-86ED-3DC0B23D9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C3D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C3D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3D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C3D9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C3D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C3D95"/>
  </w:style>
  <w:style w:type="character" w:styleId="Hyperlink">
    <w:name w:val="Hyperlink"/>
    <w:basedOn w:val="DefaultParagraphFont"/>
    <w:uiPriority w:val="99"/>
    <w:unhideWhenUsed/>
    <w:rsid w:val="00EC3D95"/>
    <w:rPr>
      <w:color w:val="0000FF"/>
      <w:u w:val="single"/>
    </w:rPr>
  </w:style>
  <w:style w:type="character" w:styleId="Strong">
    <w:name w:val="Strong"/>
    <w:basedOn w:val="DefaultParagraphFont"/>
    <w:uiPriority w:val="22"/>
    <w:qFormat/>
    <w:rsid w:val="00EC3D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63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pentuition.com/topic/acca-june-2016-exam-tips/" TargetMode="External"/><Relationship Id="rId5" Type="http://schemas.openxmlformats.org/officeDocument/2006/relationships/hyperlink" Target="http://www.accaglobal.com/us/en/student/exam-support-resourc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596</Words>
  <Characters>3402</Characters>
  <Application>Microsoft Office Word</Application>
  <DocSecurity>0</DocSecurity>
  <Lines>28</Lines>
  <Paragraphs>7</Paragraphs>
  <ScaleCrop>false</ScaleCrop>
  <Company/>
  <LinksUpToDate>false</LinksUpToDate>
  <CharactersWithSpaces>3991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Aamir</dc:creator>
  <cp:keywords/>
  <dc:description/>
  <cp:lastModifiedBy>Aamir</cp:lastModifiedBy>
  <cp:revision>5</cp:revision>
  <dcterms:created xsi:type="dcterms:W3CDTF">2016-05-30T15:30:00Z</dcterms:created>
  <dcterms:modified xsi:type="dcterms:W3CDTF">2016-05-30T15:58:00Z</dcterms:modified>
</cp:coreProperties>
</file>