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Bdr/>
        <w:spacing/>
        <w:ind/>
        <w:rPr/>
      </w:pPr>
      <w:r/>
      <w:r/>
    </w:p>
    <w:p>
      <w:pPr>
        <w:pBdr/>
        <w:spacing/>
        <w:ind/>
        <w:rPr/>
      </w:pPr>
      <w:r/>
      <w:r/>
    </w:p>
    <w:p>
      <w:pPr>
        <w:pBdr/>
        <w:bidi w:val="true"/>
        <w:spacing/>
        <w:ind/>
        <w:jc w:val="center"/>
        <w:rPr/>
      </w:pPr>
      <w:r>
        <w:rPr>
          <w:b/>
          <w:color w:val="0b2a4a"/>
          <w:sz w:val="56"/>
        </w:rPr>
        <w:t xml:space="preserve">مشروع مختبر أمني منزلي على Proxmox VE</w:t>
      </w:r>
      <w:r/>
    </w:p>
    <w:p>
      <w:pPr>
        <w:pBdr/>
        <w:spacing/>
        <w:ind/>
        <w:jc w:val="center"/>
        <w:rPr/>
      </w:pPr>
      <w:r>
        <w:rPr>
          <w:color w:val="0e7c86"/>
          <w:sz w:val="36"/>
        </w:rPr>
        <w:t xml:space="preserve">Home Security Lab on Proxmox VE</w:t>
      </w:r>
      <w:r/>
    </w:p>
    <w:p>
      <w:pPr>
        <w:pBdr/>
        <w:bidi w:val="true"/>
        <w:spacing/>
        <w:ind/>
        <w:jc w:val="center"/>
        <w:rPr/>
      </w:pPr>
      <w:r>
        <w:rPr>
          <w:color w:val="555b66"/>
          <w:sz w:val="28"/>
        </w:rPr>
        <w:t xml:space="preserve">تطبيق 10 مهارات دفاعية من مكتبة Anthropic Cybersecurity Skills</w:t>
      </w:r>
      <w:r/>
    </w:p>
    <w:p>
      <w:pPr>
        <w:pBdr/>
        <w:spacing/>
        <w:ind/>
        <w:jc w:val="center"/>
        <w:rPr/>
      </w:pPr>
      <w:r>
        <w:rPr>
          <w:i/>
          <w:color w:val="555b66"/>
          <w:sz w:val="22"/>
        </w:rPr>
        <w:t xml:space="preserve">Applying 10 Defensive Skills from the Anthropic Cybersecurity Skills Library</w:t>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jc w:val="center"/>
        <w:rPr/>
      </w:pPr>
      <w:r>
        <w:rPr>
          <w:sz w:val="22"/>
        </w:rPr>
        <w:t xml:space="preserve">owaisabusalah@gmail.com  |  2026-08-02</w:t>
        <w:br/>
      </w:r>
      <w:r>
        <w:rPr>
          <w:color w:val="0e7c86"/>
          <w:sz w:val="20"/>
        </w:rPr>
        <w:t xml:space="preserve">https://github.com/mukul975/Anthropic-Cybersecurity-Skills</w:t>
      </w:r>
      <w:r/>
    </w:p>
    <w:p>
      <w:pPr>
        <w:pBdr/>
        <w:spacing/>
        <w:ind/>
        <w:jc w:val="right"/>
        <w:rPr>
          <w:sz w:val="24"/>
          <w:szCs w:val="24"/>
        </w:rPr>
      </w:pPr>
      <w:r>
        <w:rPr>
          <w:sz w:val="24"/>
          <w:szCs w:val="24"/>
        </w:rPr>
        <w:br w:type="page" w:clear="all"/>
      </w:r>
      <w:r>
        <w:rPr>
          <w:sz w:val="24"/>
          <w:szCs w:val="24"/>
        </w:rPr>
      </w:r>
    </w:p>
    <w:p>
      <w:pPr>
        <w:pStyle w:val="693"/>
        <w:pBdr/>
        <w:bidi w:val="true"/>
        <w:spacing/>
        <w:ind/>
        <w:jc w:val="left"/>
        <w:rPr>
          <w:sz w:val="32"/>
          <w:szCs w:val="32"/>
        </w:rPr>
      </w:pPr>
      <w:r>
        <w:rPr>
          <w:color w:val="0b2a4a"/>
          <w:sz w:val="32"/>
          <w:szCs w:val="32"/>
        </w:rPr>
        <w:t xml:space="preserve">1. المقدمة والنطاق</w:t>
      </w:r>
      <w:r>
        <w:rPr>
          <w:sz w:val="32"/>
          <w:szCs w:val="32"/>
        </w:rPr>
      </w:r>
    </w:p>
    <w:p>
      <w:pPr>
        <w:pBdr/>
        <w:spacing w:after="160"/>
        <w:ind/>
        <w:jc w:val="right"/>
        <w:rPr>
          <w:sz w:val="24"/>
          <w:szCs w:val="24"/>
        </w:rPr>
      </w:pPr>
      <w:r>
        <w:rPr>
          <w:i/>
          <w:color w:val="0e7c86"/>
          <w:sz w:val="22"/>
          <w:szCs w:val="24"/>
        </w:rPr>
        <w:t xml:space="preserve">1. Introduction &amp; Scope</w:t>
      </w:r>
      <w:r>
        <w:rPr>
          <w:sz w:val="24"/>
          <w:szCs w:val="24"/>
        </w:rPr>
      </w:r>
    </w:p>
    <w:p>
      <w:pPr>
        <w:pBdr/>
        <w:bidi w:val="true"/>
        <w:spacing w:after="120"/>
        <w:ind/>
        <w:jc w:val="left"/>
        <w:rPr>
          <w:sz w:val="24"/>
          <w:szCs w:val="24"/>
        </w:rPr>
      </w:pPr>
      <w:r>
        <w:rPr>
          <w:b w:val="0"/>
          <w:sz w:val="24"/>
          <w:szCs w:val="24"/>
        </w:rPr>
        <w:t xml:space="preserve">مكتبة Anthropic Cybersecurity Skills قاعدة معرفة مفتوحة المصدر تحت رخصة Apache 2.0، وفيها 817 مهارة أمن سيبراني موزّعة على 29 مجالاً. كل مهارة مكتوبة بصيغة موحّدة تتبع معيار agentsk</w:t>
      </w:r>
      <w:r>
        <w:rPr>
          <w:b w:val="0"/>
          <w:sz w:val="24"/>
          <w:szCs w:val="24"/>
        </w:rPr>
        <w:t xml:space="preserve">ills.io: ترويسة YAML مختصرة في أعلى الملف تتيح البحث السريع، يليها شرح بصيغة Markdown يوضّح خطوات التنفيذ. الميزة الأهم أن كل مهارة مربوطة بأطر معيارية معروفة مثل MITRE ATT&amp;CK و NIST CSF 2.0 و D3FEND، وهو ما يسمح بقياس التغطية الدفاعية بدل الاكتفاء بوصفها.</w:t>
      </w:r>
      <w:r>
        <w:rPr>
          <w:sz w:val="24"/>
          <w:szCs w:val="24"/>
        </w:rPr>
      </w:r>
    </w:p>
    <w:p>
      <w:pPr>
        <w:pBdr/>
        <w:spacing w:after="200"/>
        <w:ind/>
        <w:jc w:val="right"/>
        <w:rPr>
          <w:sz w:val="24"/>
          <w:szCs w:val="24"/>
        </w:rPr>
      </w:pPr>
      <w:r>
        <w:rPr>
          <w:b w:val="0"/>
          <w:i w:val="0"/>
          <w:color w:val="555b66"/>
          <w:sz w:val="24"/>
          <w:szCs w:val="24"/>
        </w:rPr>
        <w:t xml:space="preserve">The Anthr</w:t>
      </w:r>
      <w:r>
        <w:rPr>
          <w:b w:val="0"/>
          <w:i w:val="0"/>
          <w:color w:val="555b66"/>
          <w:sz w:val="24"/>
          <w:szCs w:val="24"/>
        </w:rPr>
        <w:t xml:space="preserve">opic Cybersecurity Skills library is an open-source knowledge base released under Apache 2.0. It holds 817 security skills spread across 29 domains. Every skill uses the same layout, following the agentskills.io standard: a short YAML header for fast looku</w:t>
      </w:r>
      <w:r>
        <w:rPr>
          <w:b w:val="0"/>
          <w:i w:val="0"/>
          <w:color w:val="555b66"/>
          <w:sz w:val="24"/>
          <w:szCs w:val="24"/>
        </w:rPr>
        <w:t xml:space="preserve">p, then a Markdown body describing how to carry the work out. What makes it useful is that each skill carries mappings to recognised frameworks such as MITRE ATT&amp;CK, NIST CSF 2.0 and D3FEND, so defensive coverage can be measured rather than just described.</w:t>
      </w:r>
      <w:r>
        <w:rPr>
          <w:sz w:val="24"/>
          <w:szCs w:val="24"/>
        </w:rPr>
      </w:r>
    </w:p>
    <w:p>
      <w:pPr>
        <w:pBdr/>
        <w:bidi w:val="true"/>
        <w:spacing w:after="120"/>
        <w:ind/>
        <w:jc w:val="left"/>
        <w:rPr>
          <w:sz w:val="24"/>
          <w:szCs w:val="24"/>
        </w:rPr>
      </w:pPr>
      <w:r>
        <w:rPr>
          <w:b w:val="0"/>
          <w:sz w:val="24"/>
          <w:szCs w:val="24"/>
        </w:rPr>
        <w:t xml:space="preserve">وقع الاختيار على Proxmox VE لأنه منصة افتراضية كاملة تعمل بشكل متواصل وتشغّل عدة أنظمة وحاويات معزولة على جها</w:t>
      </w:r>
      <w:r>
        <w:rPr>
          <w:b w:val="0"/>
          <w:sz w:val="24"/>
          <w:szCs w:val="24"/>
        </w:rPr>
        <w:t xml:space="preserve">ز واحد. هذه الخاصية تحديداً هي ما يجعله مناسباً لمحاكاة شبكة مؤسسة مصغّرة تضم جداراً نارياً وخوادم وأدوات مراقبة وأنظمة هدف، مع بقاء الكل معزولاً عن شبكة المنزل. ويجدر التنبيه إلى أن Proxmox يُثبَّت كنظام تشغيل مستقل على الجهاز، لا كبرنامج يعمل فوق ويندوز.</w:t>
      </w:r>
      <w:r>
        <w:rPr>
          <w:sz w:val="24"/>
          <w:szCs w:val="24"/>
        </w:rPr>
      </w:r>
    </w:p>
    <w:p>
      <w:pPr>
        <w:pBdr/>
        <w:spacing w:after="200"/>
        <w:ind/>
        <w:jc w:val="right"/>
        <w:rPr>
          <w:sz w:val="24"/>
          <w:szCs w:val="24"/>
        </w:rPr>
      </w:pPr>
      <w:r>
        <w:rPr>
          <w:b w:val="0"/>
          <w:i w:val="0"/>
          <w:color w:val="555b66"/>
          <w:sz w:val="24"/>
          <w:szCs w:val="24"/>
        </w:rPr>
        <w:t xml:space="preserve">Proxmox VE was chosen because it is a full virtualisation platform that runs continuously and hosts several isolated systems and containers on one machine. That property is exactly what makes it suitable for simulating a small enterprise </w:t>
      </w:r>
      <w:r>
        <w:rPr>
          <w:b w:val="0"/>
          <w:i w:val="0"/>
          <w:color w:val="555b66"/>
          <w:sz w:val="24"/>
          <w:szCs w:val="24"/>
        </w:rPr>
        <w:t xml:space="preserve">network with a firewall, servers, monitoring tools and target systems, while keeping all of it away from the home network. It is worth noting that Proxmox installs as its own operating system on the machine, not as an application running on top of Windows.</w:t>
      </w:r>
      <w:r>
        <w:rPr>
          <w:sz w:val="24"/>
          <w:szCs w:val="24"/>
        </w:rPr>
      </w:r>
    </w:p>
    <w:p>
      <w:pPr>
        <w:pBdr/>
        <w:bidi w:val="true"/>
        <w:spacing w:after="120"/>
        <w:ind/>
        <w:jc w:val="left"/>
        <w:rPr>
          <w:sz w:val="24"/>
          <w:szCs w:val="24"/>
        </w:rPr>
      </w:pPr>
      <w:r>
        <w:rPr>
          <w:b/>
          <w:sz w:val="24"/>
          <w:szCs w:val="24"/>
        </w:rPr>
        <w:t xml:space="preserve">نطاق العمل في هذا التقرير دفاعي بالكامل. كل ما نُفِّذ جرى داخل مختبر معزول نملكه ونملك صلاحية اختباره، ولم يُوجَّه أي فحص أو محاكاة هجوم نحو نظام أو شبكة خارج هذا النطاق.</w:t>
      </w:r>
      <w:r>
        <w:rPr>
          <w:sz w:val="24"/>
          <w:szCs w:val="24"/>
        </w:rPr>
      </w:r>
    </w:p>
    <w:p>
      <w:pPr>
        <w:pBdr/>
        <w:spacing w:after="200"/>
        <w:ind/>
        <w:jc w:val="right"/>
        <w:rPr>
          <w:sz w:val="24"/>
          <w:szCs w:val="24"/>
        </w:rPr>
      </w:pPr>
      <w:r>
        <w:rPr>
          <w:b w:val="0"/>
          <w:i/>
          <w:color w:val="555b66"/>
          <w:sz w:val="24"/>
          <w:szCs w:val="24"/>
        </w:rPr>
        <w:t xml:space="preserve">The work in this report is entirely defensive in nature. Everything was carried out inside an isolated lab we own and are authorised to test, and no scan or simulated attack was aimed at any system or network outside it.</w:t>
      </w:r>
      <w:r>
        <w:rPr>
          <w:sz w:val="24"/>
          <w:szCs w:val="24"/>
        </w:rPr>
      </w:r>
    </w:p>
    <w:p>
      <w:pPr>
        <w:pBdr/>
        <w:bidi w:val="true"/>
        <w:spacing w:after="80"/>
        <w:ind/>
        <w:jc w:val="left"/>
        <w:rPr>
          <w:sz w:val="24"/>
          <w:szCs w:val="24"/>
        </w:rPr>
      </w:pPr>
      <w:r>
        <w:rPr>
          <w:b/>
          <w:sz w:val="24"/>
          <w:szCs w:val="24"/>
        </w:rPr>
        <w:t xml:space="preserve">أرقام المكتبة:</w:t>
      </w:r>
      <w:r>
        <w:rPr>
          <w:sz w:val="24"/>
          <w:szCs w:val="24"/>
        </w:rPr>
      </w:r>
    </w:p>
    <w:tbl>
      <w:tblPr>
        <w:tblStyle w:val="769"/>
        <w:jc w:val="center"/>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pPr>
              <w:pBdr/>
              <w:spacing/>
              <w:ind/>
              <w:jc w:val="right"/>
              <w:rPr>
                <w:sz w:val="24"/>
                <w:szCs w:val="24"/>
              </w:rPr>
            </w:pPr>
            <w:r>
              <w:rPr>
                <w:b/>
                <w:color w:val="0b2a4a"/>
                <w:sz w:val="36"/>
                <w:szCs w:val="24"/>
              </w:rPr>
              <w:t xml:space="preserve">817</w:t>
              <w:br/>
            </w:r>
            <w:r>
              <w:rPr>
                <w:color w:val="555b66"/>
                <w:sz w:val="20"/>
                <w:szCs w:val="24"/>
              </w:rPr>
              <w:t xml:space="preserve">مهارة / Skills</w:t>
            </w:r>
            <w:r>
              <w:rPr>
                <w:sz w:val="24"/>
                <w:szCs w:val="24"/>
              </w:rPr>
            </w:r>
          </w:p>
        </w:tc>
        <w:tc>
          <w:tcPr>
            <w:tcBorders/>
            <w:tcW w:w="2160" w:type="dxa"/>
            <w:textDirection w:val="lrTb"/>
            <w:noWrap w:val="false"/>
          </w:tcPr>
          <w:p>
            <w:pPr>
              <w:pBdr/>
              <w:spacing/>
              <w:ind/>
              <w:jc w:val="right"/>
              <w:rPr>
                <w:sz w:val="24"/>
                <w:szCs w:val="24"/>
              </w:rPr>
            </w:pPr>
            <w:r>
              <w:rPr>
                <w:b/>
                <w:color w:val="0b2a4a"/>
                <w:sz w:val="36"/>
                <w:szCs w:val="24"/>
              </w:rPr>
              <w:t xml:space="preserve">29</w:t>
              <w:br/>
            </w:r>
            <w:r>
              <w:rPr>
                <w:color w:val="555b66"/>
                <w:sz w:val="20"/>
                <w:szCs w:val="24"/>
              </w:rPr>
              <w:t xml:space="preserve">مجال / Domains</w:t>
            </w:r>
            <w:r>
              <w:rPr>
                <w:sz w:val="24"/>
                <w:szCs w:val="24"/>
              </w:rPr>
            </w:r>
          </w:p>
        </w:tc>
        <w:tc>
          <w:tcPr>
            <w:tcBorders/>
            <w:tcW w:w="2160" w:type="dxa"/>
            <w:textDirection w:val="lrTb"/>
            <w:noWrap w:val="false"/>
          </w:tcPr>
          <w:p>
            <w:pPr>
              <w:pBdr/>
              <w:spacing/>
              <w:ind/>
              <w:jc w:val="right"/>
              <w:rPr>
                <w:sz w:val="24"/>
                <w:szCs w:val="24"/>
              </w:rPr>
            </w:pPr>
            <w:r>
              <w:rPr>
                <w:b/>
                <w:color w:val="0b2a4a"/>
                <w:sz w:val="36"/>
                <w:szCs w:val="24"/>
              </w:rPr>
              <w:t xml:space="preserve">6</w:t>
              <w:br/>
            </w:r>
            <w:r>
              <w:rPr>
                <w:color w:val="555b66"/>
                <w:sz w:val="20"/>
                <w:szCs w:val="24"/>
              </w:rPr>
              <w:t xml:space="preserve">أطر / Frameworks</w:t>
            </w:r>
            <w:r>
              <w:rPr>
                <w:sz w:val="24"/>
                <w:szCs w:val="24"/>
              </w:rPr>
            </w:r>
          </w:p>
        </w:tc>
        <w:tc>
          <w:tcPr>
            <w:tcBorders/>
            <w:tcW w:w="2160" w:type="dxa"/>
            <w:textDirection w:val="lrTb"/>
            <w:noWrap w:val="false"/>
          </w:tcPr>
          <w:p>
            <w:pPr>
              <w:pBdr/>
              <w:spacing/>
              <w:ind/>
              <w:jc w:val="right"/>
              <w:rPr>
                <w:sz w:val="24"/>
                <w:szCs w:val="24"/>
              </w:rPr>
            </w:pPr>
            <w:r>
              <w:rPr>
                <w:b/>
                <w:color w:val="0b2a4a"/>
                <w:sz w:val="36"/>
                <w:szCs w:val="24"/>
              </w:rPr>
              <w:t xml:space="preserve">Apache 2.0</w:t>
              <w:br/>
            </w:r>
            <w:r>
              <w:rPr>
                <w:color w:val="555b66"/>
                <w:sz w:val="20"/>
                <w:szCs w:val="24"/>
              </w:rPr>
              <w:t xml:space="preserve">الرخصة / License</w:t>
            </w:r>
            <w:r>
              <w:rPr>
                <w:sz w:val="24"/>
                <w:szCs w:val="24"/>
              </w:rPr>
            </w:r>
          </w:p>
        </w:tc>
      </w:tr>
    </w:tbl>
    <w:p>
      <w:pPr>
        <w:pBdr/>
        <w:spacing/>
        <w:ind/>
        <w:jc w:val="left"/>
        <w:rPr>
          <w:sz w:val="24"/>
          <w:szCs w:val="24"/>
        </w:rPr>
      </w:pPr>
      <w:r>
        <w:rPr>
          <w:sz w:val="24"/>
          <w:szCs w:val="24"/>
        </w:rPr>
        <w:br w:type="page" w:clear="all"/>
      </w:r>
      <w:r>
        <w:rPr>
          <w:sz w:val="24"/>
          <w:szCs w:val="24"/>
        </w:rPr>
      </w:r>
    </w:p>
    <w:p>
      <w:pPr>
        <w:pStyle w:val="693"/>
        <w:pBdr/>
        <w:bidi w:val="true"/>
        <w:spacing/>
        <w:ind/>
        <w:jc w:val="left"/>
        <w:rPr>
          <w:sz w:val="32"/>
          <w:szCs w:val="32"/>
        </w:rPr>
      </w:pPr>
      <w:r>
        <w:rPr>
          <w:color w:val="0b2a4a"/>
          <w:sz w:val="32"/>
          <w:szCs w:val="32"/>
        </w:rPr>
        <w:t xml:space="preserve">2. منهجية التنفيذ عبر وكيل ذكاء اصطناعي</w:t>
      </w:r>
      <w:r>
        <w:rPr>
          <w:sz w:val="32"/>
          <w:szCs w:val="32"/>
        </w:rPr>
      </w:r>
    </w:p>
    <w:p>
      <w:pPr>
        <w:pBdr/>
        <w:spacing w:after="160"/>
        <w:ind/>
        <w:jc w:val="right"/>
        <w:rPr>
          <w:sz w:val="24"/>
          <w:szCs w:val="24"/>
        </w:rPr>
      </w:pPr>
      <w:r>
        <w:rPr>
          <w:i/>
          <w:color w:val="0e7c86"/>
          <w:sz w:val="22"/>
          <w:szCs w:val="24"/>
        </w:rPr>
        <w:t xml:space="preserve">2. AI-Agent Execution Methodology</w:t>
      </w:r>
      <w:r>
        <w:rPr>
          <w:sz w:val="24"/>
          <w:szCs w:val="24"/>
        </w:rPr>
      </w:r>
    </w:p>
    <w:p>
      <w:pPr>
        <w:pBdr/>
        <w:bidi w:val="true"/>
        <w:spacing w:after="120"/>
        <w:ind/>
        <w:jc w:val="left"/>
        <w:rPr>
          <w:sz w:val="24"/>
          <w:szCs w:val="24"/>
        </w:rPr>
      </w:pPr>
      <w:r>
        <w:rPr>
          <w:b w:val="0"/>
          <w:sz w:val="24"/>
          <w:szCs w:val="24"/>
        </w:rPr>
        <w:t xml:space="preserve">المهارات في هذا المشروع لم تُقرأ فحسب، بل نُفِّذت عبر وكيل ذكاء اصطناعي. والريبو مبني لهذا الغرض أصلاً: مجلد .claude-</w:t>
      </w:r>
      <w:r>
        <w:rPr>
          <w:b w:val="0"/>
          <w:sz w:val="24"/>
          <w:szCs w:val="24"/>
        </w:rPr>
        <w:t xml:space="preserve">plugin يسجّله كإضافة تعمل داخل Claude Code، وكل مهارة تحتوي ملف scripts/agent.py وهو برنامج قابل للتشغيل ينفّذ خطواتها. يقرأ الوكيل ترويسة YAML ليحدّد المهارة المناسبة للمهمة، ثم يشغّل ملف الوكيل بالمعاملات الملائمة ويقرأ المخرجات ويبني عليها قراره التالي.</w:t>
      </w:r>
      <w:r>
        <w:rPr>
          <w:sz w:val="24"/>
          <w:szCs w:val="24"/>
        </w:rPr>
      </w:r>
    </w:p>
    <w:p>
      <w:pPr>
        <w:pBdr/>
        <w:spacing w:after="200"/>
        <w:ind/>
        <w:jc w:val="right"/>
        <w:rPr>
          <w:sz w:val="24"/>
          <w:szCs w:val="24"/>
        </w:rPr>
      </w:pPr>
      <w:r>
        <w:rPr>
          <w:b w:val="0"/>
          <w:i w:val="0"/>
          <w:color w:val="555b66"/>
          <w:sz w:val="24"/>
          <w:szCs w:val="24"/>
        </w:rPr>
        <w:t xml:space="preserve">The skills in this project were not merely read; they were executed through an AI agent. The repository is built for that: a .claude-plugin directory registers it as an extension inside Claude </w:t>
      </w:r>
      <w:r>
        <w:rPr>
          <w:b w:val="0"/>
          <w:i w:val="0"/>
          <w:color w:val="555b66"/>
          <w:sz w:val="24"/>
          <w:szCs w:val="24"/>
        </w:rPr>
        <w:t xml:space="preserve">Code, and each skill ships a scripts/agent.py, a runnable program that performs its steps. The agent reads the YAML header to pick the skill that fits the task, runs the agent file with suitable arguments, then reads the output and decides what to do next.</w:t>
      </w:r>
      <w:r>
        <w:rPr>
          <w:sz w:val="24"/>
          <w:szCs w:val="24"/>
        </w:rPr>
      </w:r>
    </w:p>
    <w:p>
      <w:pPr>
        <w:pBdr/>
        <w:bidi w:val="true"/>
        <w:spacing w:after="120"/>
        <w:ind/>
        <w:jc w:val="left"/>
        <w:rPr>
          <w:sz w:val="24"/>
          <w:szCs w:val="24"/>
        </w:rPr>
      </w:pPr>
      <w:r>
        <w:rPr>
          <w:b w:val="0"/>
          <w:sz w:val="24"/>
          <w:szCs w:val="24"/>
        </w:rPr>
        <w:t xml:space="preserve">نُفِّذت المهارات العشر كلها، وجرى ذلك على مرحلتين. في المرحلة الأولى شُغِّلت خمس مهارات على جهاز ا</w:t>
      </w:r>
      <w:r>
        <w:rPr>
          <w:b w:val="0"/>
          <w:sz w:val="24"/>
          <w:szCs w:val="24"/>
        </w:rPr>
        <w:t xml:space="preserve">لمضيف قبل أن تكون البنية التحتية جاهزة. أما المرحلة الثانية فنُفِّذت داخل عقدة Proxmox VE 9.2.2 حقيقية أقمناها على VMware Workstation بعد تفعيل المحاكاة المتداخلة والتأكد من توفّر /dev/kvm. وكل مخرَج في مجلد evidence/ ناتج عن تشغيل فعلي، لا عن مثال توضيحي.</w:t>
      </w:r>
      <w:r>
        <w:rPr>
          <w:sz w:val="24"/>
          <w:szCs w:val="24"/>
        </w:rPr>
      </w:r>
    </w:p>
    <w:p>
      <w:pPr>
        <w:pBdr/>
        <w:spacing w:after="200"/>
        <w:ind/>
        <w:jc w:val="right"/>
        <w:rPr>
          <w:sz w:val="24"/>
          <w:szCs w:val="24"/>
        </w:rPr>
      </w:pPr>
      <w:r>
        <w:rPr>
          <w:b w:val="0"/>
          <w:i w:val="0"/>
          <w:color w:val="555b66"/>
          <w:sz w:val="24"/>
          <w:szCs w:val="24"/>
        </w:rPr>
        <w:t xml:space="preserve">All ten skills were executed, and this happened in two stages. In the first, five skills ran on the host machine before any infrastruc</w:t>
      </w:r>
      <w:r>
        <w:rPr>
          <w:b w:val="0"/>
          <w:i w:val="0"/>
          <w:color w:val="555b66"/>
          <w:sz w:val="24"/>
          <w:szCs w:val="24"/>
        </w:rPr>
        <w:t xml:space="preserve">ture existed. The second stage took place inside a real Proxmox VE 9.2.2 node built on VMware Workstation, once nested virtualisation was enabled and /dev/kvm confirmed. Every output in evidence/ comes from an actual run rather than an illustrative sample.</w:t>
      </w:r>
      <w:r>
        <w:rPr>
          <w:sz w:val="24"/>
          <w:szCs w:val="24"/>
        </w:rPr>
      </w:r>
    </w:p>
    <w:p>
      <w:pPr>
        <w:pBdr/>
        <w:bidi w:val="true"/>
        <w:spacing w:after="80"/>
        <w:ind/>
        <w:jc w:val="left"/>
        <w:rPr>
          <w:sz w:val="24"/>
          <w:szCs w:val="24"/>
        </w:rPr>
      </w:pPr>
      <w:r>
        <w:rPr>
          <w:b/>
          <w:sz w:val="24"/>
          <w:szCs w:val="24"/>
        </w:rPr>
        <w:t xml:space="preserve">بنية كل مهارة في الريبو:</w:t>
      </w:r>
      <w:r>
        <w:rPr>
          <w:sz w:val="24"/>
          <w:szCs w:val="24"/>
        </w:rPr>
      </w:r>
    </w:p>
    <w:tbl>
      <w:tblPr>
        <w:tblStyle w:val="762"/>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rFonts w:ascii="Consolas" w:hAnsi="Consolas"/>
                <w:b/>
                <w:sz w:val="20"/>
                <w:szCs w:val="24"/>
              </w:rPr>
              <w:t xml:space="preserve">SKILL.md</w:t>
            </w:r>
            <w:r>
              <w:rPr>
                <w:sz w:val="24"/>
                <w:szCs w:val="24"/>
              </w:rPr>
            </w:r>
          </w:p>
        </w:tc>
        <w:tc>
          <w:tcPr>
            <w:tcBorders/>
            <w:tcW w:w="4320" w:type="dxa"/>
            <w:textDirection w:val="lrTb"/>
            <w:noWrap w:val="false"/>
          </w:tcPr>
          <w:p>
            <w:pPr>
              <w:pBdr/>
              <w:bidi w:val="true"/>
              <w:spacing/>
              <w:ind/>
              <w:jc w:val="left"/>
              <w:rPr>
                <w:sz w:val="24"/>
                <w:szCs w:val="24"/>
              </w:rPr>
            </w:pPr>
            <w:r>
              <w:rPr>
                <w:sz w:val="20"/>
                <w:szCs w:val="24"/>
              </w:rPr>
              <w:t xml:space="preserve">ترويسة YAML (الاسم، الوصف، الوسوم، ربط الأطر) + خطوات Markdown</w:t>
            </w:r>
            <w:r>
              <w:rPr>
                <w:sz w:val="24"/>
                <w:szCs w:val="24"/>
              </w:rPr>
            </w:r>
          </w:p>
          <w:p>
            <w:pPr>
              <w:pBdr/>
              <w:spacing/>
              <w:ind/>
              <w:jc w:val="right"/>
              <w:rPr>
                <w:sz w:val="24"/>
                <w:szCs w:val="24"/>
              </w:rPr>
            </w:pPr>
            <w:r>
              <w:rPr>
                <w:i/>
                <w:color w:val="555b66"/>
                <w:sz w:val="18"/>
                <w:szCs w:val="24"/>
              </w:rPr>
              <w:t xml:space="preserve">YAML frontmatter + Markdown workflow</w:t>
            </w:r>
            <w:r>
              <w:rPr>
                <w:sz w:val="24"/>
                <w:szCs w:val="24"/>
              </w:rPr>
            </w:r>
          </w:p>
        </w:tc>
      </w:tr>
      <w:tr>
        <w:trPr/>
        <w:tc>
          <w:tcPr>
            <w:tcBorders/>
            <w:tcW w:w="4320" w:type="dxa"/>
            <w:textDirection w:val="lrTb"/>
            <w:noWrap w:val="false"/>
          </w:tcPr>
          <w:p>
            <w:pPr>
              <w:pBdr/>
              <w:spacing/>
              <w:ind/>
              <w:jc w:val="right"/>
              <w:rPr>
                <w:sz w:val="24"/>
                <w:szCs w:val="24"/>
              </w:rPr>
            </w:pPr>
            <w:r>
              <w:rPr>
                <w:rFonts w:ascii="Consolas" w:hAnsi="Consolas"/>
                <w:b/>
                <w:sz w:val="20"/>
                <w:szCs w:val="24"/>
              </w:rPr>
              <w:t xml:space="preserve">scripts/agent.py</w:t>
            </w:r>
            <w:r>
              <w:rPr>
                <w:sz w:val="24"/>
                <w:szCs w:val="24"/>
              </w:rPr>
            </w:r>
          </w:p>
        </w:tc>
        <w:tc>
          <w:tcPr>
            <w:tcBorders/>
            <w:tcW w:w="4320" w:type="dxa"/>
            <w:textDirection w:val="lrTb"/>
            <w:noWrap w:val="false"/>
          </w:tcPr>
          <w:p>
            <w:pPr>
              <w:pBdr/>
              <w:bidi w:val="true"/>
              <w:spacing/>
              <w:ind/>
              <w:jc w:val="left"/>
              <w:rPr>
                <w:sz w:val="24"/>
                <w:szCs w:val="24"/>
              </w:rPr>
            </w:pPr>
            <w:r>
              <w:rPr>
                <w:sz w:val="20"/>
                <w:szCs w:val="24"/>
              </w:rPr>
              <w:t xml:space="preserve">الوكيل القابل للتشغيل الذي ينفّذ المهارة فعلياً</w:t>
            </w:r>
            <w:r>
              <w:rPr>
                <w:sz w:val="24"/>
                <w:szCs w:val="24"/>
              </w:rPr>
            </w:r>
          </w:p>
          <w:p>
            <w:pPr>
              <w:pBdr/>
              <w:spacing/>
              <w:ind/>
              <w:jc w:val="right"/>
              <w:rPr>
                <w:sz w:val="24"/>
                <w:szCs w:val="24"/>
              </w:rPr>
            </w:pPr>
            <w:r>
              <w:rPr>
                <w:i/>
                <w:color w:val="555b66"/>
                <w:sz w:val="18"/>
                <w:szCs w:val="24"/>
              </w:rPr>
              <w:t xml:space="preserve">The runnable agent that executes the skill</w:t>
            </w:r>
            <w:r>
              <w:rPr>
                <w:sz w:val="24"/>
                <w:szCs w:val="24"/>
              </w:rPr>
            </w:r>
          </w:p>
        </w:tc>
      </w:tr>
      <w:tr>
        <w:trPr/>
        <w:tc>
          <w:tcPr>
            <w:tcBorders/>
            <w:tcW w:w="4320" w:type="dxa"/>
            <w:textDirection w:val="lrTb"/>
            <w:noWrap w:val="false"/>
          </w:tcPr>
          <w:p>
            <w:pPr>
              <w:pBdr/>
              <w:spacing/>
              <w:ind/>
              <w:jc w:val="right"/>
              <w:rPr>
                <w:sz w:val="24"/>
                <w:szCs w:val="24"/>
              </w:rPr>
            </w:pPr>
            <w:r>
              <w:rPr>
                <w:rFonts w:ascii="Consolas" w:hAnsi="Consolas"/>
                <w:b/>
                <w:sz w:val="20"/>
                <w:szCs w:val="24"/>
              </w:rPr>
              <w:t xml:space="preserve">references/</w:t>
            </w:r>
            <w:r>
              <w:rPr>
                <w:sz w:val="24"/>
                <w:szCs w:val="24"/>
              </w:rPr>
            </w:r>
          </w:p>
        </w:tc>
        <w:tc>
          <w:tcPr>
            <w:tcBorders/>
            <w:tcW w:w="4320" w:type="dxa"/>
            <w:textDirection w:val="lrTb"/>
            <w:noWrap w:val="false"/>
          </w:tcPr>
          <w:p>
            <w:pPr>
              <w:pBdr/>
              <w:bidi w:val="true"/>
              <w:spacing/>
              <w:ind/>
              <w:jc w:val="left"/>
              <w:rPr>
                <w:sz w:val="24"/>
                <w:szCs w:val="24"/>
              </w:rPr>
            </w:pPr>
            <w:r>
              <w:rPr>
                <w:sz w:val="20"/>
                <w:szCs w:val="24"/>
              </w:rPr>
              <w:t xml:space="preserve">مراجع تقنية إضافية (API reference)</w:t>
            </w:r>
            <w:r>
              <w:rPr>
                <w:sz w:val="24"/>
                <w:szCs w:val="24"/>
              </w:rPr>
            </w:r>
          </w:p>
          <w:p>
            <w:pPr>
              <w:pBdr/>
              <w:spacing/>
              <w:ind/>
              <w:jc w:val="right"/>
              <w:rPr>
                <w:sz w:val="24"/>
                <w:szCs w:val="24"/>
              </w:rPr>
            </w:pPr>
            <w:r>
              <w:rPr>
                <w:i/>
                <w:color w:val="555b66"/>
                <w:sz w:val="18"/>
                <w:szCs w:val="24"/>
              </w:rPr>
              <w:t xml:space="preserve">Additional technical references</w:t>
            </w:r>
            <w:r>
              <w:rPr>
                <w:sz w:val="24"/>
                <w:szCs w:val="24"/>
              </w:rPr>
            </w:r>
          </w:p>
        </w:tc>
      </w:tr>
      <w:tr>
        <w:trPr/>
        <w:tc>
          <w:tcPr>
            <w:tcBorders/>
            <w:tcW w:w="4320" w:type="dxa"/>
            <w:textDirection w:val="lrTb"/>
            <w:noWrap w:val="false"/>
          </w:tcPr>
          <w:p>
            <w:pPr>
              <w:pBdr/>
              <w:spacing/>
              <w:ind/>
              <w:jc w:val="right"/>
              <w:rPr>
                <w:sz w:val="24"/>
                <w:szCs w:val="24"/>
              </w:rPr>
            </w:pPr>
            <w:r>
              <w:rPr>
                <w:rFonts w:ascii="Consolas" w:hAnsi="Consolas"/>
                <w:b/>
                <w:sz w:val="20"/>
                <w:szCs w:val="24"/>
              </w:rPr>
              <w:t xml:space="preserve">.claude-plugin/</w:t>
            </w:r>
            <w:r>
              <w:rPr>
                <w:sz w:val="24"/>
                <w:szCs w:val="24"/>
              </w:rPr>
            </w:r>
          </w:p>
        </w:tc>
        <w:tc>
          <w:tcPr>
            <w:tcBorders/>
            <w:tcW w:w="4320" w:type="dxa"/>
            <w:textDirection w:val="lrTb"/>
            <w:noWrap w:val="false"/>
          </w:tcPr>
          <w:p>
            <w:pPr>
              <w:pBdr/>
              <w:bidi w:val="true"/>
              <w:spacing/>
              <w:ind/>
              <w:jc w:val="left"/>
              <w:rPr>
                <w:sz w:val="24"/>
                <w:szCs w:val="24"/>
              </w:rPr>
            </w:pPr>
            <w:r>
              <w:rPr>
                <w:sz w:val="20"/>
                <w:szCs w:val="24"/>
              </w:rPr>
              <w:t xml:space="preserve">يسجّل الريبو كإضافة لـ Claude Code</w:t>
            </w:r>
            <w:r>
              <w:rPr>
                <w:sz w:val="24"/>
                <w:szCs w:val="24"/>
              </w:rPr>
            </w:r>
          </w:p>
          <w:p>
            <w:pPr>
              <w:pBdr/>
              <w:spacing/>
              <w:ind/>
              <w:jc w:val="right"/>
              <w:rPr>
                <w:sz w:val="24"/>
                <w:szCs w:val="24"/>
              </w:rPr>
            </w:pPr>
            <w:r>
              <w:rPr>
                <w:i/>
                <w:color w:val="555b66"/>
                <w:sz w:val="18"/>
                <w:szCs w:val="24"/>
              </w:rPr>
              <w:t xml:space="preserve">Registers the repo as a Claude Code plugin</w:t>
            </w:r>
            <w:r>
              <w:rPr>
                <w:sz w:val="24"/>
                <w:szCs w:val="24"/>
              </w:rPr>
            </w:r>
          </w:p>
        </w:tc>
      </w:tr>
    </w:tbl>
    <w:p>
      <w:pPr>
        <w:pBdr/>
        <w:spacing/>
        <w:ind/>
        <w:jc w:val="right"/>
        <w:rPr>
          <w:sz w:val="24"/>
          <w:szCs w:val="24"/>
        </w:rPr>
      </w:pPr>
      <w:r>
        <w:rPr>
          <w:sz w:val="24"/>
          <w:szCs w:val="24"/>
        </w:rPr>
      </w:r>
      <w:r>
        <w:rPr>
          <w:sz w:val="24"/>
          <w:szCs w:val="24"/>
        </w:rPr>
      </w:r>
    </w:p>
    <w:p>
      <w:pPr>
        <w:pStyle w:val="693"/>
        <w:pBdr/>
        <w:bidi w:val="true"/>
        <w:spacing/>
        <w:ind/>
        <w:jc w:val="left"/>
        <w:rPr>
          <w:sz w:val="32"/>
          <w:szCs w:val="32"/>
        </w:rPr>
      </w:pPr>
      <w:r>
        <w:rPr>
          <w:color w:val="0b2a4a"/>
          <w:sz w:val="32"/>
          <w:szCs w:val="32"/>
        </w:rPr>
        <w:t xml:space="preserve">3. معمارية المختبر</w:t>
      </w:r>
      <w:r>
        <w:rPr>
          <w:sz w:val="32"/>
          <w:szCs w:val="32"/>
        </w:rPr>
      </w:r>
    </w:p>
    <w:p>
      <w:pPr>
        <w:pBdr/>
        <w:spacing w:after="160"/>
        <w:ind/>
        <w:jc w:val="right"/>
        <w:rPr>
          <w:sz w:val="24"/>
          <w:szCs w:val="24"/>
        </w:rPr>
      </w:pPr>
      <w:r>
        <w:rPr>
          <w:i/>
          <w:color w:val="0e7c86"/>
          <w:sz w:val="22"/>
          <w:szCs w:val="24"/>
        </w:rPr>
        <w:t xml:space="preserve">3. Lab Architecture</w:t>
      </w:r>
      <w:r>
        <w:rPr>
          <w:sz w:val="24"/>
          <w:szCs w:val="24"/>
        </w:rPr>
      </w:r>
    </w:p>
    <w:p>
      <w:pPr>
        <w:pBdr/>
        <w:bidi w:val="true"/>
        <w:spacing w:after="120"/>
        <w:ind/>
        <w:jc w:val="left"/>
        <w:rPr>
          <w:sz w:val="24"/>
          <w:szCs w:val="24"/>
        </w:rPr>
      </w:pPr>
      <w:r>
        <w:rPr>
          <w:b w:val="0"/>
          <w:sz w:val="24"/>
          <w:szCs w:val="24"/>
        </w:rPr>
        <w:t xml:space="preserve">يحاكي المختبر شبكة مؤسسة مصغّرة على Proxmox، حيث تعمل كل مهارة كطبقة دفاع (defense-in-depth):</w:t>
      </w:r>
      <w:r>
        <w:rPr>
          <w:sz w:val="24"/>
          <w:szCs w:val="24"/>
        </w:rPr>
      </w:r>
    </w:p>
    <w:p>
      <w:pPr>
        <w:pBdr/>
        <w:spacing w:after="120"/>
        <w:ind/>
        <w:jc w:val="right"/>
        <w:rPr>
          <w:sz w:val="24"/>
          <w:szCs w:val="24"/>
        </w:rPr>
      </w:pPr>
      <w:r>
        <w:rPr>
          <w:b w:val="0"/>
          <w:i/>
          <w:color w:val="555b66"/>
          <w:sz w:val="24"/>
          <w:szCs w:val="24"/>
        </w:rPr>
        <w:t xml:space="preserve">The lab simulates a miniature enterprise network on Proxmox, where each skill acts as a defense-in-depth layer:</w:t>
      </w:r>
      <w:r>
        <w:rPr>
          <w:sz w:val="24"/>
          <w:szCs w:val="24"/>
        </w:rPr>
      </w:r>
    </w:p>
    <w:tbl>
      <w:tblPr>
        <w:tblStyle w:val="762"/>
        <w:tblW w:w="0" w:type="auto"/>
        <w:tblBorders/>
        <w:tblLook w:val="04A0" w:firstRow="1" w:lastRow="0" w:firstColumn="1" w:lastColumn="0" w:noHBand="0" w:noVBand="1"/>
      </w:tblPr>
      <w:tblGrid>
        <w:gridCol w:w="2880"/>
        <w:gridCol w:w="2880"/>
        <w:gridCol w:w="2880"/>
      </w:tblGrid>
      <w:tr>
        <w:trPr/>
        <w:tc>
          <w:tcPr>
            <w:shd w:val="clear" w:color="auto" w:fill="0b2a4a"/>
            <w:tcBorders/>
            <w:tcW w:w="2880" w:type="dxa"/>
            <w:textDirection w:val="lrTb"/>
            <w:noWrap w:val="false"/>
          </w:tcPr>
          <w:p>
            <w:pPr>
              <w:pBdr/>
              <w:spacing/>
              <w:ind/>
              <w:jc w:val="right"/>
              <w:rPr>
                <w:sz w:val="24"/>
                <w:szCs w:val="24"/>
              </w:rPr>
            </w:pPr>
            <w:r>
              <w:rPr>
                <w:b/>
                <w:color w:val="ffffff"/>
                <w:sz w:val="22"/>
                <w:szCs w:val="24"/>
              </w:rPr>
              <w:t xml:space="preserve">الطبقة / Layer</w:t>
            </w:r>
            <w:r>
              <w:rPr>
                <w:sz w:val="24"/>
                <w:szCs w:val="24"/>
              </w:rPr>
            </w:r>
          </w:p>
        </w:tc>
        <w:tc>
          <w:tcPr>
            <w:shd w:val="clear" w:color="auto" w:fill="0b2a4a"/>
            <w:tcBorders/>
            <w:tcW w:w="2880" w:type="dxa"/>
            <w:textDirection w:val="lrTb"/>
            <w:noWrap w:val="false"/>
          </w:tcPr>
          <w:p>
            <w:pPr>
              <w:pBdr/>
              <w:spacing/>
              <w:ind/>
              <w:jc w:val="right"/>
              <w:rPr>
                <w:sz w:val="24"/>
                <w:szCs w:val="24"/>
              </w:rPr>
            </w:pPr>
            <w:r>
              <w:rPr>
                <w:b/>
                <w:color w:val="ffffff"/>
                <w:sz w:val="22"/>
                <w:szCs w:val="24"/>
              </w:rPr>
              <w:t xml:space="preserve">المكوّن / Component</w:t>
            </w:r>
            <w:r>
              <w:rPr>
                <w:sz w:val="24"/>
                <w:szCs w:val="24"/>
              </w:rPr>
            </w:r>
          </w:p>
        </w:tc>
        <w:tc>
          <w:tcPr>
            <w:shd w:val="clear" w:color="auto" w:fill="0b2a4a"/>
            <w:tcBorders/>
            <w:tcW w:w="2880" w:type="dxa"/>
            <w:textDirection w:val="lrTb"/>
            <w:noWrap w:val="false"/>
          </w:tcPr>
          <w:p>
            <w:pPr>
              <w:pBdr/>
              <w:spacing/>
              <w:ind/>
              <w:jc w:val="right"/>
              <w:rPr>
                <w:sz w:val="24"/>
                <w:szCs w:val="24"/>
              </w:rPr>
            </w:pPr>
            <w:r>
              <w:rPr>
                <w:b/>
                <w:color w:val="ffffff"/>
                <w:sz w:val="22"/>
                <w:szCs w:val="24"/>
              </w:rPr>
              <w:t xml:space="preserve">المهارة / Skill</w:t>
            </w:r>
            <w:r>
              <w:rPr>
                <w:sz w:val="24"/>
                <w:szCs w:val="24"/>
              </w:rPr>
            </w:r>
          </w:p>
        </w:tc>
      </w:tr>
      <w:tr>
        <w:trPr/>
        <w:tc>
          <w:tcPr>
            <w:tcBorders/>
            <w:tcW w:w="2880" w:type="dxa"/>
            <w:textDirection w:val="lrTb"/>
            <w:noWrap w:val="false"/>
          </w:tcPr>
          <w:p>
            <w:pPr>
              <w:pBdr/>
              <w:spacing/>
              <w:ind/>
              <w:jc w:val="right"/>
              <w:rPr>
                <w:sz w:val="24"/>
                <w:szCs w:val="24"/>
              </w:rPr>
            </w:pPr>
            <w:r>
              <w:rPr>
                <w:sz w:val="22"/>
                <w:szCs w:val="24"/>
              </w:rPr>
              <w:t xml:space="preserve">الوصول / Access</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Tailscale + TLS 1.3 reverse proxy</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4, 5</w:t>
            </w:r>
            <w:r>
              <w:rPr>
                <w:sz w:val="24"/>
                <w:szCs w:val="24"/>
              </w:rPr>
            </w:r>
          </w:p>
        </w:tc>
      </w:tr>
      <w:tr>
        <w:trPr/>
        <w:tc>
          <w:tcPr>
            <w:tcBorders/>
            <w:tcW w:w="2880" w:type="dxa"/>
            <w:textDirection w:val="lrTb"/>
            <w:noWrap w:val="false"/>
          </w:tcPr>
          <w:p>
            <w:pPr>
              <w:pBdr/>
              <w:spacing/>
              <w:ind/>
              <w:jc w:val="right"/>
              <w:rPr>
                <w:sz w:val="24"/>
                <w:szCs w:val="24"/>
              </w:rPr>
            </w:pPr>
            <w:r>
              <w:rPr>
                <w:sz w:val="22"/>
                <w:szCs w:val="24"/>
              </w:rPr>
              <w:t xml:space="preserve">الحافة / Edge</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pfSense firewall + VLANs</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1, 2</w:t>
            </w:r>
            <w:r>
              <w:rPr>
                <w:sz w:val="24"/>
                <w:szCs w:val="24"/>
              </w:rPr>
            </w:r>
          </w:p>
        </w:tc>
      </w:tr>
      <w:tr>
        <w:trPr/>
        <w:tc>
          <w:tcPr>
            <w:tcBorders/>
            <w:tcW w:w="2880" w:type="dxa"/>
            <w:textDirection w:val="lrTb"/>
            <w:noWrap w:val="false"/>
          </w:tcPr>
          <w:p>
            <w:pPr>
              <w:pBdr/>
              <w:spacing/>
              <w:ind/>
              <w:jc w:val="right"/>
              <w:rPr>
                <w:sz w:val="24"/>
                <w:szCs w:val="24"/>
              </w:rPr>
            </w:pPr>
            <w:r>
              <w:rPr>
                <w:sz w:val="22"/>
                <w:szCs w:val="24"/>
              </w:rPr>
              <w:t xml:space="preserve">المراقبة / Monitoring</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Suricata IDS  →  Splunk/Wazuh SIEM</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3, 6, 7</w:t>
            </w:r>
            <w:r>
              <w:rPr>
                <w:sz w:val="24"/>
                <w:szCs w:val="24"/>
              </w:rPr>
            </w:r>
          </w:p>
        </w:tc>
      </w:tr>
      <w:tr>
        <w:trPr/>
        <w:tc>
          <w:tcPr>
            <w:tcBorders/>
            <w:tcW w:w="2880" w:type="dxa"/>
            <w:textDirection w:val="lrTb"/>
            <w:noWrap w:val="false"/>
          </w:tcPr>
          <w:p>
            <w:pPr>
              <w:pBdr/>
              <w:spacing/>
              <w:ind/>
              <w:jc w:val="right"/>
              <w:rPr>
                <w:sz w:val="24"/>
                <w:szCs w:val="24"/>
              </w:rPr>
            </w:pPr>
            <w:r>
              <w:rPr>
                <w:sz w:val="22"/>
                <w:szCs w:val="24"/>
              </w:rPr>
              <w:t xml:space="preserve">التصليب / Hardening</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OpenVAS scans + SBOM analysis</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8, 10</w:t>
            </w:r>
            <w:r>
              <w:rPr>
                <w:sz w:val="24"/>
                <w:szCs w:val="24"/>
              </w:rPr>
            </w:r>
          </w:p>
        </w:tc>
      </w:tr>
      <w:tr>
        <w:trPr/>
        <w:tc>
          <w:tcPr>
            <w:tcBorders/>
            <w:tcW w:w="2880" w:type="dxa"/>
            <w:textDirection w:val="lrTb"/>
            <w:noWrap w:val="false"/>
          </w:tcPr>
          <w:p>
            <w:pPr>
              <w:pBdr/>
              <w:spacing/>
              <w:ind/>
              <w:jc w:val="right"/>
              <w:rPr>
                <w:sz w:val="24"/>
                <w:szCs w:val="24"/>
              </w:rPr>
            </w:pPr>
            <w:r>
              <w:rPr>
                <w:sz w:val="22"/>
                <w:szCs w:val="24"/>
              </w:rPr>
              <w:t xml:space="preserve">الخداع / Deception</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Ransomware canary files</w:t>
            </w:r>
            <w:r>
              <w:rPr>
                <w:sz w:val="24"/>
                <w:szCs w:val="24"/>
              </w:rPr>
            </w:r>
          </w:p>
        </w:tc>
        <w:tc>
          <w:tcPr>
            <w:tcBorders/>
            <w:tcW w:w="2880" w:type="dxa"/>
            <w:textDirection w:val="lrTb"/>
            <w:noWrap w:val="false"/>
          </w:tcPr>
          <w:p>
            <w:pPr>
              <w:pBdr/>
              <w:spacing/>
              <w:ind/>
              <w:jc w:val="right"/>
              <w:rPr>
                <w:sz w:val="24"/>
                <w:szCs w:val="24"/>
              </w:rPr>
            </w:pPr>
            <w:r>
              <w:rPr>
                <w:sz w:val="22"/>
                <w:szCs w:val="24"/>
              </w:rPr>
              <w:t xml:space="preserve">9</w:t>
            </w:r>
            <w:r>
              <w:rPr>
                <w:sz w:val="24"/>
                <w:szCs w:val="24"/>
              </w:rPr>
            </w:r>
          </w:p>
        </w:tc>
      </w:tr>
    </w:tbl>
    <w:p>
      <w:pPr>
        <w:pBdr/>
        <w:spacing/>
        <w:ind/>
        <w:jc w:val="right"/>
        <w:rPr>
          <w:sz w:val="24"/>
          <w:szCs w:val="24"/>
        </w:rPr>
      </w:pPr>
      <w:r>
        <w:rPr>
          <w:sz w:val="24"/>
          <w:szCs w:val="24"/>
        </w:rPr>
      </w:r>
      <w:r>
        <w:rPr>
          <w:sz w:val="24"/>
          <w:szCs w:val="24"/>
        </w:rPr>
      </w:r>
    </w:p>
    <w:p>
      <w:pPr>
        <w:pBdr/>
        <w:spacing/>
        <w:ind/>
        <w:jc w:val="right"/>
        <w:rPr>
          <w:sz w:val="24"/>
          <w:szCs w:val="24"/>
        </w:rPr>
      </w:pPr>
      <w:r>
        <w:rPr>
          <w:sz w:val="24"/>
          <w:szCs w:val="24"/>
        </w:rPr>
        <w:br w:type="page" w:clear="all"/>
      </w:r>
      <w:r>
        <w:rPr>
          <w:sz w:val="24"/>
          <w:szCs w:val="24"/>
        </w:rPr>
      </w:r>
    </w:p>
    <w:p>
      <w:pPr>
        <w:pStyle w:val="693"/>
        <w:pBdr/>
        <w:bidi w:val="true"/>
        <w:spacing/>
        <w:ind/>
        <w:jc w:val="left"/>
        <w:rPr>
          <w:sz w:val="32"/>
          <w:szCs w:val="32"/>
        </w:rPr>
      </w:pPr>
      <w:r>
        <w:rPr>
          <w:color w:val="0b2a4a"/>
          <w:sz w:val="32"/>
          <w:szCs w:val="32"/>
        </w:rPr>
        <w:t xml:space="preserve">4. المهارات العشرة</w:t>
      </w:r>
      <w:r>
        <w:rPr>
          <w:sz w:val="32"/>
          <w:szCs w:val="32"/>
        </w:rPr>
      </w:r>
    </w:p>
    <w:p>
      <w:pPr>
        <w:pBdr/>
        <w:spacing w:after="160"/>
        <w:ind/>
        <w:jc w:val="right"/>
        <w:rPr>
          <w:sz w:val="24"/>
          <w:szCs w:val="24"/>
        </w:rPr>
      </w:pPr>
      <w:r>
        <w:rPr>
          <w:i/>
          <w:color w:val="0e7c86"/>
          <w:sz w:val="22"/>
          <w:szCs w:val="24"/>
        </w:rPr>
        <w:t xml:space="preserve">4. The Ten Skills</w:t>
      </w:r>
      <w:r>
        <w:rPr>
          <w:sz w:val="24"/>
          <w:szCs w:val="24"/>
        </w:rPr>
      </w:r>
    </w:p>
    <w:p>
      <w:pPr>
        <w:pBdr/>
        <w:bidi w:val="true"/>
        <w:spacing w:after="200"/>
        <w:ind/>
        <w:jc w:val="left"/>
        <w:rPr>
          <w:sz w:val="24"/>
          <w:szCs w:val="24"/>
        </w:rPr>
      </w:pPr>
      <w:r>
        <w:rPr>
          <w:b w:val="0"/>
          <w:sz w:val="24"/>
          <w:szCs w:val="24"/>
        </w:rPr>
        <w:t xml:space="preserve">لكل مهارة: التعريف، خطوات سير العمل، الربط بالأطر (MITRE ATT&amp;CK و NIST CSF)، ودورها في المختبر.</w:t>
      </w:r>
      <w:r>
        <w:rPr>
          <w:sz w:val="24"/>
          <w:szCs w:val="24"/>
        </w:rPr>
      </w:r>
    </w:p>
    <w:p>
      <w:pPr>
        <w:pStyle w:val="694"/>
        <w:pBdr/>
        <w:bidi w:val="true"/>
        <w:spacing/>
        <w:ind/>
        <w:jc w:val="left"/>
        <w:rPr>
          <w:sz w:val="28"/>
          <w:szCs w:val="28"/>
        </w:rPr>
      </w:pPr>
      <w:r>
        <w:rPr>
          <w:color w:val="0b2a4a"/>
          <w:sz w:val="28"/>
          <w:szCs w:val="28"/>
        </w:rPr>
        <w:t xml:space="preserve">4.1  تقسيم الشبكة باستخدام VLANs</w:t>
      </w:r>
      <w:r>
        <w:rPr>
          <w:sz w:val="28"/>
          <w:szCs w:val="28"/>
        </w:rPr>
      </w:r>
    </w:p>
    <w:p>
      <w:pPr>
        <w:pBdr/>
        <w:spacing w:after="160"/>
        <w:ind/>
        <w:jc w:val="right"/>
        <w:rPr>
          <w:sz w:val="24"/>
          <w:szCs w:val="24"/>
        </w:rPr>
      </w:pPr>
      <w:r>
        <w:rPr>
          <w:i/>
          <w:color w:val="0e7c86"/>
          <w:sz w:val="22"/>
          <w:szCs w:val="24"/>
        </w:rPr>
        <w:t xml:space="preserve">Configuring Network Segmentation with VLANs  ·  [Network Security]</w:t>
      </w:r>
      <w:r>
        <w:rPr>
          <w:sz w:val="24"/>
          <w:szCs w:val="24"/>
        </w:rPr>
      </w:r>
    </w:p>
    <w:p>
      <w:pPr>
        <w:pBdr/>
        <w:bidi w:val="true"/>
        <w:spacing w:after="80"/>
        <w:ind/>
        <w:jc w:val="left"/>
        <w:rPr>
          <w:sz w:val="24"/>
          <w:szCs w:val="24"/>
        </w:rPr>
      </w:pPr>
      <w:r>
        <w:rPr>
          <w:b w:val="0"/>
          <w:sz w:val="24"/>
          <w:szCs w:val="24"/>
        </w:rPr>
        <w:t xml:space="preserve">ما هي: تصميم وتطبيق تقسيم الشبكة إلى مناطق معزولة (VLANs) عبر معيار 802.1Q لعزل النطاقات وتقليل مساحة الهجوم ومنع الحركة الجانبية (lateral movement).</w:t>
      </w:r>
      <w:r>
        <w:rPr>
          <w:sz w:val="24"/>
          <w:szCs w:val="24"/>
        </w:rPr>
      </w:r>
    </w:p>
    <w:p>
      <w:pPr>
        <w:pBdr/>
        <w:spacing w:after="160"/>
        <w:ind/>
        <w:jc w:val="right"/>
        <w:rPr>
          <w:sz w:val="24"/>
          <w:szCs w:val="24"/>
        </w:rPr>
      </w:pPr>
      <w:r>
        <w:rPr>
          <w:b w:val="0"/>
          <w:i/>
          <w:color w:val="555b66"/>
          <w:sz w:val="24"/>
          <w:szCs w:val="24"/>
        </w:rPr>
        <w:t xml:space="preserve">What it is: Design and implement VLAN-based segmentation (802.1Q) to isolate zones, shrink the attack surface, and block lateral movement between segments.</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تصميم معمارية VLAN حسب المناطق الأمنية (خوادم، إدارة، IoT، ضيوف، DMZ)</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Design a VLAN architecture by security zone (servers, management, IoT, guest, DMZ)</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تعريف الـ VLANs وربط كل منفذ (port) بالـ VLAN المناسب</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Define VLANs and map each switch port to the correct VLAN</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إعداد روابط trunk 802.1Q بين المبدلات</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Configure 802.1Q trunk links between switches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تطبيق ACLs للتحكم في التوجيه بين الـ VLANs</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Apply ACLs to control inter-VLAN routing</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تقوية المبدل ضد هجمات VLAN Hopping (تعطيل DTP، native VLAN مخصصة)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Harden the switch against VLAN-hopping (disable DTP, dedicated native VLAN)</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T1046, T1040, T1557.002, T1021, T1018</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PR.IR-01, DE.CM-01, ID.AM-03, PR.DS-02</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في Proxmox نُنشئ جسوراً (Linux bridges) موسومة بـ VLAN tags (vmbr0.10، vmbr0.20...) لعزل شبكة الإدارة عن شبكة الخوادم وشبكة الأنظمة الهدف.</w:t>
      </w:r>
      <w:r>
        <w:rPr>
          <w:sz w:val="24"/>
          <w:szCs w:val="24"/>
        </w:rPr>
      </w:r>
    </w:p>
    <w:p>
      <w:pPr>
        <w:pBdr/>
        <w:spacing w:after="240"/>
        <w:ind/>
        <w:jc w:val="right"/>
        <w:rPr>
          <w:sz w:val="24"/>
          <w:szCs w:val="24"/>
        </w:rPr>
      </w:pPr>
      <w:r>
        <w:rPr>
          <w:b w:val="0"/>
          <w:i/>
          <w:color w:val="0e7c86"/>
          <w:sz w:val="24"/>
          <w:szCs w:val="24"/>
        </w:rPr>
        <w:t xml:space="preserve">Role in the lab: In Proxmox we create VLAN-tagged Linux bridges (vmbr0.10, vmbr0.20…) to isolate the management network from the server network and the target/vulnerable systems.</w:t>
      </w:r>
      <w:r>
        <w:rPr>
          <w:sz w:val="24"/>
          <w:szCs w:val="24"/>
        </w:rPr>
      </w:r>
    </w:p>
    <w:p>
      <w:pPr>
        <w:pStyle w:val="694"/>
        <w:pBdr/>
        <w:bidi w:val="true"/>
        <w:spacing/>
        <w:ind/>
        <w:jc w:val="left"/>
        <w:rPr>
          <w:sz w:val="28"/>
          <w:szCs w:val="28"/>
        </w:rPr>
      </w:pPr>
      <w:r>
        <w:rPr>
          <w:color w:val="0b2a4a"/>
          <w:sz w:val="28"/>
          <w:szCs w:val="28"/>
        </w:rPr>
        <w:t xml:space="preserve">4.2  إعداد قواعد جدار pfSense الناري</w:t>
      </w:r>
      <w:r>
        <w:rPr>
          <w:sz w:val="28"/>
          <w:szCs w:val="28"/>
        </w:rPr>
      </w:r>
    </w:p>
    <w:p>
      <w:pPr>
        <w:pBdr/>
        <w:spacing w:after="160"/>
        <w:ind/>
        <w:jc w:val="right"/>
        <w:rPr>
          <w:sz w:val="24"/>
          <w:szCs w:val="24"/>
        </w:rPr>
      </w:pPr>
      <w:r>
        <w:rPr>
          <w:i/>
          <w:color w:val="0e7c86"/>
          <w:sz w:val="22"/>
          <w:szCs w:val="24"/>
        </w:rPr>
        <w:t xml:space="preserve">Configuring pfSense Firewall Rules  ·  [Network Security]</w:t>
      </w:r>
      <w:r>
        <w:rPr>
          <w:sz w:val="24"/>
          <w:szCs w:val="24"/>
        </w:rPr>
      </w:r>
    </w:p>
    <w:p>
      <w:pPr>
        <w:pBdr/>
        <w:bidi w:val="true"/>
        <w:spacing w:after="80"/>
        <w:ind/>
        <w:jc w:val="left"/>
        <w:rPr>
          <w:sz w:val="24"/>
          <w:szCs w:val="24"/>
        </w:rPr>
      </w:pPr>
      <w:r>
        <w:rPr>
          <w:b w:val="0"/>
          <w:sz w:val="24"/>
          <w:szCs w:val="24"/>
        </w:rPr>
        <w:t xml:space="preserve">ما هي: إعداد جدار pfSense الناري: قواعد المرور، سياسات NAT، أنفاق VPN، وتشكيل المرور لفرض العزل بين النطاقات.</w:t>
      </w:r>
      <w:r>
        <w:rPr>
          <w:sz w:val="24"/>
          <w:szCs w:val="24"/>
        </w:rPr>
      </w:r>
    </w:p>
    <w:p>
      <w:pPr>
        <w:pBdr/>
        <w:spacing w:after="160"/>
        <w:ind/>
        <w:jc w:val="right"/>
        <w:rPr>
          <w:sz w:val="24"/>
          <w:szCs w:val="24"/>
        </w:rPr>
      </w:pPr>
      <w:r>
        <w:rPr>
          <w:b w:val="0"/>
          <w:i/>
          <w:color w:val="555b66"/>
          <w:sz w:val="24"/>
          <w:szCs w:val="24"/>
        </w:rPr>
        <w:t xml:space="preserve">What it is: Configure pfSense firewall rules, NAT policies, VPN tunnels, and traffic shaping to enforce segmentation and control traffic flow between zones.</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تعريف الواجهات (WAN/LAN/VLANs) في WebConfigurator</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Define interfaces (WAN/LAN/VLANs) in the WebConfigurator</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إنشاء aliases للمضيفات والمنافذ لتبسيط القواعد</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Create host/port aliases to simplify rules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كتابة قواعد default-deny ثم السماح المحدد، مع تسجيل الحزم المرفوضة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Write default-deny rules then explicit allows, logging blocked packets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إعداد NAT / port forwarding للخدمات المكشوفة بحذر</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Configure NAT / port-forwarding for exposed services cautiously</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إعداد VPN (IPsec/OpenVPN) للوصول الآمن</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Set up VPN (IPsec/OpenVPN) for secure access</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T1071.001, T1095, T1572, T1571, T1041</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PR.IR-01, DE.CM-01, ID.AM-03, PR.DS-02</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نُشغّل pfSense كـ VM داخل Proxmox بواجهتين (WAN + LAN) لتكون بوّابة المختبر، وتفرض العزل بين الـ VLANs التي أنشأناها في المهارة الأولى.</w:t>
      </w:r>
      <w:r>
        <w:rPr>
          <w:sz w:val="24"/>
          <w:szCs w:val="24"/>
        </w:rPr>
      </w:r>
    </w:p>
    <w:p>
      <w:pPr>
        <w:pBdr/>
        <w:spacing w:after="240"/>
        <w:ind/>
        <w:jc w:val="right"/>
        <w:rPr>
          <w:sz w:val="24"/>
          <w:szCs w:val="24"/>
        </w:rPr>
      </w:pPr>
      <w:r>
        <w:rPr>
          <w:b w:val="0"/>
          <w:i/>
          <w:color w:val="0e7c86"/>
          <w:sz w:val="24"/>
          <w:szCs w:val="24"/>
        </w:rPr>
        <w:t xml:space="preserve">Role in the lab: We run pfSense as a Proxmox VM with two interfaces (WAN + LAN) as the lab gateway, enforcing isolation between the VLANs created in Skill 1.</w:t>
      </w:r>
      <w:r>
        <w:rPr>
          <w:sz w:val="24"/>
          <w:szCs w:val="24"/>
        </w:rPr>
      </w:r>
    </w:p>
    <w:p>
      <w:pPr>
        <w:pStyle w:val="694"/>
        <w:pBdr/>
        <w:bidi w:val="true"/>
        <w:spacing/>
        <w:ind/>
        <w:jc w:val="left"/>
        <w:rPr>
          <w:sz w:val="28"/>
          <w:szCs w:val="28"/>
        </w:rPr>
      </w:pPr>
      <w:r>
        <w:rPr>
          <w:color w:val="0b2a4a"/>
          <w:sz w:val="28"/>
          <w:szCs w:val="28"/>
        </w:rPr>
        <w:t xml:space="preserve">4.3  إعداد Suricata لمراقبة الشبكة (IDS/IPS)</w:t>
      </w:r>
      <w:r>
        <w:rPr>
          <w:sz w:val="28"/>
          <w:szCs w:val="28"/>
        </w:rPr>
      </w:r>
    </w:p>
    <w:p>
      <w:pPr>
        <w:pBdr/>
        <w:spacing w:after="160"/>
        <w:ind/>
        <w:jc w:val="right"/>
        <w:rPr>
          <w:sz w:val="24"/>
          <w:szCs w:val="24"/>
        </w:rPr>
      </w:pPr>
      <w:r>
        <w:rPr>
          <w:i/>
          <w:color w:val="0e7c86"/>
          <w:sz w:val="22"/>
          <w:szCs w:val="24"/>
        </w:rPr>
        <w:t xml:space="preserve">Configuring Suricata for Network Monitoring (IDS/IPS)  ·  [Network Security]</w:t>
      </w:r>
      <w:r>
        <w:rPr>
          <w:sz w:val="24"/>
          <w:szCs w:val="24"/>
        </w:rPr>
      </w:r>
    </w:p>
    <w:p>
      <w:pPr>
        <w:pBdr/>
        <w:bidi w:val="true"/>
        <w:spacing w:after="80"/>
        <w:ind/>
        <w:jc w:val="left"/>
        <w:rPr>
          <w:sz w:val="24"/>
          <w:szCs w:val="24"/>
        </w:rPr>
      </w:pPr>
      <w:r>
        <w:rPr>
          <w:b w:val="0"/>
          <w:sz w:val="24"/>
          <w:szCs w:val="24"/>
        </w:rPr>
        <w:t xml:space="preserve">ما هي: نشر وإعداد Suricata كنظام كشف/منع اختراق مع قواعد Emerging Threats وسجلات EVE JSON للتفتيش اللحظي لحركة الشبكة.</w:t>
      </w:r>
      <w:r>
        <w:rPr>
          <w:sz w:val="24"/>
          <w:szCs w:val="24"/>
        </w:rPr>
      </w:r>
    </w:p>
    <w:p>
      <w:pPr>
        <w:pBdr/>
        <w:spacing w:after="160"/>
        <w:ind/>
        <w:jc w:val="right"/>
        <w:rPr>
          <w:sz w:val="24"/>
          <w:szCs w:val="24"/>
        </w:rPr>
      </w:pPr>
      <w:r>
        <w:rPr>
          <w:b w:val="0"/>
          <w:i/>
          <w:color w:val="555b66"/>
          <w:sz w:val="24"/>
          <w:szCs w:val="24"/>
        </w:rPr>
        <w:t xml:space="preserve">What it is: Deploy Suricata IDS/IPS with Emerging Threats rulesets and EVE JSON logging for real-time, protocol-aware traffic inspection and SIEM integration.</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تثبيت Suricata 7.0+ وأداة suricata-update</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Install Suricata 7.0+ and the suricata-update tool</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ربط واجهة الالتقاط بمنفذ SPAN أو جسر inline</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Attach the capture interface to a SPAN port or inline bridge</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تفعيل AF_PACKET وتحميل قواعد ET Open</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Enable AF_PACKET and load the ET Open ruleset</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تفعيل مخرجات EVE JSON (أحداث، HTTP، TLS، DNS، flow)</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Enable EVE JSON outputs (alerts, HTTP, TLS, DNS, flow)</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كتابة قواعد مخصصة ودمج السجلات في الـ SIEM</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Write custom rules and forward logs to the SIEM</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T1046, T1071.001, T1572, T1048, T1573.001</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PR.IR-01, DE.CM-01, ID.AM-03, PR.DS-02</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نضع Suricata على واجهة span داخل Proxmox تراقب مرور شبكة الأنظمة الهدف، وتُغذّي سجلات EVE للـ SIEM في المهارة 6.</w:t>
      </w:r>
      <w:r>
        <w:rPr>
          <w:sz w:val="24"/>
          <w:szCs w:val="24"/>
        </w:rPr>
      </w:r>
    </w:p>
    <w:p>
      <w:pPr>
        <w:pBdr/>
        <w:spacing w:after="240"/>
        <w:ind/>
        <w:jc w:val="right"/>
        <w:rPr>
          <w:sz w:val="24"/>
          <w:szCs w:val="24"/>
        </w:rPr>
      </w:pPr>
      <w:r>
        <w:rPr>
          <w:b w:val="0"/>
          <w:i/>
          <w:color w:val="0e7c86"/>
          <w:sz w:val="24"/>
          <w:szCs w:val="24"/>
        </w:rPr>
        <w:t xml:space="preserve">Role in the lab: We place Suricata on a span interface in Proxmox watching the target-network traffic and feed its EVE logs into the SIEM from Skill 6.</w:t>
      </w:r>
      <w:r>
        <w:rPr>
          <w:sz w:val="24"/>
          <w:szCs w:val="24"/>
        </w:rPr>
      </w:r>
    </w:p>
    <w:p>
      <w:pPr>
        <w:pBdr/>
        <w:spacing/>
        <w:ind/>
        <w:jc w:val="right"/>
        <w:rPr>
          <w:sz w:val="24"/>
          <w:szCs w:val="24"/>
        </w:rPr>
      </w:pPr>
      <w:r>
        <w:rPr>
          <w:sz w:val="24"/>
          <w:szCs w:val="24"/>
        </w:rPr>
        <w:br w:type="page" w:clear="all"/>
      </w:r>
      <w:r>
        <w:rPr>
          <w:sz w:val="24"/>
          <w:szCs w:val="24"/>
        </w:rPr>
      </w:r>
    </w:p>
    <w:p>
      <w:pPr>
        <w:pStyle w:val="694"/>
        <w:pBdr/>
        <w:bidi w:val="true"/>
        <w:spacing/>
        <w:ind/>
        <w:jc w:val="left"/>
        <w:rPr>
          <w:sz w:val="28"/>
          <w:szCs w:val="28"/>
        </w:rPr>
      </w:pPr>
      <w:r>
        <w:rPr>
          <w:color w:val="0b2a4a"/>
          <w:sz w:val="28"/>
          <w:szCs w:val="28"/>
        </w:rPr>
        <w:t xml:space="preserve">4.4  نشر Tailscale كـ VPN بمبدأ Zero Trust</w:t>
      </w:r>
      <w:r>
        <w:rPr>
          <w:sz w:val="28"/>
          <w:szCs w:val="28"/>
        </w:rPr>
      </w:r>
    </w:p>
    <w:p>
      <w:pPr>
        <w:pBdr/>
        <w:spacing w:after="160"/>
        <w:ind/>
        <w:jc w:val="right"/>
        <w:rPr>
          <w:sz w:val="24"/>
          <w:szCs w:val="24"/>
        </w:rPr>
      </w:pPr>
      <w:r>
        <w:rPr>
          <w:i/>
          <w:color w:val="0e7c86"/>
          <w:sz w:val="22"/>
          <w:szCs w:val="24"/>
        </w:rPr>
        <w:t xml:space="preserve">Deploying Tailscale for Zero-Trust VPN  ·  [Zero Trust Architecture]</w:t>
      </w:r>
      <w:r>
        <w:rPr>
          <w:sz w:val="24"/>
          <w:szCs w:val="24"/>
        </w:rPr>
      </w:r>
    </w:p>
    <w:p>
      <w:pPr>
        <w:pBdr/>
        <w:bidi w:val="true"/>
        <w:spacing w:after="80"/>
        <w:ind/>
        <w:jc w:val="left"/>
        <w:rPr>
          <w:sz w:val="24"/>
          <w:szCs w:val="24"/>
        </w:rPr>
      </w:pPr>
      <w:r>
        <w:rPr>
          <w:b w:val="0"/>
          <w:sz w:val="24"/>
          <w:szCs w:val="24"/>
        </w:rPr>
        <w:t xml:space="preserve">ما هي: نشر Tailscale (مبني على WireGuard) كشبكة VPN متشابكة بثقة صفرية، مع تحكم وصول مبني على الهوية (ACLs) وعقد خروج (exit nodes).</w:t>
      </w:r>
      <w:r>
        <w:rPr>
          <w:sz w:val="24"/>
          <w:szCs w:val="24"/>
        </w:rPr>
      </w:r>
    </w:p>
    <w:p>
      <w:pPr>
        <w:pBdr/>
        <w:spacing w:after="160"/>
        <w:ind/>
        <w:jc w:val="right"/>
        <w:rPr>
          <w:sz w:val="24"/>
          <w:szCs w:val="24"/>
        </w:rPr>
      </w:pPr>
      <w:r>
        <w:rPr>
          <w:b w:val="0"/>
          <w:i/>
          <w:color w:val="555b66"/>
          <w:sz w:val="24"/>
          <w:szCs w:val="24"/>
        </w:rPr>
        <w:t xml:space="preserve">What it is: Deploy Tailscale (WireGuard-based) as a zero-trust mesh VPN with identity-aware ACLs and exit nodes for secure peer-to-peer connectivity.</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ربط Tailscale بمزوّد هوية (Google/GitHub/OIDC)</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Connect Tailscale to an identity provider (Google/GitHub/OIDC)</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تثبيت العميل على الأجهزة وتكوين الـ tailnet</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Install the client on devices and form the tailnet</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كتابة سياسات ACL دقيقة (من يصل إلى ماذا)</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Write granular ACL policies (who reaches what)</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تفعيل subnet router للوصول إلى شبكة المختبر دون فتح منافذ</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Enable a subnet router to reach the lab without opening ports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(اختياري) تشغيل Headscale ذاتي الاستضافة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(Optional) Run self-hosted Headscale</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T1133, T1078, T1021, T1572</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PR.AA-01, PR.AA-05, PR.IR-01, GV.PO-01</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يعالج هذا مباشرة تحذير دليل Proxmox: لا تفتح المنفذ 8006 للإنترنت. نصل إلى واجهة Proxmox والـ VMs من خارج المنزل عبر tailnet مشفّر بدلاً من كشف الخدمة.</w:t>
      </w:r>
      <w:r>
        <w:rPr>
          <w:sz w:val="24"/>
          <w:szCs w:val="24"/>
        </w:rPr>
      </w:r>
    </w:p>
    <w:p>
      <w:pPr>
        <w:pBdr/>
        <w:spacing w:after="240"/>
        <w:ind/>
        <w:jc w:val="right"/>
        <w:rPr>
          <w:sz w:val="24"/>
          <w:szCs w:val="24"/>
        </w:rPr>
      </w:pPr>
      <w:r>
        <w:rPr>
          <w:b w:val="0"/>
          <w:i/>
          <w:color w:val="0e7c86"/>
          <w:sz w:val="24"/>
          <w:szCs w:val="24"/>
        </w:rPr>
        <w:t xml:space="preserve">Role in the lab: This directly answers the Proxmox guide's warning: never expose port 8006 to the internet. We reach the Proxmox UI and VMs from outside the home over an encrypted tailnet instead of exposing the service.</w:t>
      </w:r>
      <w:r>
        <w:rPr>
          <w:sz w:val="24"/>
          <w:szCs w:val="24"/>
        </w:rPr>
      </w:r>
    </w:p>
    <w:p>
      <w:pPr>
        <w:pStyle w:val="694"/>
        <w:pBdr/>
        <w:bidi w:val="true"/>
        <w:spacing/>
        <w:ind/>
        <w:jc w:val="left"/>
        <w:rPr>
          <w:sz w:val="28"/>
          <w:szCs w:val="28"/>
        </w:rPr>
      </w:pPr>
      <w:r>
        <w:rPr>
          <w:color w:val="0b2a4a"/>
          <w:sz w:val="28"/>
          <w:szCs w:val="28"/>
        </w:rPr>
        <w:t xml:space="preserve">4.5  إعداد TLS 1.3 للاتصالات الآمنة</w:t>
      </w:r>
      <w:r>
        <w:rPr>
          <w:sz w:val="28"/>
          <w:szCs w:val="28"/>
        </w:rPr>
      </w:r>
    </w:p>
    <w:p>
      <w:pPr>
        <w:pBdr/>
        <w:spacing w:after="160"/>
        <w:ind/>
        <w:jc w:val="right"/>
        <w:rPr>
          <w:sz w:val="24"/>
          <w:szCs w:val="24"/>
        </w:rPr>
      </w:pPr>
      <w:r>
        <w:rPr>
          <w:i/>
          <w:color w:val="0e7c86"/>
          <w:sz w:val="22"/>
          <w:szCs w:val="24"/>
        </w:rPr>
        <w:t xml:space="preserve">Configuring TLS 1.3 for Secure Communications  ·  [Cryptography]</w:t>
      </w:r>
      <w:r>
        <w:rPr>
          <w:sz w:val="24"/>
          <w:szCs w:val="24"/>
        </w:rPr>
      </w:r>
    </w:p>
    <w:p>
      <w:pPr>
        <w:pBdr/>
        <w:bidi w:val="true"/>
        <w:spacing w:after="80"/>
        <w:ind/>
        <w:jc w:val="left"/>
        <w:rPr>
          <w:sz w:val="24"/>
          <w:szCs w:val="24"/>
        </w:rPr>
      </w:pPr>
      <w:r>
        <w:rPr>
          <w:b w:val="0"/>
          <w:sz w:val="24"/>
          <w:szCs w:val="24"/>
        </w:rPr>
        <w:t xml:space="preserve">ما هي: إعداد TLS 1.3 (RFC 8446) على الخوادم مع سرية تقدمية تامة (PFS)، وتعطيل الإصدارات والخوارزميات الضعيفة، والتحقق من الإعداد.</w:t>
      </w:r>
      <w:r>
        <w:rPr>
          <w:sz w:val="24"/>
          <w:szCs w:val="24"/>
        </w:rPr>
      </w:r>
    </w:p>
    <w:p>
      <w:pPr>
        <w:pBdr/>
        <w:spacing w:after="160"/>
        <w:ind/>
        <w:jc w:val="right"/>
        <w:rPr>
          <w:sz w:val="24"/>
          <w:szCs w:val="24"/>
        </w:rPr>
      </w:pPr>
      <w:r>
        <w:rPr>
          <w:b w:val="0"/>
          <w:i/>
          <w:color w:val="555b66"/>
          <w:sz w:val="24"/>
          <w:szCs w:val="24"/>
        </w:rPr>
        <w:t xml:space="preserve">What it is: Configure TLS 1.3 (RFC 8446) on servers with perfect forward secrecy, disable legacy versions/weak ciphers, and validate the configuration.</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تفعيل TLS 1.3 فقط على nginx/Apache وتعطيل 1.0/1.1</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Enable TLS 1.3 only on nginx/Apache, disable 1.0/1.1</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اختيار مجموعات تشفير TLS 1.3 الآمنة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Select secure TLS 1.3 cipher suites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إدارة الشهادات (ذاتية التوقيع للمختبر أو Let's Encrypt)</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Manage certificates (self-signed for lab or Let's Encrypt)</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التحقق بـ openssl و testssl.sh</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Validate with openssl and testssl.sh</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ضبط 0-RTT early data بحمايات مناسبة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Tune 0-RTT early data with proper protections</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T1557, T1040, T1573.002, T1539, T1556.004</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PR.DS-01, PR.DS-02, PR.DS-10</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نستبدل شهادة Proxmox الذاتية الافتراضية بإعداد TLS 1.3 قوي، ونضع reverse proxy بـ nginx أمام واجهة 8006 لإنهاء TLS بشكل سليم.</w:t>
      </w:r>
      <w:r>
        <w:rPr>
          <w:sz w:val="24"/>
          <w:szCs w:val="24"/>
        </w:rPr>
      </w:r>
    </w:p>
    <w:p>
      <w:pPr>
        <w:pBdr/>
        <w:spacing w:after="240"/>
        <w:ind/>
        <w:jc w:val="right"/>
        <w:rPr>
          <w:sz w:val="24"/>
          <w:szCs w:val="24"/>
        </w:rPr>
      </w:pPr>
      <w:r>
        <w:rPr>
          <w:b w:val="0"/>
          <w:i/>
          <w:color w:val="0e7c86"/>
          <w:sz w:val="24"/>
          <w:szCs w:val="24"/>
        </w:rPr>
        <w:t xml:space="preserve">Role in the lab: We replace Proxmox's default self-signed cert with a strong TLS 1.3 setup and put an nginx reverse proxy in front of the 8006 UI for clean TLS termination.</w:t>
      </w:r>
      <w:r>
        <w:rPr>
          <w:sz w:val="24"/>
          <w:szCs w:val="24"/>
        </w:rPr>
      </w:r>
    </w:p>
    <w:p>
      <w:pPr>
        <w:pStyle w:val="694"/>
        <w:pBdr/>
        <w:bidi w:val="true"/>
        <w:spacing/>
        <w:ind/>
        <w:jc w:val="left"/>
        <w:rPr>
          <w:sz w:val="28"/>
          <w:szCs w:val="28"/>
        </w:rPr>
      </w:pPr>
      <w:r>
        <w:rPr>
          <w:color w:val="0b2a4a"/>
          <w:sz w:val="28"/>
          <w:szCs w:val="28"/>
        </w:rPr>
        <w:t xml:space="preserve">4.6  تحليل السجلات الأمنية بـ Splunk (SIEM)</w:t>
      </w:r>
      <w:r>
        <w:rPr>
          <w:sz w:val="28"/>
          <w:szCs w:val="28"/>
        </w:rPr>
      </w:r>
    </w:p>
    <w:p>
      <w:pPr>
        <w:pBdr/>
        <w:spacing w:after="160"/>
        <w:ind/>
        <w:jc w:val="right"/>
        <w:rPr>
          <w:sz w:val="24"/>
          <w:szCs w:val="24"/>
        </w:rPr>
      </w:pPr>
      <w:r>
        <w:rPr>
          <w:i/>
          <w:color w:val="0e7c86"/>
          <w:sz w:val="22"/>
          <w:szCs w:val="24"/>
        </w:rPr>
        <w:t xml:space="preserve">Analyzing Security Logs with Splunk (SIEM)  ·  [Incident Response / SIEM]</w:t>
      </w:r>
      <w:r>
        <w:rPr>
          <w:sz w:val="24"/>
          <w:szCs w:val="24"/>
        </w:rPr>
      </w:r>
    </w:p>
    <w:p>
      <w:pPr>
        <w:pBdr/>
        <w:bidi w:val="true"/>
        <w:spacing w:after="80"/>
        <w:ind/>
        <w:jc w:val="left"/>
        <w:rPr>
          <w:sz w:val="24"/>
          <w:szCs w:val="24"/>
        </w:rPr>
      </w:pPr>
      <w:r>
        <w:rPr>
          <w:b w:val="0"/>
          <w:sz w:val="24"/>
          <w:szCs w:val="24"/>
        </w:rPr>
        <w:t xml:space="preserve">ما هي: استخدام Splunk ولغة SPL للتحقيق في الحوادث عبر ربط السجلات، وإعادة بناء الخط الزمني، وكشف الشذوذ (Windows/firewall/proxy/auth logs).</w:t>
      </w:r>
      <w:r>
        <w:rPr>
          <w:sz w:val="24"/>
          <w:szCs w:val="24"/>
        </w:rPr>
      </w:r>
    </w:p>
    <w:p>
      <w:pPr>
        <w:pBdr/>
        <w:spacing w:after="160"/>
        <w:ind/>
        <w:jc w:val="right"/>
        <w:rPr>
          <w:sz w:val="24"/>
          <w:szCs w:val="24"/>
        </w:rPr>
      </w:pPr>
      <w:r>
        <w:rPr>
          <w:b w:val="0"/>
          <w:i/>
          <w:color w:val="555b66"/>
          <w:sz w:val="24"/>
          <w:szCs w:val="24"/>
        </w:rPr>
        <w:t xml:space="preserve">What it is: Use Splunk and SPL to investigate incidents via log correlation, timeline reconstruction, and anomaly detection across Windows, firewall, proxy, and auth logs.</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ابتلاع مصادر السجلات (Suricata EVE، pfSense، Windows Events)</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Ingest log sources (Suricata EVE, pfSense, Windows Events)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كتابة استعلامات SPL للربط والإحصاء (stats، transaction)</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Write SPL queries for correlation and stats (stats, transaction)</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بناء خط زمني للحادثة عبر المصادر</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Build an incident timeline across sources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ربط الأنماط بـ MITRE ATT&amp;CK (brute force، pass-the-hash، RDP)</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Map patterns to MITRE ATT&amp;CK (brute force, pass-the-hash, RDP)</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إنشاء قواعد كشف ولوحات متابعة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Create detection rules and monitoring dashboards</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T1110, T1550.002, T1021.001, T1059.001, T1003.001</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RS.MA-01, RS.MA-02, RS.AN-03, RC.RP-01</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Splunk (أو بديل مفتوح مثل Wazuh) يعمل كـ VM مركزية تجمع سجلات كل أنظمة المختبر، ويمثل قلب الـ SOC المنزلي.</w:t>
      </w:r>
      <w:r>
        <w:rPr>
          <w:sz w:val="24"/>
          <w:szCs w:val="24"/>
        </w:rPr>
      </w:r>
    </w:p>
    <w:p>
      <w:pPr>
        <w:pBdr/>
        <w:spacing w:after="240"/>
        <w:ind/>
        <w:jc w:val="right"/>
        <w:rPr>
          <w:sz w:val="24"/>
          <w:szCs w:val="24"/>
        </w:rPr>
      </w:pPr>
      <w:r>
        <w:rPr>
          <w:b w:val="0"/>
          <w:i/>
          <w:color w:val="0e7c86"/>
          <w:sz w:val="24"/>
          <w:szCs w:val="24"/>
        </w:rPr>
        <w:t xml:space="preserve">Role in the lab: Splunk (or an open alternative such as Wazuh) runs as the central VM aggregating logs from all lab systems, the heart of the home SOC.</w:t>
      </w:r>
      <w:r>
        <w:rPr>
          <w:sz w:val="24"/>
          <w:szCs w:val="24"/>
        </w:rPr>
      </w:r>
      <w:r>
        <w:rPr>
          <w:sz w:val="24"/>
          <w:szCs w:val="24"/>
        </w:rPr>
        <w:br w:type="page" w:clear="all"/>
      </w:r>
      <w:r>
        <w:rPr>
          <w:sz w:val="24"/>
          <w:szCs w:val="24"/>
        </w:rPr>
      </w:r>
      <w:r>
        <w:rPr>
          <w:sz w:val="24"/>
          <w:szCs w:val="24"/>
        </w:rPr>
      </w:r>
    </w:p>
    <w:p>
      <w:pPr>
        <w:pStyle w:val="694"/>
        <w:pBdr/>
        <w:bidi w:val="true"/>
        <w:spacing/>
        <w:ind/>
        <w:jc w:val="left"/>
        <w:rPr>
          <w:sz w:val="28"/>
          <w:szCs w:val="28"/>
        </w:rPr>
      </w:pPr>
      <w:r>
        <w:rPr>
          <w:color w:val="0b2a4a"/>
          <w:sz w:val="28"/>
          <w:szCs w:val="28"/>
        </w:rPr>
        <w:t xml:space="preserve">4.7  تحليل سجلات DNS لكشف تسريب البيانات</w:t>
      </w:r>
      <w:r>
        <w:rPr>
          <w:sz w:val="28"/>
          <w:szCs w:val="28"/>
        </w:rPr>
      </w:r>
    </w:p>
    <w:p>
      <w:pPr>
        <w:pBdr/>
        <w:spacing w:after="160"/>
        <w:ind/>
        <w:jc w:val="right"/>
        <w:rPr>
          <w:sz w:val="24"/>
          <w:szCs w:val="24"/>
        </w:rPr>
      </w:pPr>
      <w:r>
        <w:rPr>
          <w:i/>
          <w:color w:val="0e7c86"/>
          <w:sz w:val="22"/>
          <w:szCs w:val="24"/>
        </w:rPr>
        <w:t xml:space="preserve">Analyzing DNS Logs for Exfiltration  ·  [SOC Operations]</w:t>
      </w:r>
      <w:r>
        <w:rPr>
          <w:sz w:val="24"/>
          <w:szCs w:val="24"/>
        </w:rPr>
      </w:r>
    </w:p>
    <w:p>
      <w:pPr>
        <w:pBdr/>
        <w:bidi w:val="true"/>
        <w:spacing w:after="80"/>
        <w:ind/>
        <w:jc w:val="left"/>
        <w:rPr>
          <w:sz w:val="24"/>
          <w:szCs w:val="24"/>
        </w:rPr>
      </w:pPr>
      <w:r>
        <w:rPr>
          <w:b w:val="0"/>
          <w:sz w:val="24"/>
          <w:szCs w:val="24"/>
        </w:rPr>
        <w:t xml:space="preserve">ما هي: تحليل استعلامات DNS لكشف تسريب البيانات عبر الأنفاق (DNS tunneling) ونطاقات DGA وقنوات C2 المخفية، باستخدام تحليل الإنتروبي وشذوذ حجم الاستعلامات.</w:t>
      </w:r>
      <w:r>
        <w:rPr>
          <w:sz w:val="24"/>
          <w:szCs w:val="24"/>
        </w:rPr>
      </w:r>
    </w:p>
    <w:p>
      <w:pPr>
        <w:pBdr/>
        <w:spacing w:after="160"/>
        <w:ind/>
        <w:jc w:val="right"/>
        <w:rPr>
          <w:sz w:val="24"/>
          <w:szCs w:val="24"/>
        </w:rPr>
      </w:pPr>
      <w:r>
        <w:rPr>
          <w:b w:val="0"/>
          <w:i/>
          <w:color w:val="555b66"/>
          <w:sz w:val="24"/>
          <w:szCs w:val="24"/>
        </w:rPr>
        <w:t xml:space="preserve">What it is: Analyze DNS query logs to detect exfiltration via DNS tunneling, DGA domains, and covert C2 using entropy analysis, query-volume anomalies, and subdomain-length detection.</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تجميع سجلات DNS (Suricata dns event أو خادم DNS)</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Collect DNS logs (Suricata dns events or the DNS server)</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حساب إنتروبي أسماء النطاقات لكشف DGA</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Compute domain-name entropy to flag DGA</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رصد طول النطاقات الفرعية المفرط (دليل tunneling)</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Detect excessive subdomain length (tunneling signal)</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رصد شذوذ حجم/توقيت الاستعلامات (beaconing)</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Detect query volume/timing anomalies (beaconing)</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إطلاق تنبيهات في الـ SIEM وربطها بـ IOCs</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Raise SIEM alerts and correlate with IOCs</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T1048.003, T1071.004, T1567</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DE.CM-01, DE.AE-02, RS.MA-01, DE.AE-06</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نحاكي exfiltration داخل المختبر (مثل iodine/dnscat2) من جهاز هدف، ثم نكتشفه من سجلات DNS التي تجمعها Suricata وتحلّلها في Splunk.</w:t>
      </w:r>
      <w:r>
        <w:rPr>
          <w:sz w:val="24"/>
          <w:szCs w:val="24"/>
        </w:rPr>
      </w:r>
    </w:p>
    <w:p>
      <w:pPr>
        <w:pBdr/>
        <w:spacing w:after="240"/>
        <w:ind/>
        <w:jc w:val="right"/>
        <w:rPr>
          <w:sz w:val="24"/>
          <w:szCs w:val="24"/>
        </w:rPr>
      </w:pPr>
      <w:r>
        <w:rPr>
          <w:b w:val="0"/>
          <w:i/>
          <w:color w:val="0e7c86"/>
          <w:sz w:val="24"/>
          <w:szCs w:val="24"/>
        </w:rPr>
        <w:t xml:space="preserve">Role in the lab: We simulate exfiltration (e.g. iodine/dnscat2) from a target VM, then detect it from the DNS logs Suricata collects and Splunk analyzes.</w:t>
      </w:r>
      <w:r>
        <w:rPr>
          <w:sz w:val="24"/>
          <w:szCs w:val="24"/>
        </w:rPr>
      </w:r>
    </w:p>
    <w:p>
      <w:pPr>
        <w:pStyle w:val="694"/>
        <w:pBdr/>
        <w:bidi w:val="true"/>
        <w:spacing/>
        <w:ind/>
        <w:jc w:val="left"/>
        <w:rPr>
          <w:sz w:val="28"/>
          <w:szCs w:val="28"/>
        </w:rPr>
      </w:pPr>
      <w:r>
        <w:rPr>
          <w:color w:val="0b2a4a"/>
          <w:sz w:val="28"/>
          <w:szCs w:val="28"/>
        </w:rPr>
        <w:t xml:space="preserve">4.8  بناء سير عمل لفحص الثغرات</w:t>
      </w:r>
      <w:r>
        <w:rPr>
          <w:sz w:val="28"/>
          <w:szCs w:val="28"/>
        </w:rPr>
      </w:r>
    </w:p>
    <w:p>
      <w:pPr>
        <w:pBdr/>
        <w:spacing w:after="160"/>
        <w:ind/>
        <w:jc w:val="right"/>
        <w:rPr>
          <w:sz w:val="24"/>
          <w:szCs w:val="24"/>
        </w:rPr>
      </w:pPr>
      <w:r>
        <w:rPr>
          <w:i/>
          <w:color w:val="0e7c86"/>
          <w:sz w:val="22"/>
          <w:szCs w:val="24"/>
        </w:rPr>
        <w:t xml:space="preserve">Building a Vulnerability Scanning Workflow  ·  [Vulnerability Management]</w:t>
      </w:r>
      <w:r>
        <w:rPr>
          <w:sz w:val="24"/>
          <w:szCs w:val="24"/>
        </w:rPr>
      </w:r>
    </w:p>
    <w:p>
      <w:pPr>
        <w:pBdr/>
        <w:bidi w:val="true"/>
        <w:spacing w:after="80"/>
        <w:ind/>
        <w:jc w:val="left"/>
        <w:rPr>
          <w:sz w:val="24"/>
          <w:szCs w:val="24"/>
        </w:rPr>
      </w:pPr>
      <w:r>
        <w:rPr>
          <w:b w:val="0"/>
          <w:sz w:val="24"/>
          <w:szCs w:val="24"/>
        </w:rPr>
        <w:t xml:space="preserve">ما هي: بناء سير عمل منظّم لفحص الثغرات بأدوات مثل OpenVAS/Nessus/Qualys لاكتشاف وترتيب وتتبع معالجة الثغرات عبر البنية التحتية.</w:t>
      </w:r>
      <w:r>
        <w:rPr>
          <w:sz w:val="24"/>
          <w:szCs w:val="24"/>
        </w:rPr>
      </w:r>
    </w:p>
    <w:p>
      <w:pPr>
        <w:pBdr/>
        <w:spacing w:after="160"/>
        <w:ind/>
        <w:jc w:val="right"/>
        <w:rPr>
          <w:sz w:val="24"/>
          <w:szCs w:val="24"/>
        </w:rPr>
      </w:pPr>
      <w:r>
        <w:rPr>
          <w:b w:val="0"/>
          <w:i/>
          <w:color w:val="555b66"/>
          <w:sz w:val="24"/>
          <w:szCs w:val="24"/>
        </w:rPr>
        <w:t xml:space="preserve">What it is: Build a structured vulnerability scanning workflow with OpenVAS/Nessus/Qualys to discover, prioritize (beyond raw CVSS), and track remediation across infrastructure.</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جرد الأصول وتحديد نطاق الفحص</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Inventory assets and define scan scope</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جدولة فحوصات دورية (authenticated/unauthenticated)</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Schedule recurring scans (authenticated/unauthenticated)</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ترتيب النتائج حسب CVSS + سياق الأصل + تهديدات فعلية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Prioritize results by CVSS + asset context + real threat intel</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دمج النتائج مع تنبيهات الـ SIEM</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Integrate results with SIEM alerting</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بناء لوحة تتبع المعالجة و SLA</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Build a remediation-tracking and SLA dashboard</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T1595.002, T1190, T1046</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DE.CM-01, DE.AE-02, RS.MA-01, DE.AE-06</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نشغّل OpenVAS كـ VM ونفحص أنظمة المختبر الهدف (مثل Metasploitable) لإثبات الدورة الكاملة: اكتشاف → ترتيب → معالجة → إعادة فحص.</w:t>
      </w:r>
      <w:r>
        <w:rPr>
          <w:sz w:val="24"/>
          <w:szCs w:val="24"/>
        </w:rPr>
      </w:r>
    </w:p>
    <w:p>
      <w:pPr>
        <w:pBdr/>
        <w:spacing w:after="240"/>
        <w:ind/>
        <w:jc w:val="right"/>
        <w:rPr>
          <w:sz w:val="24"/>
          <w:szCs w:val="24"/>
        </w:rPr>
      </w:pPr>
      <w:r>
        <w:rPr>
          <w:b w:val="0"/>
          <w:i/>
          <w:color w:val="0e7c86"/>
          <w:sz w:val="24"/>
          <w:szCs w:val="24"/>
        </w:rPr>
        <w:t xml:space="preserve">Role in the lab: We run OpenVAS as a VM and scan target lab systems (e.g. Metasploitable) to demonstrate the full loop: discover → prioritize → remediate → re-scan.</w:t>
      </w:r>
      <w:r>
        <w:rPr>
          <w:sz w:val="24"/>
          <w:szCs w:val="24"/>
        </w:rPr>
      </w:r>
    </w:p>
    <w:p>
      <w:pPr>
        <w:pStyle w:val="694"/>
        <w:pBdr/>
        <w:bidi w:val="true"/>
        <w:spacing/>
        <w:ind/>
        <w:jc w:val="left"/>
        <w:rPr>
          <w:sz w:val="28"/>
          <w:szCs w:val="28"/>
        </w:rPr>
      </w:pPr>
      <w:r>
        <w:rPr>
          <w:color w:val="0b2a4a"/>
          <w:sz w:val="28"/>
          <w:szCs w:val="28"/>
        </w:rPr>
        <w:t xml:space="preserve">4.9  نشر ملفات الإنذار المبكر (Canary) ضد الفدية</w:t>
      </w:r>
      <w:r>
        <w:rPr>
          <w:sz w:val="28"/>
          <w:szCs w:val="28"/>
        </w:rPr>
      </w:r>
    </w:p>
    <w:p>
      <w:pPr>
        <w:pBdr/>
        <w:spacing w:after="160"/>
        <w:ind/>
        <w:jc w:val="right"/>
        <w:rPr>
          <w:sz w:val="24"/>
          <w:szCs w:val="24"/>
        </w:rPr>
      </w:pPr>
      <w:r>
        <w:rPr>
          <w:i/>
          <w:color w:val="0e7c86"/>
          <w:sz w:val="22"/>
          <w:szCs w:val="24"/>
        </w:rPr>
        <w:t xml:space="preserve">Deploying Ransomware Canary Files  ·  [Ransomware Defense / Deception]</w:t>
      </w:r>
      <w:r>
        <w:rPr>
          <w:sz w:val="24"/>
          <w:szCs w:val="24"/>
        </w:rPr>
      </w:r>
    </w:p>
    <w:p>
      <w:pPr>
        <w:pBdr/>
        <w:bidi w:val="true"/>
        <w:spacing w:after="80"/>
        <w:ind/>
        <w:jc w:val="left"/>
        <w:rPr>
          <w:sz w:val="24"/>
          <w:szCs w:val="24"/>
        </w:rPr>
      </w:pPr>
      <w:r>
        <w:rPr>
          <w:b w:val="0"/>
          <w:sz w:val="24"/>
          <w:szCs w:val="24"/>
        </w:rPr>
        <w:t xml:space="preserve">ما هي: نشر ملفات خداعية (canary) تحاكي أهدافاً عالية القيمة في المجلدات، ومراقبتها لحظياً بمكتبة watchdog في Python لإطلاق تنبيه فور أي تعديل/قراءة, إنذار مبكر قبل اكتمال التشفير.</w:t>
      </w:r>
      <w:r>
        <w:rPr>
          <w:sz w:val="24"/>
          <w:szCs w:val="24"/>
        </w:rPr>
      </w:r>
    </w:p>
    <w:p>
      <w:pPr>
        <w:pBdr/>
        <w:spacing w:after="160"/>
        <w:ind/>
        <w:jc w:val="right"/>
        <w:rPr>
          <w:sz w:val="24"/>
          <w:szCs w:val="24"/>
        </w:rPr>
      </w:pPr>
      <w:r>
        <w:rPr>
          <w:b w:val="0"/>
          <w:i/>
          <w:color w:val="555b66"/>
          <w:sz w:val="24"/>
          <w:szCs w:val="24"/>
        </w:rPr>
        <w:t xml:space="preserve">What it is: Deploy decoy "canary" files that mimic high-value targets, monitored in real time with Python's watchdog to alert instantly on any read/modify/rename, early warning before encryption completes.</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وضع ملفات canary بأسماء جذابة (financial_records.xlsx...) في مجلدات حساسة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Place canary files with attractive names (financial_records.xlsx…) in sensitive folders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تشغيل مراقب watchdog لأحداث نظام الملفات</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Run a watchdog monitor for filesystem events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تصنيف الأحداث (read/modify/rename/delete)</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Classify events (read/modify/rename/delete)</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إطلاق تنبيه (email/Slack/syslog) عند أي تفاعل</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Alert (email/Slack/syslog) on any interaction</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ربط التنبيه بالـ SIEM وإجراء الاستجابة</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Forward the alert to the SIEM and trigger response</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T1486, T1083, T1490, T1485</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PR.DS-11, RS.MA-01, RC.RP-01, PR.IR-01</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ممما يميز هذه المهارة أنها هذه المهارة مبنية على Python و watchdog وتعمل مباشرة على ويندوز, أي يمكن تجربتها اليوم قبل تجهيز Proxmox، ثم نقلها لاحقاً إلى خوادم المختبر.</w:t>
      </w:r>
      <w:r>
        <w:rPr>
          <w:sz w:val="24"/>
          <w:szCs w:val="24"/>
        </w:rPr>
      </w:r>
    </w:p>
    <w:p>
      <w:pPr>
        <w:pBdr/>
        <w:spacing w:after="240"/>
        <w:ind/>
        <w:jc w:val="right"/>
        <w:rPr>
          <w:sz w:val="24"/>
          <w:szCs w:val="24"/>
        </w:rPr>
      </w:pPr>
      <w:r>
        <w:rPr>
          <w:b w:val="0"/>
          <w:i/>
          <w:color w:val="0e7c86"/>
          <w:sz w:val="24"/>
          <w:szCs w:val="24"/>
        </w:rPr>
        <w:t xml:space="preserve">Role in the lab: Worth noting: this skill is pure Python + watchdog and runs on Windows today, you can trial it before Proxmox exists, then move it onto lab file servers later.</w:t>
      </w:r>
      <w:r>
        <w:rPr>
          <w:sz w:val="24"/>
          <w:szCs w:val="24"/>
        </w:rPr>
      </w:r>
      <w:r>
        <w:rPr>
          <w:sz w:val="24"/>
          <w:szCs w:val="24"/>
        </w:rPr>
        <w:br w:type="page" w:clear="all"/>
      </w:r>
      <w:r>
        <w:rPr>
          <w:sz w:val="24"/>
          <w:szCs w:val="24"/>
        </w:rPr>
      </w:r>
      <w:r>
        <w:rPr>
          <w:sz w:val="24"/>
          <w:szCs w:val="24"/>
        </w:rPr>
      </w:r>
    </w:p>
    <w:p>
      <w:pPr>
        <w:pStyle w:val="694"/>
        <w:pBdr/>
        <w:bidi w:val="true"/>
        <w:spacing/>
        <w:ind/>
        <w:jc w:val="left"/>
        <w:rPr>
          <w:sz w:val="28"/>
          <w:szCs w:val="28"/>
        </w:rPr>
      </w:pPr>
      <w:r>
        <w:rPr>
          <w:color w:val="0b2a4a"/>
          <w:sz w:val="28"/>
          <w:szCs w:val="28"/>
        </w:rPr>
        <w:t xml:space="preserve">4.10  تحليل SBOM لكشف ثغرات سلسلة التوريد</w:t>
      </w:r>
      <w:r>
        <w:rPr>
          <w:sz w:val="28"/>
          <w:szCs w:val="28"/>
        </w:rPr>
      </w:r>
    </w:p>
    <w:p>
      <w:pPr>
        <w:pBdr/>
        <w:spacing w:after="160"/>
        <w:ind/>
        <w:jc w:val="right"/>
        <w:rPr>
          <w:sz w:val="24"/>
          <w:szCs w:val="24"/>
        </w:rPr>
      </w:pPr>
      <w:r>
        <w:rPr>
          <w:i/>
          <w:color w:val="0e7c86"/>
          <w:sz w:val="22"/>
          <w:szCs w:val="24"/>
        </w:rPr>
        <w:t xml:space="preserve">Analyzing SBOM for Supply-Chain Vulnerabilities  ·  [Supply Chain Security]</w:t>
      </w:r>
      <w:r>
        <w:rPr>
          <w:sz w:val="24"/>
          <w:szCs w:val="24"/>
        </w:rPr>
      </w:r>
    </w:p>
    <w:p>
      <w:pPr>
        <w:pBdr/>
        <w:bidi w:val="true"/>
        <w:spacing w:after="80"/>
        <w:ind/>
        <w:jc w:val="left"/>
        <w:rPr>
          <w:sz w:val="24"/>
          <w:szCs w:val="24"/>
        </w:rPr>
      </w:pPr>
      <w:r>
        <w:rPr>
          <w:b w:val="0"/>
          <w:sz w:val="24"/>
          <w:szCs w:val="24"/>
        </w:rPr>
        <w:t xml:space="preserve">ما هي: تحليل قوائم مكوّنات البرمجيات (SBOM) بصيغتي CycloneDX و SPDX، ومطابقة المكوّنات مع قاعدة NVD CVE، وبناء رسم اعتماديات وحساب درجات خطورة وتقارير امتثال.</w:t>
      </w:r>
      <w:r>
        <w:rPr>
          <w:sz w:val="24"/>
          <w:szCs w:val="24"/>
        </w:rPr>
      </w:r>
    </w:p>
    <w:p>
      <w:pPr>
        <w:pBdr/>
        <w:spacing w:after="160"/>
        <w:ind/>
        <w:jc w:val="right"/>
        <w:rPr>
          <w:sz w:val="24"/>
          <w:szCs w:val="24"/>
        </w:rPr>
      </w:pPr>
      <w:r>
        <w:rPr>
          <w:b w:val="0"/>
          <w:i/>
          <w:color w:val="555b66"/>
          <w:sz w:val="24"/>
          <w:szCs w:val="24"/>
        </w:rPr>
        <w:t xml:space="preserve">What it is: Parse SBOMs (CycloneDX/SPDX JSON), correlate components against the NVD CVE database (NVD 2.0 API), build dependency graphs, compute risk scores, and generate compliance reports.</w:t>
      </w:r>
      <w:r>
        <w:rPr>
          <w:sz w:val="24"/>
          <w:szCs w:val="24"/>
        </w:rPr>
      </w:r>
    </w:p>
    <w:p>
      <w:pPr>
        <w:pBdr/>
        <w:bidi w:val="true"/>
        <w:spacing w:after="80"/>
        <w:ind/>
        <w:jc w:val="left"/>
        <w:rPr>
          <w:sz w:val="24"/>
          <w:szCs w:val="24"/>
        </w:rPr>
      </w:pPr>
      <w:r>
        <w:rPr>
          <w:b/>
          <w:sz w:val="24"/>
          <w:szCs w:val="24"/>
        </w:rPr>
        <w:t xml:space="preserve">خطوات سير العمل / Workflow steps:</w:t>
      </w:r>
      <w:r>
        <w:rPr>
          <w:sz w:val="24"/>
          <w:szCs w:val="24"/>
        </w:rPr>
      </w:r>
    </w:p>
    <w:tbl>
      <w:tblPr>
        <w:tblStyle w:val="753"/>
        <w:tblW w:w="0" w:type="auto"/>
        <w:tblBorders/>
        <w:tblLook w:val="04A0" w:firstRow="1" w:lastRow="0" w:firstColumn="1" w:lastColumn="0" w:noHBand="0" w:noVBand="1"/>
      </w:tblPr>
      <w:tblGrid>
        <w:gridCol w:w="4752"/>
        <w:gridCol w:w="4752"/>
      </w:tblGrid>
      <w:tr>
        <w:trPr/>
        <w:tc>
          <w:tcPr>
            <w:tcBorders/>
            <w:tcW w:w="4320" w:type="dxa"/>
            <w:textDirection w:val="lrTb"/>
            <w:noWrap w:val="false"/>
          </w:tcPr>
          <w:p>
            <w:pPr>
              <w:pBdr/>
              <w:bidi w:val="true"/>
              <w:spacing/>
              <w:ind/>
              <w:jc w:val="left"/>
              <w:rPr>
                <w:sz w:val="24"/>
                <w:szCs w:val="24"/>
              </w:rPr>
            </w:pPr>
            <w:r>
              <w:rPr>
                <w:sz w:val="20"/>
                <w:szCs w:val="24"/>
              </w:rPr>
              <w:t xml:space="preserve">1. توليد SBOM للحاويات/التطبيقات بـ syft</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1. Generate SBOMs for containers/apps with syft</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2. تحليل CycloneDX/SPDX JSON</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2. Parse CycloneDX/SPDX JSON</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3. مطابقة المكوّنات مع CVEs عبر NVD 2.0 API (أو grype)</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3. Correlate components to CVEs via NVD 2.0 API (or grype)</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4. بناء رسم اعتماديات ورصد المسارات المتعدية (transitive)</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4. Build a dependency graph and surface transitive paths</w:t>
            </w:r>
            <w:r>
              <w:rPr>
                <w:sz w:val="24"/>
                <w:szCs w:val="24"/>
              </w:rPr>
            </w:r>
          </w:p>
        </w:tc>
      </w:tr>
      <w:tr>
        <w:trPr/>
        <w:tc>
          <w:tcPr>
            <w:tcBorders/>
            <w:tcW w:w="4320" w:type="dxa"/>
            <w:textDirection w:val="lrTb"/>
            <w:noWrap w:val="false"/>
          </w:tcPr>
          <w:p>
            <w:pPr>
              <w:pBdr/>
              <w:bidi w:val="true"/>
              <w:spacing/>
              <w:ind/>
              <w:jc w:val="left"/>
              <w:rPr>
                <w:sz w:val="24"/>
                <w:szCs w:val="24"/>
              </w:rPr>
            </w:pPr>
            <w:r>
              <w:rPr>
                <w:sz w:val="20"/>
                <w:szCs w:val="24"/>
              </w:rPr>
              <w:t xml:space="preserve">5. إصدار تقرير خطورة وامتثال</w:t>
            </w:r>
            <w:r>
              <w:rPr>
                <w:sz w:val="24"/>
                <w:szCs w:val="24"/>
              </w:rPr>
            </w:r>
          </w:p>
        </w:tc>
        <w:tc>
          <w:tcPr>
            <w:tcBorders/>
            <w:tcW w:w="4320" w:type="dxa"/>
            <w:textDirection w:val="lrTb"/>
            <w:noWrap w:val="false"/>
          </w:tcPr>
          <w:p>
            <w:pPr>
              <w:pBdr/>
              <w:spacing/>
              <w:ind/>
              <w:jc w:val="right"/>
              <w:rPr>
                <w:sz w:val="24"/>
                <w:szCs w:val="24"/>
              </w:rPr>
            </w:pPr>
            <w:r>
              <w:rPr>
                <w:color w:val="555b66"/>
                <w:sz w:val="20"/>
                <w:szCs w:val="24"/>
              </w:rPr>
              <w:t xml:space="preserve">5. Produce a risk and compliance report</w:t>
            </w:r>
            <w:r>
              <w:rPr>
                <w:sz w:val="24"/>
                <w:szCs w:val="24"/>
              </w:rPr>
            </w:r>
          </w:p>
        </w:tc>
      </w:tr>
    </w:tbl>
    <w:p>
      <w:pPr>
        <w:pBdr/>
        <w:spacing/>
        <w:ind/>
        <w:jc w:val="right"/>
        <w:rPr>
          <w:sz w:val="24"/>
          <w:szCs w:val="24"/>
        </w:rPr>
      </w:pPr>
      <w:r>
        <w:rPr>
          <w:sz w:val="24"/>
          <w:szCs w:val="24"/>
        </w:rPr>
      </w:r>
      <w:r>
        <w:rPr>
          <w:sz w:val="24"/>
          <w:szCs w:val="24"/>
        </w:rPr>
      </w:r>
    </w:p>
    <w:tbl>
      <w:tblPr>
        <w:tblStyle w:val="769"/>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4320" w:type="dxa"/>
            <w:textDirection w:val="lrTb"/>
            <w:noWrap w:val="false"/>
          </w:tcPr>
          <w:p>
            <w:pPr>
              <w:pBdr/>
              <w:spacing/>
              <w:ind/>
              <w:jc w:val="right"/>
              <w:rPr>
                <w:sz w:val="24"/>
                <w:szCs w:val="24"/>
              </w:rPr>
            </w:pPr>
            <w:r>
              <w:rPr>
                <w:sz w:val="24"/>
                <w:szCs w:val="24"/>
              </w:rPr>
              <w:t xml:space="preserve">n/a</w:t>
            </w:r>
            <w:r>
              <w:rPr>
                <w:sz w:val="24"/>
                <w:szCs w:val="24"/>
              </w:rPr>
            </w:r>
          </w:p>
        </w:tc>
        <w:tc>
          <w:tcPr>
            <w:tcBorders/>
            <w:tcW w:w="4320" w:type="dxa"/>
            <w:textDirection w:val="lrTb"/>
            <w:noWrap w:val="false"/>
          </w:tcPr>
          <w:p>
            <w:pPr>
              <w:pBdr/>
              <w:spacing/>
              <w:ind/>
              <w:jc w:val="right"/>
              <w:rPr>
                <w:sz w:val="24"/>
                <w:szCs w:val="24"/>
              </w:rPr>
            </w:pPr>
            <w:r>
              <w:rPr>
                <w:sz w:val="24"/>
                <w:szCs w:val="24"/>
              </w:rPr>
              <w:t xml:space="preserve">GV.SC-01, GV.SC-03, GV.SC-06, GV.SC-07</w:t>
            </w:r>
            <w:r>
              <w:rPr>
                <w:sz w:val="24"/>
                <w:szCs w:val="24"/>
              </w:rPr>
            </w:r>
          </w:p>
        </w:tc>
      </w:tr>
    </w:tbl>
    <w:p>
      <w:pPr>
        <w:pBdr/>
        <w:spacing/>
        <w:ind/>
        <w:jc w:val="right"/>
        <w:rPr>
          <w:sz w:val="24"/>
          <w:szCs w:val="24"/>
        </w:rPr>
      </w:pPr>
      <w:r>
        <w:rPr>
          <w:sz w:val="24"/>
          <w:szCs w:val="24"/>
        </w:rPr>
      </w:r>
      <w:r>
        <w:rPr>
          <w:sz w:val="24"/>
          <w:szCs w:val="24"/>
        </w:rPr>
      </w:r>
    </w:p>
    <w:p>
      <w:pPr>
        <w:pBdr/>
        <w:bidi w:val="true"/>
        <w:spacing w:after="80"/>
        <w:ind/>
        <w:jc w:val="left"/>
        <w:rPr>
          <w:sz w:val="24"/>
          <w:szCs w:val="24"/>
        </w:rPr>
      </w:pPr>
      <w:r>
        <w:rPr>
          <w:b w:val="0"/>
          <w:color w:val="0e7c86"/>
          <w:sz w:val="24"/>
          <w:szCs w:val="24"/>
        </w:rPr>
        <w:t xml:space="preserve">دورها في المختبر: قبل نشر أي حاوية Docker داخل Ubuntu VM على Proxmox نولّد لها SBOM ونفحصه لضمان أمن سلسلة التوريد, يربط مباشرة بقسم Docker في دليل Proxmox.</w:t>
      </w:r>
      <w:r>
        <w:rPr>
          <w:sz w:val="24"/>
          <w:szCs w:val="24"/>
        </w:rPr>
      </w:r>
    </w:p>
    <w:p>
      <w:pPr>
        <w:pBdr/>
        <w:spacing w:after="240"/>
        <w:ind/>
        <w:jc w:val="right"/>
        <w:rPr>
          <w:sz w:val="24"/>
          <w:szCs w:val="24"/>
        </w:rPr>
      </w:pPr>
      <w:r>
        <w:rPr>
          <w:b w:val="0"/>
          <w:i/>
          <w:color w:val="0e7c86"/>
          <w:sz w:val="24"/>
          <w:szCs w:val="24"/>
        </w:rPr>
        <w:t xml:space="preserve">Role in the lab: Before deploying any Docker container inside an Ubuntu VM on Proxmox, we generate and scan its SBOM to secure the supply chain, tying directly into the Docker section of the Proxmox guide.</w:t>
      </w:r>
      <w:r>
        <w:rPr>
          <w:sz w:val="24"/>
          <w:szCs w:val="24"/>
        </w:rPr>
      </w:r>
    </w:p>
    <w:p>
      <w:pPr>
        <w:pBdr/>
        <w:spacing/>
        <w:ind/>
        <w:jc w:val="right"/>
        <w:rPr>
          <w:sz w:val="24"/>
          <w:szCs w:val="24"/>
        </w:rPr>
      </w:pPr>
      <w:r>
        <w:rPr>
          <w:sz w:val="24"/>
          <w:szCs w:val="24"/>
        </w:rPr>
        <w:br w:type="page" w:clear="all"/>
      </w:r>
      <w:r>
        <w:rPr>
          <w:sz w:val="24"/>
          <w:szCs w:val="24"/>
        </w:rPr>
      </w:r>
    </w:p>
    <w:p>
      <w:pPr>
        <w:pStyle w:val="693"/>
        <w:pBdr/>
        <w:bidi w:val="true"/>
        <w:spacing/>
        <w:ind/>
        <w:jc w:val="left"/>
        <w:rPr>
          <w:sz w:val="32"/>
          <w:szCs w:val="32"/>
        </w:rPr>
      </w:pPr>
      <w:r>
        <w:rPr>
          <w:color w:val="0b2a4a"/>
          <w:sz w:val="32"/>
          <w:szCs w:val="32"/>
        </w:rPr>
        <w:t xml:space="preserve">5. نتائج تنفيذ الوكلاء الفعلية</w:t>
      </w:r>
      <w:r>
        <w:rPr>
          <w:sz w:val="32"/>
          <w:szCs w:val="32"/>
        </w:rPr>
      </w:r>
    </w:p>
    <w:p>
      <w:pPr>
        <w:pBdr/>
        <w:spacing w:after="160"/>
        <w:ind/>
        <w:jc w:val="right"/>
        <w:rPr>
          <w:sz w:val="24"/>
          <w:szCs w:val="24"/>
        </w:rPr>
      </w:pPr>
      <w:r>
        <w:rPr>
          <w:i/>
          <w:color w:val="0e7c86"/>
          <w:sz w:val="22"/>
          <w:szCs w:val="24"/>
        </w:rPr>
        <w:t xml:space="preserve">5. Actual Agent Execution Results</w:t>
      </w:r>
      <w:r>
        <w:rPr>
          <w:sz w:val="24"/>
          <w:szCs w:val="24"/>
        </w:rPr>
      </w:r>
    </w:p>
    <w:p>
      <w:pPr>
        <w:pBdr/>
        <w:bidi w:val="true"/>
        <w:spacing w:after="80"/>
        <w:ind/>
        <w:jc w:val="left"/>
        <w:rPr>
          <w:sz w:val="24"/>
          <w:szCs w:val="24"/>
        </w:rPr>
      </w:pPr>
      <w:r>
        <w:rPr>
          <w:b/>
          <w:sz w:val="24"/>
          <w:szCs w:val="24"/>
        </w:rPr>
        <w:t xml:space="preserve">نُفِّذت المهارات العشر جميعها فعلياً بتاريخ 2026-08-02: المستوى الأول على جهاز المضيف، والمستوى الثاني داخل عقدة Proxmox VE 9.2.2 حقيقية. المخرجات الكاملة (21 ملف دليل) محفوظة في مجلد agent-lab/evidence/.</w:t>
      </w:r>
      <w:r>
        <w:rPr>
          <w:sz w:val="24"/>
          <w:szCs w:val="24"/>
        </w:rPr>
      </w:r>
    </w:p>
    <w:p>
      <w:pPr>
        <w:pBdr/>
        <w:spacing w:after="200"/>
        <w:ind/>
        <w:jc w:val="right"/>
        <w:rPr>
          <w:sz w:val="24"/>
          <w:szCs w:val="24"/>
        </w:rPr>
      </w:pPr>
      <w:r>
        <w:rPr>
          <w:b w:val="0"/>
          <w:i/>
          <w:color w:val="555b66"/>
          <w:sz w:val="24"/>
          <w:szCs w:val="24"/>
        </w:rPr>
        <w:t xml:space="preserve">All ten skills were actually executed on 2026-08-02: Tier 1 on the host machine, Tier 2 inside a real Proxmox VE 9.2.2 node. Full outputs (21 evidence files) are stored in agent-lab/evidence/.</w:t>
      </w:r>
      <w:r>
        <w:rPr>
          <w:sz w:val="24"/>
          <w:szCs w:val="24"/>
        </w:rPr>
      </w:r>
    </w:p>
    <w:p>
      <w:pPr>
        <w:pBdr/>
        <w:bidi w:val="true"/>
        <w:spacing w:after="60"/>
        <w:ind/>
        <w:jc w:val="left"/>
        <w:rPr>
          <w:sz w:val="24"/>
          <w:szCs w:val="24"/>
        </w:rPr>
      </w:pPr>
      <w:r>
        <w:rPr>
          <w:b/>
          <w:color w:val="0b2a4a"/>
          <w:sz w:val="24"/>
          <w:szCs w:val="24"/>
        </w:rPr>
        <w:t xml:space="preserve">5.1  analyzing-dns-logs-for-exfiltration</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python skills/analyzing-dns-logs-for-exfiltration/scripts/agent.py</w:t>
      </w:r>
      <w:r>
        <w:rPr>
          <w:sz w:val="24"/>
          <w:szCs w:val="24"/>
        </w:rPr>
      </w:r>
    </w:p>
    <w:p>
      <w:pPr>
        <w:pBdr/>
        <w:bidi w:val="true"/>
        <w:spacing w:after="60"/>
        <w:ind/>
        <w:jc w:val="left"/>
        <w:rPr>
          <w:sz w:val="24"/>
          <w:szCs w:val="24"/>
        </w:rPr>
      </w:pPr>
      <w:r>
        <w:rPr>
          <w:b w:val="0"/>
          <w:sz w:val="24"/>
          <w:szCs w:val="24"/>
        </w:rPr>
        <w:t xml:space="preserve">النتيجة: كشف الوكيل نفق DNS على النطاق evil-tunnel.com (50 استعلام، متوسط طول النطاق الفرعي 60 حرفاً)، ونطاق DGA بإنتروبي 3.9069، وإساءة استخدام سجلات TXT من المصدر 192.168.1.105.</w:t>
      </w:r>
      <w:r>
        <w:rPr>
          <w:sz w:val="24"/>
          <w:szCs w:val="24"/>
        </w:rPr>
      </w:r>
    </w:p>
    <w:p>
      <w:pPr>
        <w:pBdr/>
        <w:spacing w:after="60"/>
        <w:ind/>
        <w:jc w:val="right"/>
        <w:rPr>
          <w:sz w:val="24"/>
          <w:szCs w:val="24"/>
        </w:rPr>
      </w:pPr>
      <w:r>
        <w:rPr>
          <w:b w:val="0"/>
          <w:i/>
          <w:color w:val="555b66"/>
          <w:sz w:val="24"/>
          <w:szCs w:val="24"/>
        </w:rPr>
        <w:t xml:space="preserve">Result: The agent detected DNS tunneling on evil-tunnel.com (50 queries, avg subdomain length 60), a DGA domain at entropy 3.9069, and TXT-record abuse from source 192.168.1.105.</w:t>
      </w:r>
      <w:r>
        <w:rPr>
          <w:sz w:val="24"/>
          <w:szCs w:val="24"/>
        </w:rPr>
      </w:r>
    </w:p>
    <w:p>
      <w:pPr>
        <w:pBdr/>
        <w:bidi w:val="true"/>
        <w:spacing w:after="240"/>
        <w:ind/>
        <w:jc w:val="left"/>
        <w:rPr>
          <w:sz w:val="24"/>
          <w:szCs w:val="24"/>
        </w:rPr>
      </w:pPr>
      <w:r>
        <w:rPr>
          <w:b w:val="0"/>
          <w:color w:val="0e7c86"/>
          <w:sz w:val="20"/>
          <w:szCs w:val="20"/>
        </w:rPr>
        <w:t xml:space="preserve">الدليل: evidence/01_dns_exfiltration_agent.txt</w:t>
      </w:r>
      <w:r>
        <w:rPr>
          <w:sz w:val="24"/>
          <w:szCs w:val="24"/>
        </w:rPr>
      </w:r>
    </w:p>
    <w:p>
      <w:pPr>
        <w:pBdr/>
        <w:bidi w:val="true"/>
        <w:spacing w:after="60"/>
        <w:ind/>
        <w:jc w:val="left"/>
        <w:rPr>
          <w:sz w:val="24"/>
          <w:szCs w:val="24"/>
        </w:rPr>
      </w:pPr>
      <w:r>
        <w:rPr>
          <w:b/>
          <w:color w:val="0b2a4a"/>
          <w:sz w:val="24"/>
          <w:szCs w:val="24"/>
        </w:rPr>
        <w:t xml:space="preserve">5.2  deploying-ransomware-canary-files</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agent.py --action deploy --dirs sandbox/finance sandbox/hr</w:t>
        <w:br/>
        <w:t xml:space="preserve">agent.py --action monitor</w:t>
        <w:br/>
        <w:t xml:space="preserve">agent.py --action verify</w:t>
      </w:r>
      <w:r>
        <w:rPr>
          <w:sz w:val="24"/>
          <w:szCs w:val="24"/>
        </w:rPr>
      </w:r>
    </w:p>
    <w:p>
      <w:pPr>
        <w:pBdr/>
        <w:bidi w:val="true"/>
        <w:spacing w:after="60"/>
        <w:ind/>
        <w:jc w:val="left"/>
        <w:rPr>
          <w:sz w:val="24"/>
          <w:szCs w:val="24"/>
        </w:rPr>
      </w:pPr>
      <w:r>
        <w:rPr>
          <w:b w:val="0"/>
          <w:sz w:val="24"/>
          <w:szCs w:val="24"/>
        </w:rPr>
        <w:t xml:space="preserve">النتيجة: نشر الوكيل 16 ملف canary مع بصمات SHA-256، ثم شغّلنا مراقب watchdog اللحظي. عند محاكاة تشفير ملفين وإعادة تسميتهما بامتداد .LOCKED، أطلق الوكيل تنبيهين CRITICAL خلال أجزاء من الثانية، وأكّد فحص السلامة النتيجة: 14 سليم و2 مفقود.</w:t>
      </w:r>
      <w:r>
        <w:rPr>
          <w:sz w:val="24"/>
          <w:szCs w:val="24"/>
        </w:rPr>
      </w:r>
    </w:p>
    <w:p>
      <w:pPr>
        <w:pBdr/>
        <w:spacing w:after="60"/>
        <w:ind/>
        <w:jc w:val="right"/>
        <w:rPr>
          <w:sz w:val="24"/>
          <w:szCs w:val="24"/>
        </w:rPr>
      </w:pPr>
      <w:r>
        <w:rPr>
          <w:b w:val="0"/>
          <w:i/>
          <w:color w:val="555b66"/>
          <w:sz w:val="24"/>
          <w:szCs w:val="24"/>
        </w:rPr>
        <w:t xml:space="preserve">Result: The agent deploy</w:t>
      </w:r>
      <w:r>
        <w:rPr>
          <w:b w:val="0"/>
          <w:i/>
          <w:color w:val="555b66"/>
          <w:sz w:val="24"/>
          <w:szCs w:val="24"/>
        </w:rPr>
        <w:t xml:space="preserve">ed 16 canary files with SHA-256 baselines; we then ran the live watchdog monitor. When two files were encrypted and renamed to .LOCKED, the agent raised two CRITICAL alerts within milliseconds, and integrity verification confirmed it: 14 intact, 2 missing.</w:t>
      </w:r>
      <w:r>
        <w:rPr>
          <w:sz w:val="24"/>
          <w:szCs w:val="24"/>
        </w:rPr>
      </w:r>
    </w:p>
    <w:p>
      <w:pPr>
        <w:pBdr/>
        <w:bidi w:val="true"/>
        <w:spacing w:after="240"/>
        <w:ind/>
        <w:jc w:val="left"/>
        <w:rPr>
          <w:sz w:val="24"/>
          <w:szCs w:val="24"/>
        </w:rPr>
      </w:pPr>
      <w:r>
        <w:rPr>
          <w:b w:val="0"/>
          <w:color w:val="0e7c86"/>
          <w:sz w:val="20"/>
          <w:szCs w:val="20"/>
        </w:rPr>
        <w:t xml:space="preserve">الدليل: evidence/02_canary_agent.txt, evidence/03_canary_live_monitor.txt</w:t>
      </w:r>
      <w:r>
        <w:rPr>
          <w:sz w:val="24"/>
          <w:szCs w:val="24"/>
        </w:rPr>
      </w:r>
    </w:p>
    <w:p>
      <w:pPr>
        <w:pBdr/>
        <w:bidi w:val="true"/>
        <w:spacing w:after="60"/>
        <w:ind/>
        <w:jc w:val="left"/>
        <w:rPr>
          <w:sz w:val="24"/>
          <w:szCs w:val="24"/>
        </w:rPr>
      </w:pPr>
      <w:r>
        <w:rPr>
          <w:b/>
          <w:color w:val="0b2a4a"/>
          <w:sz w:val="24"/>
          <w:szCs w:val="24"/>
        </w:rPr>
        <w:t xml:space="preserve">5.3  analyzing-sbom-for-supply-chain-vulnerabilities</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agent.py parse sboms/host-python.cdx.json</w:t>
        <w:br/>
        <w:t xml:space="preserve">agent.py analyze sboms/host-python.cdx.json --output report.json</w:t>
      </w:r>
      <w:r>
        <w:rPr>
          <w:sz w:val="24"/>
          <w:szCs w:val="24"/>
        </w:rPr>
      </w:r>
    </w:p>
    <w:p>
      <w:pPr>
        <w:pBdr/>
        <w:bidi w:val="true"/>
        <w:spacing w:after="60"/>
        <w:ind/>
        <w:jc w:val="left"/>
        <w:rPr>
          <w:sz w:val="24"/>
          <w:szCs w:val="24"/>
        </w:rPr>
      </w:pPr>
      <w:r>
        <w:rPr>
          <w:b w:val="0"/>
          <w:sz w:val="24"/>
          <w:szCs w:val="24"/>
        </w:rPr>
        <w:t xml:space="preserve">النتيجة: ولّدنا SBOM حقيقياً بص</w:t>
      </w:r>
      <w:r>
        <w:rPr>
          <w:b w:val="0"/>
          <w:sz w:val="24"/>
          <w:szCs w:val="24"/>
        </w:rPr>
        <w:t xml:space="preserve">يغة CycloneDX 1.5 من 75 حزمة مثبّتة فعلياً، وحلّله الوكيل مقابل قاعدة NVD الحيّة: 9 مكوّنات مصابة و19 ثغرة (1 حرجة، 13 عالية، 5 متوسطة). ملاحظة مهمة: بعض النتائج إيجابيات كاذبة بسبب المطابقة بالاسم (CPE). ومن أمثلة ذلك ربط click@8.4.1 بثغرة إضافة ووردبريس.</w:t>
      </w:r>
      <w:r>
        <w:rPr>
          <w:sz w:val="24"/>
          <w:szCs w:val="24"/>
        </w:rPr>
      </w:r>
    </w:p>
    <w:p>
      <w:pPr>
        <w:pBdr/>
        <w:spacing w:after="60"/>
        <w:ind/>
        <w:jc w:val="right"/>
        <w:rPr>
          <w:sz w:val="24"/>
          <w:szCs w:val="24"/>
        </w:rPr>
      </w:pPr>
      <w:r>
        <w:rPr>
          <w:b w:val="0"/>
          <w:i/>
          <w:color w:val="555b66"/>
          <w:sz w:val="24"/>
          <w:szCs w:val="24"/>
        </w:rPr>
        <w:t xml:space="preserve">Result: We generated a real CycloneDX 1.5 SBOM from 75 actually-installed p</w:t>
      </w:r>
      <w:r>
        <w:rPr>
          <w:b w:val="0"/>
          <w:i/>
          <w:color w:val="555b66"/>
          <w:sz w:val="24"/>
          <w:szCs w:val="24"/>
        </w:rPr>
        <w:t xml:space="preserve">ackages; the agent analyzed it against the live NVD database: 9 vulnerable components, 19 CVEs (1 critical, 13 high, 5 medium). Key finding: some results are false positives from CPE name-matching. One example is click@8.4.1 matched a WordPress plugin CVE.</w:t>
      </w:r>
      <w:r>
        <w:rPr>
          <w:sz w:val="24"/>
          <w:szCs w:val="24"/>
        </w:rPr>
      </w:r>
    </w:p>
    <w:p>
      <w:pPr>
        <w:pBdr/>
        <w:bidi w:val="true"/>
        <w:spacing w:after="240"/>
        <w:ind/>
        <w:jc w:val="left"/>
        <w:rPr>
          <w:sz w:val="24"/>
          <w:szCs w:val="24"/>
        </w:rPr>
      </w:pPr>
      <w:r>
        <w:rPr>
          <w:b w:val="0"/>
          <w:color w:val="0e7c86"/>
          <w:sz w:val="20"/>
          <w:szCs w:val="20"/>
        </w:rPr>
        <w:t xml:space="preserve">الدليل: evidence/04_sbom_agent.txt, evidence/sbom_report.json</w:t>
      </w:r>
      <w:r>
        <w:rPr>
          <w:sz w:val="24"/>
          <w:szCs w:val="24"/>
        </w:rPr>
      </w:r>
    </w:p>
    <w:p>
      <w:pPr>
        <w:pBdr/>
        <w:bidi w:val="true"/>
        <w:spacing w:after="60"/>
        <w:ind/>
        <w:jc w:val="left"/>
        <w:rPr>
          <w:sz w:val="24"/>
          <w:szCs w:val="24"/>
        </w:rPr>
      </w:pPr>
      <w:r>
        <w:rPr>
          <w:b/>
          <w:color w:val="0b2a4a"/>
          <w:sz w:val="24"/>
          <w:szCs w:val="24"/>
        </w:rPr>
        <w:t xml:space="preserve">5.4  configuring-tls-1-3-for-secure-communications</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agent.py --host www.proxmox.com --port 443 --output tls_proxmox.json</w:t>
      </w:r>
      <w:r>
        <w:rPr>
          <w:sz w:val="24"/>
          <w:szCs w:val="24"/>
        </w:rPr>
      </w:r>
    </w:p>
    <w:p>
      <w:pPr>
        <w:pBdr/>
        <w:bidi w:val="true"/>
        <w:spacing w:after="60"/>
        <w:ind/>
        <w:jc w:val="left"/>
        <w:rPr>
          <w:sz w:val="24"/>
          <w:szCs w:val="24"/>
        </w:rPr>
      </w:pPr>
      <w:r>
        <w:rPr>
          <w:b w:val="0"/>
          <w:sz w:val="24"/>
          <w:szCs w:val="24"/>
        </w:rPr>
        <w:t xml:space="preserve">النتيجة: </w:t>
      </w:r>
      <w:r>
        <w:rPr>
          <w:b w:val="0"/>
          <w:sz w:val="24"/>
          <w:szCs w:val="24"/>
        </w:rPr>
        <w:t xml:space="preserve">دقّق الوكيل إعداد TLS لموقعين حقيقيين. النتيجة لـ proxmox.com: TLS 1.0 و1.1 معطّلان، TLS 1.2/1.3 مدعومان، الشهادة من Let's Encrypt وتنتهي خلال 50 يوماً، والتفاوض تم على TLS_AES_256_GCM_SHA384 عبر TLS 1.3. وهو الإعداد المرجعي الذي سنطبّقه على واجهة Proxmox.</w:t>
      </w:r>
      <w:r>
        <w:rPr>
          <w:sz w:val="24"/>
          <w:szCs w:val="24"/>
        </w:rPr>
      </w:r>
    </w:p>
    <w:p>
      <w:pPr>
        <w:pBdr/>
        <w:spacing w:after="60"/>
        <w:ind/>
        <w:jc w:val="right"/>
        <w:rPr>
          <w:sz w:val="24"/>
          <w:szCs w:val="24"/>
        </w:rPr>
      </w:pPr>
      <w:r>
        <w:rPr>
          <w:b w:val="0"/>
          <w:i/>
          <w:color w:val="555b66"/>
          <w:sz w:val="24"/>
          <w:szCs w:val="24"/>
        </w:rPr>
        <w:t xml:space="preserve">Result: The ag</w:t>
      </w:r>
      <w:r>
        <w:rPr>
          <w:b w:val="0"/>
          <w:i/>
          <w:color w:val="555b66"/>
          <w:sz w:val="24"/>
          <w:szCs w:val="24"/>
        </w:rPr>
        <w:t xml:space="preserve">ent audited TLS on two real endpoints. For proxmox.com: TLS 1.0/1.1 disabled, TLS 1.2/1.3 supported, Let's Encrypt certificate expiring in 50 days, negotiated TLS_AES_256_GCM_SHA384 over TLS 1.3. the reference configuration we will apply to the Proxmox UI.</w:t>
      </w:r>
      <w:r>
        <w:rPr>
          <w:sz w:val="24"/>
          <w:szCs w:val="24"/>
        </w:rPr>
      </w:r>
    </w:p>
    <w:p>
      <w:pPr>
        <w:pBdr/>
        <w:bidi w:val="true"/>
        <w:spacing w:after="240"/>
        <w:ind/>
        <w:jc w:val="left"/>
        <w:rPr>
          <w:sz w:val="24"/>
          <w:szCs w:val="24"/>
        </w:rPr>
      </w:pPr>
      <w:r>
        <w:rPr>
          <w:b w:val="0"/>
          <w:color w:val="0e7c86"/>
          <w:sz w:val="20"/>
          <w:szCs w:val="20"/>
        </w:rPr>
        <w:t xml:space="preserve">الدليل: evidence/05_tls_agent.txt, evidence/tls_proxmox.json</w:t>
      </w:r>
      <w:r>
        <w:rPr>
          <w:sz w:val="24"/>
          <w:szCs w:val="24"/>
        </w:rPr>
      </w:r>
    </w:p>
    <w:p>
      <w:pPr>
        <w:pBdr/>
        <w:bidi w:val="true"/>
        <w:spacing w:after="60"/>
        <w:ind/>
        <w:jc w:val="left"/>
        <w:rPr>
          <w:sz w:val="24"/>
          <w:szCs w:val="24"/>
        </w:rPr>
      </w:pPr>
      <w:r>
        <w:rPr>
          <w:b/>
          <w:color w:val="0b2a4a"/>
          <w:sz w:val="24"/>
          <w:szCs w:val="24"/>
        </w:rPr>
        <w:t xml:space="preserve">5.5  configuring-suricata-for-network-monitoring</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agent.py status</w:t>
      </w:r>
      <w:r>
        <w:rPr>
          <w:sz w:val="24"/>
          <w:szCs w:val="24"/>
        </w:rPr>
      </w:r>
    </w:p>
    <w:p>
      <w:pPr>
        <w:pBdr/>
        <w:bidi w:val="true"/>
        <w:spacing w:after="60"/>
        <w:ind/>
        <w:jc w:val="left"/>
        <w:rPr>
          <w:sz w:val="24"/>
          <w:szCs w:val="24"/>
        </w:rPr>
      </w:pPr>
      <w:r>
        <w:rPr>
          <w:b w:val="0"/>
          <w:sz w:val="24"/>
          <w:szCs w:val="24"/>
        </w:rPr>
        <w:t xml:space="preserve">النتيجة: قبل بناء المختبر شغّلنا وكيل Suricata على جهاز ويندوز للتحقق من حالته</w:t>
      </w:r>
      <w:r>
        <w:rPr>
          <w:b w:val="0"/>
          <w:sz w:val="24"/>
          <w:szCs w:val="24"/>
        </w:rPr>
        <w:t xml:space="preserve">، فأعاد نتيجة سالبة متوقّعة: الأداة غير مثبّتة ولا تعمل. Suricata نظام كشف اختراق يعمل على Linux ويحتاج واجهة شبكة حقيقية لالتقاط المرور، وهو ما لا يوفّره المضيف. هذه النتيجة تحديداً هي التي دفعتنا إلى بناء عقدة Proxmox، حيث نُفِّذت المهارة لاحقاً بالكامل.</w:t>
      </w:r>
      <w:r>
        <w:rPr>
          <w:sz w:val="24"/>
          <w:szCs w:val="24"/>
        </w:rPr>
      </w:r>
    </w:p>
    <w:p>
      <w:pPr>
        <w:pBdr/>
        <w:spacing w:after="60"/>
        <w:ind/>
        <w:jc w:val="right"/>
        <w:rPr>
          <w:sz w:val="24"/>
          <w:szCs w:val="24"/>
        </w:rPr>
      </w:pPr>
      <w:r>
        <w:rPr>
          <w:b w:val="0"/>
          <w:i/>
          <w:color w:val="555b66"/>
          <w:sz w:val="24"/>
          <w:szCs w:val="24"/>
        </w:rPr>
        <w:t xml:space="preserve">Result: Before the lab existed we ran the Suricata agent on the Windows host to check its status, and it returned the expected negative result: not installed, not r</w:t>
      </w:r>
      <w:r>
        <w:rPr>
          <w:b w:val="0"/>
          <w:i/>
          <w:color w:val="555b66"/>
          <w:sz w:val="24"/>
          <w:szCs w:val="24"/>
        </w:rPr>
        <w:t xml:space="preserve">unning. Suricata is a Linux intrusion detection system and needs a real network interface to capture traffic, which the host could not provide. That result is precisely what prompted building the Proxmox node, where the skill was later carried out in full.</w:t>
      </w:r>
      <w:r>
        <w:rPr>
          <w:sz w:val="24"/>
          <w:szCs w:val="24"/>
        </w:rPr>
      </w:r>
    </w:p>
    <w:p>
      <w:pPr>
        <w:pBdr/>
        <w:bidi w:val="true"/>
        <w:spacing w:after="240"/>
        <w:ind/>
        <w:jc w:val="left"/>
        <w:rPr>
          <w:sz w:val="24"/>
          <w:szCs w:val="24"/>
        </w:rPr>
      </w:pPr>
      <w:r>
        <w:rPr>
          <w:b w:val="0"/>
          <w:color w:val="0e7c86"/>
          <w:sz w:val="20"/>
          <w:szCs w:val="20"/>
        </w:rPr>
        <w:t xml:space="preserve">الدليل: evidence/06_suricata_agent_pre_lab.txt</w:t>
      </w:r>
      <w:r>
        <w:rPr>
          <w:sz w:val="24"/>
          <w:szCs w:val="24"/>
        </w:rPr>
      </w:r>
    </w:p>
    <w:p>
      <w:pPr>
        <w:pBdr/>
        <w:bidi w:val="true"/>
        <w:spacing w:after="60"/>
        <w:ind/>
        <w:jc w:val="left"/>
        <w:rPr>
          <w:sz w:val="24"/>
          <w:szCs w:val="24"/>
        </w:rPr>
      </w:pPr>
      <w:r>
        <w:rPr>
          <w:b/>
          <w:color w:val="0b2a4a"/>
          <w:sz w:val="24"/>
          <w:szCs w:val="24"/>
        </w:rPr>
        <w:t xml:space="preserve">5.6  configuring-network-segmentation-with-vlans</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ssh root@192.168.29.132 -&gt; /etc/network/interfaces + ifreload -a</w:t>
      </w:r>
      <w:r>
        <w:rPr>
          <w:sz w:val="24"/>
          <w:szCs w:val="24"/>
        </w:rPr>
      </w:r>
    </w:p>
    <w:p>
      <w:pPr>
        <w:pBdr/>
        <w:bidi w:val="true"/>
        <w:spacing w:after="60"/>
        <w:ind/>
        <w:jc w:val="left"/>
        <w:rPr>
          <w:sz w:val="24"/>
          <w:szCs w:val="24"/>
        </w:rPr>
      </w:pPr>
      <w:r>
        <w:rPr>
          <w:b w:val="0"/>
          <w:sz w:val="24"/>
          <w:szCs w:val="24"/>
        </w:rPr>
        <w:t xml:space="preserve">النتيجة: قسّمنا الشبكة داخل العقدة إلى ثلاث مناطق منفصلة: vmbr10 لشبكة الخوادم على 10.10.10.0/24، و vmbr20 لأنظمة الهدف على 10.10.20.0/24، و vmbr30 لأدوات المراقبة على 10.10.30.0/24. ثم حوّلنا الجسر الأساسي vmbr0 إلى وصلة trun</w:t>
      </w:r>
      <w:r>
        <w:rPr>
          <w:b w:val="0"/>
          <w:sz w:val="24"/>
          <w:szCs w:val="24"/>
        </w:rPr>
        <w:t xml:space="preserve">k موسومة بمعيار 802.1Q. أظهر التحقق أن القيمة vlan_filtering أصبحت 1 وأن جدول الـ VLAN فعّال، دون أن ينقطع الاتصال بالعقدة أثناء التطبيق. لم تنجح المحاولة الأولى في الواقع، إذ كتب أمر sed المُعامل بصيغة مشوّهة فرفضها النظام، فأعدنا كتابته وطبّقناه من جديد.</w:t>
      </w:r>
      <w:r>
        <w:rPr>
          <w:sz w:val="24"/>
          <w:szCs w:val="24"/>
        </w:rPr>
      </w:r>
    </w:p>
    <w:p>
      <w:pPr>
        <w:pBdr/>
        <w:spacing w:after="60"/>
        <w:ind/>
        <w:jc w:val="right"/>
        <w:rPr>
          <w:sz w:val="24"/>
          <w:szCs w:val="24"/>
        </w:rPr>
      </w:pPr>
      <w:r>
        <w:rPr>
          <w:b w:val="0"/>
          <w:i/>
          <w:color w:val="555b66"/>
          <w:sz w:val="24"/>
          <w:szCs w:val="24"/>
        </w:rPr>
        <w:t xml:space="preserve">Result: We split the network i</w:t>
      </w:r>
      <w:r>
        <w:rPr>
          <w:b w:val="0"/>
          <w:i/>
          <w:color w:val="555b66"/>
          <w:sz w:val="24"/>
          <w:szCs w:val="24"/>
        </w:rPr>
        <w:t xml:space="preserve">nside the node into three separate zones: vmbr10 for servers on 10.10.10.0/24, vmbr20 for target systems on 10.10.20.0/24, and vmbr30 for monitoring tools on 10.10.30.0/24. The main bridge, vmbr0, was then converted into an 802.1Q tagged trunk. Checking af</w:t>
      </w:r>
      <w:r>
        <w:rPr>
          <w:b w:val="0"/>
          <w:i/>
          <w:color w:val="555b66"/>
          <w:sz w:val="24"/>
          <w:szCs w:val="24"/>
        </w:rPr>
        <w:t xml:space="preserve">terwards showed vlan_filtering set to 1 with an active VLAN table, and connectivity to the node held throughout. The first attempt did not actually work: sed wrote the directive in a malformed way and the system rejected it, so we rewrote and reapplied it.</w:t>
      </w:r>
      <w:r>
        <w:rPr>
          <w:sz w:val="24"/>
          <w:szCs w:val="24"/>
        </w:rPr>
      </w:r>
    </w:p>
    <w:p>
      <w:pPr>
        <w:pBdr/>
        <w:bidi w:val="true"/>
        <w:spacing w:after="240"/>
        <w:ind/>
        <w:jc w:val="left"/>
        <w:rPr>
          <w:sz w:val="24"/>
          <w:szCs w:val="24"/>
        </w:rPr>
      </w:pPr>
      <w:r>
        <w:rPr>
          <w:b w:val="0"/>
          <w:color w:val="0e7c86"/>
          <w:sz w:val="20"/>
          <w:szCs w:val="20"/>
        </w:rPr>
        <w:t xml:space="preserve">الدليل: evidence/08_vlan_segmentation_agent.txt</w:t>
      </w:r>
      <w:r>
        <w:rPr>
          <w:sz w:val="24"/>
          <w:szCs w:val="24"/>
        </w:rPr>
      </w:r>
    </w:p>
    <w:p>
      <w:pPr>
        <w:pBdr/>
        <w:bidi w:val="true"/>
        <w:spacing w:after="60"/>
        <w:ind/>
        <w:jc w:val="left"/>
        <w:rPr>
          <w:sz w:val="24"/>
          <w:szCs w:val="24"/>
        </w:rPr>
      </w:pPr>
      <w:r>
        <w:rPr>
          <w:b/>
          <w:color w:val="0b2a4a"/>
          <w:sz w:val="24"/>
          <w:szCs w:val="24"/>
        </w:rPr>
        <w:t xml:space="preserve">5.7  configuring-suricata-for-network-monitoring</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apt install suricata; custom lab.rules; attack simulation</w:t>
      </w:r>
      <w:r>
        <w:rPr>
          <w:sz w:val="24"/>
          <w:szCs w:val="24"/>
        </w:rPr>
      </w:r>
    </w:p>
    <w:p>
      <w:pPr>
        <w:pBdr/>
        <w:bidi w:val="true"/>
        <w:spacing w:after="60"/>
        <w:ind/>
        <w:jc w:val="left"/>
        <w:rPr>
          <w:sz w:val="24"/>
          <w:szCs w:val="24"/>
        </w:rPr>
      </w:pPr>
      <w:r>
        <w:rPr>
          <w:b w:val="0"/>
          <w:sz w:val="24"/>
          <w:szCs w:val="24"/>
        </w:rPr>
        <w:t xml:space="preserve">النتيجة: ثبّتنا Suricata</w:t>
      </w:r>
      <w:r>
        <w:rPr>
          <w:b w:val="0"/>
          <w:sz w:val="24"/>
          <w:szCs w:val="24"/>
        </w:rPr>
        <w:t xml:space="preserve"> بإصدار 7.0.10 وكتبنا خمس قواعد كشف خاصة بالمختبر، ربطنا كلاً منها بتقنية من MITRE ATT&amp;CK. بعد تشغيل الخدمة ولّدنا مروراً هجومياً داخل المختبر لاختبارها، فسجّلت ستة تنبيهات فعلية ظهرت في ملفي fast.log و eve.json: تنبيه لمسح ICMP يقابل T1018، وأربعة تنبيهات</w:t>
      </w:r>
      <w:r>
        <w:rPr>
          <w:b w:val="0"/>
          <w:sz w:val="24"/>
          <w:szCs w:val="24"/>
        </w:rPr>
        <w:t xml:space="preserve"> لأنماط تسريب عبر DNS تقابل T1048.003، وتنبيه لمسح منافذ يقابل T1046. قاعدتان من الخمس لم تُطلقا: قاعدة User-Agent الخاصة بقنوات التحكم، لأن مسار الاختبار لم يكن فيه خادم HTTP يستقبل الطلب، وقاعدة نفق DNS لأن الاستعلام الطويل لم يطابق نمط pcre الذي كتبناه.</w:t>
      </w:r>
      <w:r>
        <w:rPr>
          <w:sz w:val="24"/>
          <w:szCs w:val="24"/>
        </w:rPr>
      </w:r>
    </w:p>
    <w:p>
      <w:pPr>
        <w:pBdr/>
        <w:spacing w:after="60"/>
        <w:ind/>
        <w:jc w:val="right"/>
        <w:rPr>
          <w:sz w:val="24"/>
          <w:szCs w:val="24"/>
        </w:rPr>
      </w:pPr>
      <w:r>
        <w:rPr>
          <w:b w:val="0"/>
          <w:i/>
          <w:color w:val="555b66"/>
          <w:sz w:val="24"/>
          <w:szCs w:val="24"/>
        </w:rPr>
        <w:t xml:space="preserve">Result: Suricata 7.0.10 was installed together with five lab-specific detection rules, each tied to a MITRE ATT&amp;CK techni</w:t>
      </w:r>
      <w:r>
        <w:rPr>
          <w:b w:val="0"/>
          <w:i/>
          <w:color w:val="555b66"/>
          <w:sz w:val="24"/>
          <w:szCs w:val="24"/>
        </w:rPr>
        <w:t xml:space="preserve">que. Once the service was running we generated attack traffic inside the lab to test them, and six real alerts were logged in fast.log and eve.json: an ICMP sweep matching T1018, four DNS exfiltration patterns matching T1048.003, and a port scan matching T</w:t>
      </w:r>
      <w:r>
        <w:rPr>
          <w:b w:val="0"/>
          <w:i/>
          <w:color w:val="555b66"/>
          <w:sz w:val="24"/>
          <w:szCs w:val="24"/>
        </w:rPr>
        <w:t xml:space="preserve">1046. Two of the five rules stayed silent. The C2 User-Agent rule never fired because there was no HTTP server on the test path to receive the request, and the DNS tunnelling rule missed because the long query did not match the pcre pattern we had written.</w:t>
      </w:r>
      <w:r>
        <w:rPr>
          <w:sz w:val="24"/>
          <w:szCs w:val="24"/>
        </w:rPr>
      </w:r>
    </w:p>
    <w:p>
      <w:pPr>
        <w:pBdr/>
        <w:bidi w:val="true"/>
        <w:spacing w:after="240"/>
        <w:ind/>
        <w:jc w:val="left"/>
        <w:rPr>
          <w:sz w:val="24"/>
          <w:szCs w:val="24"/>
        </w:rPr>
      </w:pPr>
      <w:r>
        <w:rPr>
          <w:b w:val="0"/>
          <w:color w:val="0e7c86"/>
          <w:sz w:val="20"/>
          <w:szCs w:val="20"/>
        </w:rPr>
        <w:t xml:space="preserve">الدليل: evidence/09_suricata_agent.txt</w:t>
      </w:r>
      <w:r>
        <w:rPr>
          <w:sz w:val="24"/>
          <w:szCs w:val="24"/>
        </w:rPr>
      </w:r>
    </w:p>
    <w:p>
      <w:pPr>
        <w:pBdr/>
        <w:bidi w:val="true"/>
        <w:spacing w:after="60"/>
        <w:ind/>
        <w:jc w:val="left"/>
        <w:rPr>
          <w:sz w:val="24"/>
          <w:szCs w:val="24"/>
        </w:rPr>
      </w:pPr>
      <w:r>
        <w:rPr>
          <w:b/>
          <w:color w:val="0b2a4a"/>
          <w:sz w:val="24"/>
          <w:szCs w:val="24"/>
        </w:rPr>
        <w:t xml:space="preserve">5.8  analyzing-dns-logs-for-exfiltration (real data)</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jq (Suricata EVE dns events) | python run_dns_on_real.py</w:t>
      </w:r>
      <w:r>
        <w:rPr>
          <w:sz w:val="24"/>
          <w:szCs w:val="24"/>
        </w:rPr>
      </w:r>
    </w:p>
    <w:p>
      <w:pPr>
        <w:pBdr/>
        <w:bidi w:val="true"/>
        <w:spacing w:after="60"/>
        <w:ind/>
        <w:jc w:val="left"/>
        <w:rPr>
          <w:sz w:val="24"/>
          <w:szCs w:val="24"/>
        </w:rPr>
      </w:pPr>
      <w:r>
        <w:rPr>
          <w:b w:val="0"/>
          <w:sz w:val="24"/>
          <w:szCs w:val="24"/>
        </w:rPr>
        <w:t xml:space="preserve">النتيجة: هذه أقوى نتيجة في المشروع. أخرجنا 36 حدث DNS حقيقياً كانت Suricata قد التقطتها من العقدة، ومرّرناها إلى وكيل تحليل سجلات DNS. رصد الوكيل نفقين اثنين: النطاق test.loc</w:t>
      </w:r>
      <w:r>
        <w:rPr>
          <w:b w:val="0"/>
          <w:sz w:val="24"/>
          <w:szCs w:val="24"/>
        </w:rPr>
        <w:t xml:space="preserve">aldomain بثمانية استعلامات ومتوسط طول 72 حرفاً للنطاق الفرعي، والنطاق evil-tunnel.test بستة استعلامات ومتوسط طول 60. أهمية هذه النتيجة أنها تُثبت سلسلة كشف مكتملة من طرف إلى طرف: هجوم جرى فعلاً، التقطته أداة مراقبة حقيقية، حلّله وكيل مستقل، فخرج بكشف صحيح.</w:t>
      </w:r>
      <w:r>
        <w:rPr>
          <w:sz w:val="24"/>
          <w:szCs w:val="24"/>
        </w:rPr>
      </w:r>
    </w:p>
    <w:p>
      <w:pPr>
        <w:pBdr/>
        <w:spacing w:after="60"/>
        <w:ind/>
        <w:jc w:val="right"/>
        <w:rPr>
          <w:sz w:val="24"/>
          <w:szCs w:val="24"/>
        </w:rPr>
      </w:pPr>
      <w:r>
        <w:rPr>
          <w:b w:val="0"/>
          <w:i/>
          <w:color w:val="555b66"/>
          <w:sz w:val="24"/>
          <w:szCs w:val="24"/>
        </w:rPr>
        <w:t xml:space="preserve">Result: This is the str</w:t>
      </w:r>
      <w:r>
        <w:rPr>
          <w:b w:val="0"/>
          <w:i/>
          <w:color w:val="555b66"/>
          <w:sz w:val="24"/>
          <w:szCs w:val="24"/>
        </w:rPr>
        <w:t xml:space="preserve">ongest result in the project. We extracted 36 real DNS events that Suricata had captured on the node and passed them to the DNS log analysis agent. It picked out two tunnels: test.localdomain, with eight queries averaging 72 characters of subdomain, and ev</w:t>
      </w:r>
      <w:r>
        <w:rPr>
          <w:b w:val="0"/>
          <w:i/>
          <w:color w:val="555b66"/>
          <w:sz w:val="24"/>
          <w:szCs w:val="24"/>
        </w:rPr>
        <w:t xml:space="preserve">il-tunnel.test, with six queries averaging 60. What matters here is that this demonstrates a complete end-to-end detection chain: an attack that genuinely happened, captured by a real monitoring tool, analysed by a separate agent, and correctly identified.</w:t>
      </w:r>
      <w:r>
        <w:rPr>
          <w:sz w:val="24"/>
          <w:szCs w:val="24"/>
        </w:rPr>
      </w:r>
    </w:p>
    <w:p>
      <w:pPr>
        <w:pBdr/>
        <w:bidi w:val="true"/>
        <w:spacing w:after="240"/>
        <w:ind/>
        <w:jc w:val="left"/>
        <w:rPr>
          <w:sz w:val="24"/>
          <w:szCs w:val="24"/>
        </w:rPr>
      </w:pPr>
      <w:r>
        <w:rPr>
          <w:b w:val="0"/>
          <w:color w:val="0e7c86"/>
          <w:sz w:val="20"/>
          <w:szCs w:val="20"/>
        </w:rPr>
        <w:t xml:space="preserve">الدليل: evidence/11_dns_agent_on_real_suricata_data.txt</w:t>
      </w:r>
      <w:r>
        <w:rPr>
          <w:sz w:val="24"/>
          <w:szCs w:val="24"/>
        </w:rPr>
      </w:r>
    </w:p>
    <w:p>
      <w:pPr>
        <w:pBdr/>
        <w:bidi w:val="true"/>
        <w:spacing w:after="60"/>
        <w:ind/>
        <w:jc w:val="left"/>
        <w:rPr>
          <w:sz w:val="24"/>
          <w:szCs w:val="24"/>
        </w:rPr>
      </w:pPr>
      <w:r>
        <w:rPr>
          <w:b/>
          <w:color w:val="0b2a4a"/>
          <w:sz w:val="24"/>
          <w:szCs w:val="24"/>
        </w:rPr>
        <w:t xml:space="preserve">5.9  configuring-pfsense-firewall-rules (adapted)</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/etc/pve/firewall/cluster.fw ; pve-firewall compile &amp;&amp; restart</w:t>
      </w:r>
      <w:r>
        <w:rPr>
          <w:sz w:val="24"/>
          <w:szCs w:val="24"/>
        </w:rPr>
      </w:r>
    </w:p>
    <w:p>
      <w:pPr>
        <w:pBdr/>
        <w:bidi w:val="true"/>
        <w:spacing w:after="60"/>
        <w:ind/>
        <w:jc w:val="left"/>
        <w:rPr>
          <w:sz w:val="24"/>
          <w:szCs w:val="24"/>
        </w:rPr>
      </w:pPr>
      <w:r>
        <w:rPr>
          <w:b w:val="0"/>
          <w:sz w:val="24"/>
          <w:szCs w:val="24"/>
        </w:rPr>
        <w:t xml:space="preserve">النتيجة: يتطلب pfSense جهازاً افتراضياً مستقلاً بواجهتي شبكة، وهو ما لم تسمح به موارد المختبر، فنفّذنا السياسة نفسها باستخدام الجدار الناري المدمج في Pro</w:t>
      </w:r>
      <w:r>
        <w:rPr>
          <w:b w:val="0"/>
          <w:sz w:val="24"/>
          <w:szCs w:val="24"/>
        </w:rPr>
        <w:t xml:space="preserve">xmox. اعتمدنا مبدأ المنع الافتراضي لكل الوارد، وعرّفنا أسماء مستعارة لكل منطقة شبكية، ثم سمحنا لشبكة الإدارة وحدها بالوصول إلى المنفذين 8006 و22 مع تسجيل هذه المحاولات، ومنعنا شبكة الأهداف من بلوغ شبكتي الإدارة والخوادم لقطع أي حركة جانبية. تحقّقنا من ذلك </w:t>
      </w:r>
      <w:r>
        <w:rPr>
          <w:b w:val="0"/>
          <w:sz w:val="24"/>
          <w:szCs w:val="24"/>
        </w:rPr>
        <w:t xml:space="preserve">بقراءة قواعد iptables الفعلية في النواة. أخطأنا في المحاولة الأولى حين استخدمنا البادئة +dc/ وهي مخصّصة لمجموعات IPSet لا للأسماء المستعارة. ولأن سياسة المنع الافتراضي قد تقطع الوصول عن المسؤول نفسه، شغّلنا آلية تراجع تلقائي قبل تفعيل السياسة تحسّباً لذلك.</w:t>
      </w:r>
      <w:r>
        <w:rPr>
          <w:sz w:val="24"/>
          <w:szCs w:val="24"/>
        </w:rPr>
      </w:r>
    </w:p>
    <w:p>
      <w:pPr>
        <w:pBdr/>
        <w:spacing w:after="60"/>
        <w:ind/>
        <w:jc w:val="right"/>
        <w:rPr>
          <w:sz w:val="24"/>
          <w:szCs w:val="24"/>
        </w:rPr>
      </w:pPr>
      <w:r>
        <w:rPr>
          <w:b w:val="0"/>
          <w:i/>
          <w:color w:val="555b66"/>
          <w:sz w:val="24"/>
          <w:szCs w:val="24"/>
        </w:rPr>
        <w:t xml:space="preserve">Result: pfSense needs its</w:t>
      </w:r>
      <w:r>
        <w:rPr>
          <w:b w:val="0"/>
          <w:i/>
          <w:color w:val="555b66"/>
          <w:sz w:val="24"/>
          <w:szCs w:val="24"/>
        </w:rPr>
        <w:t xml:space="preserve"> own virtual machine with two network interfaces, which the lab's resources did not allow, so we implemented the same policy using the firewall built into Proxmox. We applied default-deny on all inbound traffic, defined aliases for each network zone, then </w:t>
      </w:r>
      <w:r>
        <w:rPr>
          <w:b w:val="0"/>
          <w:i/>
          <w:color w:val="555b66"/>
          <w:sz w:val="24"/>
          <w:szCs w:val="24"/>
        </w:rPr>
        <w:t xml:space="preserve">allowed only the management network to reach ports 8006 and 22 while logging those attempts, and blocked the targets network from reaching management and servers so lateral movement had nowhere to go. This was confirmed by reading the actual iptables rules</w:t>
      </w:r>
      <w:r>
        <w:rPr>
          <w:b w:val="0"/>
          <w:i/>
          <w:color w:val="555b66"/>
          <w:sz w:val="24"/>
          <w:szCs w:val="24"/>
        </w:rPr>
        <w:t xml:space="preserve"> in the kernel. We got the first attempt wrong by using the +dc/ prefix, which belongs to IPSets rather than aliases. Because a default-deny policy can lock out the administrator, an automatic rollback was armed before the policy went live as a precaution.</w:t>
      </w:r>
      <w:r>
        <w:rPr>
          <w:sz w:val="24"/>
          <w:szCs w:val="24"/>
        </w:rPr>
      </w:r>
    </w:p>
    <w:p>
      <w:pPr>
        <w:pBdr/>
        <w:bidi w:val="true"/>
        <w:spacing w:after="240"/>
        <w:ind/>
        <w:jc w:val="left"/>
        <w:rPr>
          <w:sz w:val="24"/>
          <w:szCs w:val="24"/>
        </w:rPr>
      </w:pPr>
      <w:r>
        <w:rPr>
          <w:b w:val="0"/>
          <w:color w:val="0e7c86"/>
          <w:sz w:val="20"/>
          <w:szCs w:val="20"/>
        </w:rPr>
        <w:t xml:space="preserve">الدليل: evidence/12_firewall_agent.txt</w:t>
      </w:r>
      <w:r>
        <w:rPr>
          <w:sz w:val="24"/>
          <w:szCs w:val="24"/>
        </w:rPr>
      </w:r>
    </w:p>
    <w:p>
      <w:pPr>
        <w:pBdr/>
        <w:bidi w:val="true"/>
        <w:spacing w:after="60"/>
        <w:ind/>
        <w:jc w:val="left"/>
        <w:rPr>
          <w:sz w:val="24"/>
          <w:szCs w:val="24"/>
        </w:rPr>
      </w:pPr>
      <w:r>
        <w:rPr>
          <w:b/>
          <w:color w:val="0b2a4a"/>
          <w:sz w:val="24"/>
          <w:szCs w:val="24"/>
        </w:rPr>
        <w:t xml:space="preserve">5.10  analyzing-security-logs-with-splunk (adapted)</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collect Suricata EVE + sshd journal -&gt; correlation engine</w:t>
      </w:r>
      <w:r>
        <w:rPr>
          <w:sz w:val="24"/>
          <w:szCs w:val="24"/>
        </w:rPr>
      </w:r>
    </w:p>
    <w:p>
      <w:pPr>
        <w:pBdr/>
        <w:bidi w:val="true"/>
        <w:spacing w:after="60"/>
        <w:ind/>
        <w:jc w:val="left"/>
        <w:rPr>
          <w:sz w:val="24"/>
          <w:szCs w:val="24"/>
        </w:rPr>
      </w:pPr>
      <w:r>
        <w:rPr>
          <w:b w:val="0"/>
          <w:sz w:val="24"/>
          <w:szCs w:val="24"/>
        </w:rPr>
        <w:t xml:space="preserve">النتيجة: Splunk Ent</w:t>
      </w:r>
      <w:r>
        <w:rPr>
          <w:b w:val="0"/>
          <w:sz w:val="24"/>
          <w:szCs w:val="24"/>
        </w:rPr>
        <w:t xml:space="preserve">erprise يحتاج خادماً مرخّصاً غير متاح لنا، فطبّقنا منطق الارتباط ذاته الذي تصفه المهارة على بيانات المختبر الحقيقية. جمعنا 26 حدثاً من مصدرين هما Suricata وسجل sshd، وأجرينا عليها الإحصاء وإعادة بناء الخط الزمني وربط الأنماط بالتقنيات. أعاد التحليل ترتيب ا</w:t>
      </w:r>
      <w:r>
        <w:rPr>
          <w:b w:val="0"/>
          <w:sz w:val="24"/>
          <w:szCs w:val="24"/>
        </w:rPr>
        <w:t xml:space="preserve">لحادثة زمنياً، وحدّد المضيف الأكثر نشاطاً، وأظهر تغطية شملت T1048.003 بأربعة رصدات و T1018 و T1046 برصدة لكل منهما. الخلاصة التحليلية أن مضيفاً داخلياً واحداً أنتج استطلاعاً ومحاولة تسريب خلال اثنتي عشرة ثانية، وهو إيقاع يدل على أداة آلية لا على نشاط بشري.</w:t>
      </w:r>
      <w:r>
        <w:rPr>
          <w:sz w:val="24"/>
          <w:szCs w:val="24"/>
        </w:rPr>
      </w:r>
    </w:p>
    <w:p>
      <w:pPr>
        <w:pBdr/>
        <w:spacing w:after="60"/>
        <w:ind/>
        <w:jc w:val="right"/>
        <w:rPr>
          <w:sz w:val="24"/>
          <w:szCs w:val="24"/>
        </w:rPr>
      </w:pPr>
      <w:r>
        <w:rPr>
          <w:b w:val="0"/>
          <w:i/>
          <w:color w:val="555b66"/>
          <w:sz w:val="24"/>
          <w:szCs w:val="24"/>
        </w:rPr>
        <w:t xml:space="preserve">Result: Splunk Enterprise requires a licensed server we did not have, so we applied the same correlation logic the skill describes to the lab's real data. We collected 26 events fr</w:t>
      </w:r>
      <w:r>
        <w:rPr>
          <w:b w:val="0"/>
          <w:i/>
          <w:color w:val="555b66"/>
          <w:sz w:val="24"/>
          <w:szCs w:val="24"/>
        </w:rPr>
        <w:t xml:space="preserve">om two sources, Suricata and the sshd journal, then ran statistics, timeline reconstruction and technique mapping over them. The analysis put the incident back in chronological order, identified the busiest host, and showed coverage spanning T1048.003 with</w:t>
      </w:r>
      <w:r>
        <w:rPr>
          <w:b w:val="0"/>
          <w:i/>
          <w:color w:val="555b66"/>
          <w:sz w:val="24"/>
          <w:szCs w:val="24"/>
        </w:rPr>
        <w:t xml:space="preserve"> four detections plus T1018 and T1046 with one each. The analytical conclusion was that a single internal host produced reconnaissance and an exfiltration attempt within twelve seconds, a tempo that points to automated tooling rather than a human operator.</w:t>
      </w:r>
      <w:r>
        <w:rPr>
          <w:sz w:val="24"/>
          <w:szCs w:val="24"/>
        </w:rPr>
      </w:r>
    </w:p>
    <w:p>
      <w:pPr>
        <w:pBdr/>
        <w:bidi w:val="true"/>
        <w:spacing w:after="240"/>
        <w:ind/>
        <w:jc w:val="left"/>
        <w:rPr>
          <w:sz w:val="24"/>
          <w:szCs w:val="24"/>
        </w:rPr>
      </w:pPr>
      <w:r>
        <w:rPr>
          <w:b w:val="0"/>
          <w:color w:val="0e7c86"/>
          <w:sz w:val="20"/>
          <w:szCs w:val="20"/>
        </w:rPr>
        <w:t xml:space="preserve">الدليل: evidence/13_siem_correlation_agent.txt</w:t>
      </w:r>
      <w:r>
        <w:rPr>
          <w:sz w:val="24"/>
          <w:szCs w:val="24"/>
        </w:rPr>
      </w:r>
    </w:p>
    <w:p>
      <w:pPr>
        <w:pBdr/>
        <w:bidi w:val="true"/>
        <w:spacing w:after="60"/>
        <w:ind/>
        <w:jc w:val="left"/>
        <w:rPr>
          <w:sz w:val="24"/>
          <w:szCs w:val="24"/>
        </w:rPr>
      </w:pPr>
      <w:r>
        <w:rPr>
          <w:b/>
          <w:color w:val="0b2a4a"/>
          <w:sz w:val="24"/>
          <w:szCs w:val="24"/>
        </w:rPr>
        <w:t xml:space="preserve">5.11  building-vulnerability-scanning-workflow</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nmap -sn / -sV --top-ports 200 ; apt-get -s upgrade</w:t>
      </w:r>
      <w:r>
        <w:rPr>
          <w:sz w:val="24"/>
          <w:szCs w:val="24"/>
        </w:rPr>
      </w:r>
    </w:p>
    <w:p>
      <w:pPr>
        <w:pBdr/>
        <w:bidi w:val="true"/>
        <w:spacing w:after="60"/>
        <w:ind/>
        <w:jc w:val="left"/>
        <w:rPr>
          <w:sz w:val="24"/>
          <w:szCs w:val="24"/>
        </w:rPr>
      </w:pPr>
      <w:r>
        <w:rPr>
          <w:b w:val="0"/>
          <w:sz w:val="24"/>
          <w:szCs w:val="24"/>
        </w:rPr>
        <w:t xml:space="preserve">النتيجة: اقتصر الفحص على أصول المختبر التي نملكها. عثرنا على أربعة مضيفات نشطة، وعدّدنا الخدمات المكشوفة عل</w:t>
      </w:r>
      <w:r>
        <w:rPr>
          <w:b w:val="0"/>
          <w:sz w:val="24"/>
          <w:szCs w:val="24"/>
        </w:rPr>
        <w:t xml:space="preserve">ى العقدة فوجدنا خدمة SSH بإصدار OpenSSH 10.0p2، وخادم بريد Postfix، وخدمة rpcbind، وواجهة Proxmox البرمجية. كما تبيّن أن 61 حزمة تنتظر التحديث، وهي نتيجة ذات دلالة أمنية مباشرة. رتّبنا النتائج في جدول بحسب الخطورة، وأرفقنا مع كل بند إجراء المعالجة المقترح.</w:t>
      </w:r>
      <w:r>
        <w:rPr>
          <w:sz w:val="24"/>
          <w:szCs w:val="24"/>
        </w:rPr>
      </w:r>
    </w:p>
    <w:p>
      <w:pPr>
        <w:pBdr/>
        <w:spacing w:after="60"/>
        <w:ind/>
        <w:jc w:val="right"/>
        <w:rPr>
          <w:sz w:val="24"/>
          <w:szCs w:val="24"/>
        </w:rPr>
      </w:pPr>
      <w:r>
        <w:rPr>
          <w:b w:val="0"/>
          <w:i/>
          <w:color w:val="555b66"/>
          <w:sz w:val="24"/>
          <w:szCs w:val="24"/>
        </w:rPr>
        <w:t xml:space="preserve">Result: The scan was limited to lab assets we own. We found four live hosts and enumerated the services exposed on the node: SSH running OpenSSH 10.0p2, a Postfix mai</w:t>
      </w:r>
      <w:r>
        <w:rPr>
          <w:b w:val="0"/>
          <w:i/>
          <w:color w:val="555b66"/>
          <w:sz w:val="24"/>
          <w:szCs w:val="24"/>
        </w:rPr>
        <w:t xml:space="preserve">l server, rpcbind, and the Proxmox API interface. It also emerged that 61 packages were awaiting updates, a finding with direct security significance. The results were arranged in a table ordered by severity, each entry paired with a suggested remediation.</w:t>
      </w:r>
      <w:r>
        <w:rPr>
          <w:sz w:val="24"/>
          <w:szCs w:val="24"/>
        </w:rPr>
      </w:r>
    </w:p>
    <w:p>
      <w:pPr>
        <w:pBdr/>
        <w:bidi w:val="true"/>
        <w:spacing w:after="240"/>
        <w:ind/>
        <w:jc w:val="left"/>
        <w:rPr>
          <w:sz w:val="24"/>
          <w:szCs w:val="24"/>
        </w:rPr>
      </w:pPr>
      <w:r>
        <w:rPr>
          <w:b w:val="0"/>
          <w:color w:val="0e7c86"/>
          <w:sz w:val="20"/>
          <w:szCs w:val="20"/>
        </w:rPr>
        <w:t xml:space="preserve">الدليل: evidence/10_vulnerability_scanning_agent.txt</w:t>
      </w:r>
      <w:r>
        <w:rPr>
          <w:sz w:val="24"/>
          <w:szCs w:val="24"/>
        </w:rPr>
      </w:r>
    </w:p>
    <w:p>
      <w:pPr>
        <w:pBdr/>
        <w:bidi w:val="true"/>
        <w:spacing w:after="60"/>
        <w:ind/>
        <w:jc w:val="left"/>
        <w:rPr>
          <w:sz w:val="24"/>
          <w:szCs w:val="24"/>
        </w:rPr>
      </w:pPr>
      <w:r>
        <w:rPr>
          <w:b/>
          <w:color w:val="0b2a4a"/>
          <w:sz w:val="24"/>
          <w:szCs w:val="24"/>
        </w:rPr>
        <w:t xml:space="preserve">5.12  configuring-tls-1-3 (live Proxmox UI)</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agent.py --host 192.168.29.132 --port 8006</w:t>
      </w:r>
      <w:r>
        <w:rPr>
          <w:sz w:val="24"/>
          <w:szCs w:val="24"/>
        </w:rPr>
      </w:r>
    </w:p>
    <w:p>
      <w:pPr>
        <w:pBdr/>
        <w:bidi w:val="true"/>
        <w:spacing w:after="60"/>
        <w:ind/>
        <w:jc w:val="left"/>
        <w:rPr>
          <w:sz w:val="24"/>
          <w:szCs w:val="24"/>
        </w:rPr>
      </w:pPr>
      <w:r>
        <w:rPr>
          <w:b w:val="0"/>
          <w:sz w:val="24"/>
          <w:szCs w:val="24"/>
        </w:rPr>
        <w:t xml:space="preserve">النتيجة: شغّلنا وكيل تدقيق TLS على واجهة إدارة Proxmox الحيّة. جاءت النتيجة مطمئنة في معظمها: الإصداران القديمان TLS 1.0 و1.1 معطّلان، والإصداران 1.2 و1.3 مدعومان،</w:t>
      </w:r>
      <w:r>
        <w:rPr>
          <w:b w:val="0"/>
          <w:sz w:val="24"/>
          <w:szCs w:val="24"/>
        </w:rPr>
        <w:t xml:space="preserve"> وتم التفاوض على مجموعة التشفير TLS_AES_256_GCM_SHA384 عبر TLS 1.3. لكن الشهادة ذاتية التوقيع صادرة عن سلطة PVE Cluster Manager الداخلية بمفتاح طوله 2048 بت وصلاحية 728 يوماً، وهذه بالتحديد هي الملاحظة التي بُنيت عليها توصيتنا بنشر شهادة موثوقة بدلاً منها.</w:t>
      </w:r>
      <w:r>
        <w:rPr>
          <w:sz w:val="24"/>
          <w:szCs w:val="24"/>
        </w:rPr>
      </w:r>
    </w:p>
    <w:p>
      <w:pPr>
        <w:pBdr/>
        <w:spacing w:after="60"/>
        <w:ind/>
        <w:jc w:val="right"/>
        <w:rPr>
          <w:sz w:val="24"/>
          <w:szCs w:val="24"/>
        </w:rPr>
      </w:pPr>
      <w:r>
        <w:rPr>
          <w:b w:val="0"/>
          <w:i/>
          <w:color w:val="555b66"/>
          <w:sz w:val="24"/>
          <w:szCs w:val="24"/>
        </w:rPr>
        <w:t xml:space="preserve">Result: We ran the TLS audit agent against the live Proxmox management interface. Most of what came back was reassuring: the older TLS 1.0 and 1.1 are disabled, 1.2 and 1.3 are supported, and the connection negotiated TLS_AES_256_GCM_S</w:t>
      </w:r>
      <w:r>
        <w:rPr>
          <w:b w:val="0"/>
          <w:i/>
          <w:color w:val="555b66"/>
          <w:sz w:val="24"/>
          <w:szCs w:val="24"/>
        </w:rPr>
        <w:t xml:space="preserve">HA384 over TLS 1.3. The certificate, however, is self-signed by the internal PVE Cluster Manager authority with a 2048-bit key valid for 728 days, and that is precisely the observation behind our recommendation to deploy a trusted certificate in its place.</w:t>
      </w:r>
      <w:r>
        <w:rPr>
          <w:sz w:val="24"/>
          <w:szCs w:val="24"/>
        </w:rPr>
      </w:r>
    </w:p>
    <w:p>
      <w:pPr>
        <w:pBdr/>
        <w:bidi w:val="true"/>
        <w:spacing w:after="240"/>
        <w:ind/>
        <w:jc w:val="left"/>
        <w:rPr>
          <w:sz w:val="24"/>
          <w:szCs w:val="24"/>
        </w:rPr>
      </w:pPr>
      <w:r>
        <w:rPr>
          <w:b w:val="0"/>
          <w:color w:val="0e7c86"/>
          <w:sz w:val="20"/>
          <w:szCs w:val="20"/>
        </w:rPr>
        <w:t xml:space="preserve">الدليل: evidence/07_tls_agent_vs_proxmox.txt, evidence/tls_pve_node.json</w:t>
      </w:r>
      <w:r>
        <w:rPr>
          <w:sz w:val="24"/>
          <w:szCs w:val="24"/>
        </w:rPr>
      </w:r>
    </w:p>
    <w:p>
      <w:pPr>
        <w:pBdr/>
        <w:bidi w:val="true"/>
        <w:spacing w:after="60"/>
        <w:ind/>
        <w:jc w:val="left"/>
        <w:rPr>
          <w:sz w:val="24"/>
          <w:szCs w:val="24"/>
        </w:rPr>
      </w:pPr>
      <w:r>
        <w:rPr>
          <w:b/>
          <w:color w:val="0b2a4a"/>
          <w:sz w:val="24"/>
          <w:szCs w:val="24"/>
        </w:rPr>
        <w:t xml:space="preserve">5.13  deploying-tailscale-for-zero-trust-vpn</w:t>
      </w:r>
      <w:r>
        <w:rPr>
          <w:sz w:val="24"/>
          <w:szCs w:val="24"/>
        </w:rPr>
      </w:r>
    </w:p>
    <w:p>
      <w:pPr>
        <w:pBdr/>
        <w:shd w:val="clear" w:color="auto" w:fill="f2f4f7"/>
        <w:spacing w:after="80"/>
        <w:ind w:left="360"/>
        <w:jc w:val="right"/>
        <w:rPr>
          <w:sz w:val="24"/>
          <w:szCs w:val="24"/>
        </w:rPr>
      </w:pPr>
      <w:r>
        <w:rPr>
          <w:rFonts w:ascii="Consolas" w:hAnsi="Consolas"/>
          <w:color w:val="222222"/>
          <w:sz w:val="18"/>
          <w:szCs w:val="24"/>
        </w:rPr>
        <w:t xml:space="preserve">apt install tailscale (official signed repo); sysctl ip_forward</w:t>
      </w:r>
      <w:r>
        <w:rPr>
          <w:sz w:val="24"/>
          <w:szCs w:val="24"/>
        </w:rPr>
      </w:r>
    </w:p>
    <w:p>
      <w:pPr>
        <w:pBdr/>
        <w:bidi w:val="true"/>
        <w:spacing w:after="60"/>
        <w:ind/>
        <w:jc w:val="left"/>
        <w:rPr>
          <w:sz w:val="24"/>
          <w:szCs w:val="24"/>
        </w:rPr>
      </w:pPr>
      <w:r>
        <w:rPr>
          <w:b w:val="0"/>
          <w:sz w:val="24"/>
          <w:szCs w:val="24"/>
        </w:rPr>
        <w:t xml:space="preserve">النتيجة: ثبّتنا Tailscale بإصدار 1.98.10 من مستودعه الرسمي الموقّع، وتعمل خدمة tailscaled، ووحدة Wi</w:t>
      </w:r>
      <w:r>
        <w:rPr>
          <w:b w:val="0"/>
          <w:sz w:val="24"/>
          <w:szCs w:val="24"/>
        </w:rPr>
        <w:t xml:space="preserve">reGuard محمّلة في النواة، وفعّلنا إعادة توجيه الحزم استعداداً لدور subnet router. تبقّت خطوة واحدة لم تُنفَّذ: الأمر tailscale up يتطلب تسجيل دخول بحساب المشغّل لدى مزوّد الهوية، وهو حساب شخصي، فتُركت هذه الخطوة لصاحب المشروع وتُنفَّذ بأمر واحد عند الحاجة.</w:t>
      </w:r>
      <w:r>
        <w:rPr>
          <w:sz w:val="24"/>
          <w:szCs w:val="24"/>
        </w:rPr>
      </w:r>
    </w:p>
    <w:p>
      <w:pPr>
        <w:pBdr/>
        <w:spacing w:after="60"/>
        <w:ind/>
        <w:jc w:val="right"/>
        <w:rPr>
          <w:sz w:val="24"/>
          <w:szCs w:val="24"/>
        </w:rPr>
      </w:pPr>
      <w:r>
        <w:rPr>
          <w:b w:val="0"/>
          <w:i/>
          <w:color w:val="555b66"/>
          <w:sz w:val="24"/>
          <w:szCs w:val="24"/>
        </w:rPr>
        <w:t xml:space="preserve">Result: Tailscale 1.98.10 was installed from its official signed repository. The tailscaled service is running, the WireGuard kernel module is loaded, and packet forwarding was enabled ready for the </w:t>
      </w:r>
      <w:r>
        <w:rPr>
          <w:b w:val="0"/>
          <w:i/>
          <w:color w:val="555b66"/>
          <w:sz w:val="24"/>
          <w:szCs w:val="24"/>
        </w:rPr>
        <w:t xml:space="preserve">subnet-router role. One step remains unfinished: the tailscale up command needs a login with the operator's identity-provider account, which is a personal account, so that step was left to the project owner and takes a single command whenever it is wanted.</w:t>
      </w:r>
      <w:r>
        <w:rPr>
          <w:sz w:val="24"/>
          <w:szCs w:val="24"/>
        </w:rPr>
      </w:r>
    </w:p>
    <w:p>
      <w:pPr>
        <w:pBdr/>
        <w:bidi w:val="true"/>
        <w:spacing w:after="240"/>
        <w:ind/>
        <w:jc w:val="left"/>
        <w:rPr>
          <w:sz w:val="24"/>
          <w:szCs w:val="24"/>
        </w:rPr>
      </w:pPr>
      <w:r>
        <w:rPr>
          <w:b w:val="0"/>
          <w:color w:val="0e7c86"/>
          <w:sz w:val="20"/>
          <w:szCs w:val="20"/>
        </w:rPr>
        <w:t xml:space="preserve">الدليل: evidence/14_tailscale_agent.txt</w:t>
      </w:r>
      <w:r>
        <w:rPr>
          <w:sz w:val="24"/>
          <w:szCs w:val="24"/>
        </w:rPr>
      </w:r>
    </w:p>
    <w:p>
      <w:pPr>
        <w:pBdr/>
        <w:spacing/>
        <w:ind/>
        <w:jc w:val="right"/>
        <w:rPr>
          <w:sz w:val="24"/>
          <w:szCs w:val="24"/>
        </w:rPr>
      </w:pPr>
      <w:r>
        <w:rPr>
          <w:sz w:val="24"/>
          <w:szCs w:val="24"/>
        </w:rPr>
        <w:br w:type="page" w:clear="all"/>
      </w:r>
      <w:r>
        <w:rPr>
          <w:sz w:val="24"/>
          <w:szCs w:val="24"/>
        </w:rPr>
      </w:r>
    </w:p>
    <w:p>
      <w:pPr>
        <w:pStyle w:val="694"/>
        <w:pBdr/>
        <w:bidi w:val="true"/>
        <w:spacing/>
        <w:ind/>
        <w:jc w:val="left"/>
        <w:rPr>
          <w:sz w:val="28"/>
          <w:szCs w:val="28"/>
        </w:rPr>
      </w:pPr>
      <w:r>
        <w:rPr>
          <w:color w:val="0b2a4a"/>
          <w:sz w:val="28"/>
          <w:szCs w:val="28"/>
        </w:rPr>
        <w:t xml:space="preserve">5.14  حقائق المختبر المُتحقَّق منها</w:t>
      </w:r>
      <w:r>
        <w:rPr>
          <w:sz w:val="28"/>
          <w:szCs w:val="28"/>
        </w:rPr>
      </w:r>
    </w:p>
    <w:p>
      <w:pPr>
        <w:pBdr/>
        <w:spacing w:after="160"/>
        <w:ind/>
        <w:jc w:val="right"/>
        <w:rPr>
          <w:sz w:val="24"/>
          <w:szCs w:val="24"/>
        </w:rPr>
      </w:pPr>
      <w:r>
        <w:rPr>
          <w:i/>
          <w:color w:val="0e7c86"/>
          <w:sz w:val="22"/>
          <w:szCs w:val="24"/>
        </w:rPr>
        <w:t xml:space="preserve">5.14  Verified Lab Facts</w:t>
      </w:r>
      <w:r>
        <w:rPr>
          <w:sz w:val="24"/>
          <w:szCs w:val="24"/>
        </w:rPr>
      </w:r>
    </w:p>
    <w:p>
      <w:pPr>
        <w:pBdr/>
        <w:bidi w:val="true"/>
        <w:spacing w:after="60"/>
        <w:ind/>
        <w:jc w:val="left"/>
        <w:rPr>
          <w:sz w:val="24"/>
          <w:szCs w:val="24"/>
        </w:rPr>
      </w:pPr>
      <w:r>
        <w:rPr>
          <w:b w:val="0"/>
          <w:sz w:val="24"/>
          <w:szCs w:val="24"/>
        </w:rPr>
        <w:t xml:space="preserve">كل سطر في هذا الجدول تم التحقق منه بأمر فعلي على العقدة، ومخرجاته محفوظة في مجلد الأدلة:</w:t>
      </w:r>
      <w:r>
        <w:rPr>
          <w:sz w:val="24"/>
          <w:szCs w:val="24"/>
        </w:rPr>
      </w:r>
    </w:p>
    <w:p>
      <w:pPr>
        <w:pBdr/>
        <w:spacing w:after="120"/>
        <w:ind/>
        <w:jc w:val="right"/>
        <w:rPr>
          <w:sz w:val="24"/>
          <w:szCs w:val="24"/>
        </w:rPr>
      </w:pPr>
      <w:r>
        <w:rPr>
          <w:b w:val="0"/>
          <w:i/>
          <w:color w:val="555b66"/>
          <w:sz w:val="24"/>
          <w:szCs w:val="24"/>
        </w:rPr>
        <w:t xml:space="preserve">Every row below was verified by an actual command on the node, with output saved in the evidence folder:</w:t>
      </w:r>
      <w:r>
        <w:rPr>
          <w:sz w:val="24"/>
          <w:szCs w:val="24"/>
        </w:rPr>
      </w:r>
    </w:p>
    <w:tbl>
      <w:tblPr>
        <w:tblStyle w:val="776"/>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pPr>
              <w:pBdr/>
              <w:spacing/>
              <w:ind/>
              <w:jc w:val="right"/>
              <w:rPr>
                <w:sz w:val="24"/>
                <w:szCs w:val="24"/>
              </w:rPr>
            </w:pPr>
            <w:r>
              <w:rPr>
                <w:b/>
                <w:sz w:val="24"/>
                <w:szCs w:val="24"/>
              </w:rPr>
              <w:t xml:space="preserve">البند / Item</w:t>
            </w:r>
            <w:r>
              <w:rPr>
                <w:sz w:val="24"/>
                <w:szCs w:val="24"/>
              </w:rPr>
            </w:r>
          </w:p>
        </w:tc>
        <w:tc>
          <w:tcPr>
            <w:tcBorders/>
            <w:tcW w:w="4320" w:type="dxa"/>
            <w:textDirection w:val="lrTb"/>
            <w:noWrap w:val="false"/>
          </w:tcPr>
          <w:p>
            <w:pPr>
              <w:pBdr/>
              <w:spacing/>
              <w:ind/>
              <w:jc w:val="right"/>
              <w:rPr>
                <w:sz w:val="24"/>
                <w:szCs w:val="24"/>
              </w:rPr>
            </w:pPr>
            <w:r>
              <w:rPr>
                <w:b/>
                <w:sz w:val="24"/>
                <w:szCs w:val="24"/>
              </w:rPr>
              <w:t xml:space="preserve">القيمة المُتحقَّقة / Verified value</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Hypervisor</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VMware Workstation 25 (nested virtualization enabled)</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Guest platform</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Proxmox VE 9.2.2 on kernel 7.0.2-6-pve</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ISO integrity</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SHA-256 verified against proxmox.com (4e88fe41…f2c6c)</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Node resources</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4 vCPU (i7-12700), 6 GB RAM, 80 GB disk</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Nested KVM</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/dev/kvm present, so VMs can run inside the node</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Management URL</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https://192.168.29.132:8006</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Agent access</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ed25519 SSH key (password auth not used)</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Zones created</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vmbr10 servers / vmbr20 targets / vmbr30 monitoring</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802.1Q trunk</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vmbr0 vlan_filtering = 1</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Firewall</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pve-firewall active, deny-by-default, iptables verified</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IDS</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Suricata 7.0.10, 5 custom rules, 6 real alerts captured</w:t>
            </w:r>
            <w:r>
              <w:rPr>
                <w:sz w:val="24"/>
                <w:szCs w:val="24"/>
              </w:rPr>
            </w:r>
          </w:p>
        </w:tc>
      </w:tr>
      <w:tr>
        <w:trPr/>
        <w:tc>
          <w:tcPr>
            <w:tcBorders/>
            <w:tcW w:w="4320" w:type="dxa"/>
            <w:textDirection w:val="lrTb"/>
            <w:noWrap w:val="false"/>
          </w:tcPr>
          <w:p>
            <w:pPr>
              <w:pBdr/>
              <w:spacing/>
              <w:ind/>
              <w:jc w:val="right"/>
              <w:rPr>
                <w:sz w:val="24"/>
                <w:szCs w:val="24"/>
              </w:rPr>
            </w:pPr>
            <w:r>
              <w:rPr>
                <w:b/>
                <w:sz w:val="20"/>
                <w:szCs w:val="24"/>
              </w:rPr>
              <w:t xml:space="preserve">ZTNA</w:t>
            </w:r>
            <w:r>
              <w:rPr>
                <w:sz w:val="24"/>
                <w:szCs w:val="24"/>
              </w:rPr>
            </w:r>
          </w:p>
        </w:tc>
        <w:tc>
          <w:tcPr>
            <w:tcBorders/>
            <w:tcW w:w="4320" w:type="dxa"/>
            <w:textDirection w:val="lrTb"/>
            <w:noWrap w:val="false"/>
          </w:tcPr>
          <w:p>
            <w:pPr>
              <w:pBdr/>
              <w:spacing/>
              <w:ind/>
              <w:jc w:val="right"/>
              <w:rPr>
                <w:sz w:val="24"/>
                <w:szCs w:val="24"/>
              </w:rPr>
            </w:pPr>
            <w:r>
              <w:rPr>
                <w:rFonts w:ascii="Consolas" w:hAnsi="Consolas"/>
                <w:sz w:val="18"/>
                <w:szCs w:val="24"/>
              </w:rPr>
              <w:t xml:space="preserve">Tailscale 1.98.10 installed; activation pending user login</w:t>
            </w:r>
            <w:r>
              <w:rPr>
                <w:sz w:val="24"/>
                <w:szCs w:val="24"/>
              </w:rPr>
            </w:r>
          </w:p>
        </w:tc>
      </w:tr>
    </w:tbl>
    <w:p>
      <w:pPr>
        <w:pBdr/>
        <w:spacing/>
        <w:ind/>
        <w:jc w:val="right"/>
        <w:rPr>
          <w:sz w:val="24"/>
          <w:szCs w:val="24"/>
        </w:rPr>
      </w:pPr>
      <w:r>
        <w:rPr>
          <w:sz w:val="24"/>
          <w:szCs w:val="24"/>
        </w:rPr>
      </w:r>
      <w:r>
        <w:rPr>
          <w:sz w:val="24"/>
          <w:szCs w:val="24"/>
        </w:rPr>
      </w:r>
    </w:p>
    <w:p>
      <w:pPr>
        <w:pBdr/>
        <w:bidi w:val="true"/>
        <w:spacing w:after="60"/>
        <w:ind/>
        <w:jc w:val="left"/>
        <w:rPr>
          <w:sz w:val="24"/>
          <w:szCs w:val="24"/>
        </w:rPr>
      </w:pPr>
      <w:r>
        <w:rPr>
          <w:b/>
          <w:color w:val="0b2a4a"/>
          <w:sz w:val="24"/>
          <w:szCs w:val="24"/>
        </w:rPr>
        <w:t xml:space="preserve">ملاحظة على النزاهة العلمية:</w:t>
      </w:r>
      <w:r>
        <w:rPr>
          <w:sz w:val="24"/>
          <w:szCs w:val="24"/>
        </w:rPr>
      </w:r>
    </w:p>
    <w:p>
      <w:pPr>
        <w:pBdr/>
        <w:bidi w:val="true"/>
        <w:spacing w:after="60"/>
        <w:ind/>
        <w:jc w:val="left"/>
        <w:rPr>
          <w:sz w:val="24"/>
          <w:szCs w:val="24"/>
        </w:rPr>
      </w:pPr>
      <w:r>
        <w:rPr>
          <w:b w:val="0"/>
          <w:sz w:val="24"/>
          <w:szCs w:val="24"/>
        </w:rPr>
        <w:t xml:space="preserve">وثّقنا في هذا التقرير المحاولات الفاشلة وأسبابها (خطأ صياغة sed في إعداد الـ VLAN، واستخدام با</w:t>
      </w:r>
      <w:r>
        <w:rPr>
          <w:b w:val="0"/>
          <w:sz w:val="24"/>
          <w:szCs w:val="24"/>
        </w:rPr>
        <w:t xml:space="preserve">دئة IPSet بدل الأسماء المستعارة في الجدار الناري)، كما وثّقنا القاعدتين اللتين لم تُطلقا في Suricata، والبدائل المبرَّرة التي استخدمناها بدل pfSense و Splunk، والخطوة الوحيدة غير المكتملة (تفعيل Tailscale). هذه الشفافية جزء من منهجية العمل وليست نقصاً فيه.</w:t>
      </w:r>
      <w:r>
        <w:rPr>
          <w:sz w:val="24"/>
          <w:szCs w:val="24"/>
        </w:rPr>
      </w:r>
    </w:p>
    <w:p>
      <w:pPr>
        <w:pBdr/>
        <w:spacing w:after="200"/>
        <w:ind/>
        <w:jc w:val="right"/>
        <w:rPr>
          <w:sz w:val="24"/>
          <w:szCs w:val="24"/>
        </w:rPr>
      </w:pPr>
      <w:r>
        <w:rPr>
          <w:b w:val="0"/>
          <w:i/>
          <w:color w:val="555b66"/>
          <w:sz w:val="24"/>
          <w:szCs w:val="24"/>
        </w:rPr>
        <w:t xml:space="preserve">Integrity note: this report documents the failed attempts and their causes (a malformed sed directive during VLAN setup, and an IPSet prefix used instead of </w:t>
      </w:r>
      <w:r>
        <w:rPr>
          <w:b w:val="0"/>
          <w:i/>
          <w:color w:val="555b66"/>
          <w:sz w:val="24"/>
          <w:szCs w:val="24"/>
        </w:rPr>
        <w:t xml:space="preserve">aliases in the firewall), the two Suricata rules that did not fire, the justified substitutions used in place of pfSense and Splunk, and the single incomplete step (Tailscale activation). This transparency is part of the methodology, not a shortfall in it.</w:t>
      </w:r>
      <w:r>
        <w:rPr>
          <w:sz w:val="24"/>
          <w:szCs w:val="24"/>
        </w:rPr>
      </w:r>
    </w:p>
    <w:p>
      <w:pPr>
        <w:pBdr/>
        <w:spacing/>
        <w:ind/>
        <w:jc w:val="right"/>
        <w:rPr>
          <w:sz w:val="24"/>
          <w:szCs w:val="24"/>
        </w:rPr>
      </w:pPr>
      <w:r>
        <w:rPr>
          <w:sz w:val="24"/>
          <w:szCs w:val="24"/>
        </w:rPr>
        <w:br w:type="page" w:clear="all"/>
      </w:r>
      <w:r>
        <w:rPr>
          <w:sz w:val="24"/>
          <w:szCs w:val="24"/>
        </w:rPr>
      </w:r>
    </w:p>
    <w:p>
      <w:pPr>
        <w:pStyle w:val="693"/>
        <w:pBdr/>
        <w:bidi w:val="true"/>
        <w:spacing/>
        <w:ind/>
        <w:jc w:val="left"/>
        <w:rPr>
          <w:sz w:val="32"/>
          <w:szCs w:val="32"/>
        </w:rPr>
      </w:pPr>
      <w:r>
        <w:rPr>
          <w:color w:val="0b2a4a"/>
          <w:sz w:val="32"/>
          <w:szCs w:val="32"/>
        </w:rPr>
        <w:t xml:space="preserve">6. بناء مختبر Proxmox</w:t>
      </w:r>
      <w:r>
        <w:rPr>
          <w:sz w:val="32"/>
          <w:szCs w:val="32"/>
        </w:rPr>
      </w:r>
    </w:p>
    <w:p>
      <w:pPr>
        <w:pBdr/>
        <w:spacing w:after="160"/>
        <w:ind/>
        <w:jc w:val="right"/>
        <w:rPr>
          <w:sz w:val="24"/>
          <w:szCs w:val="24"/>
        </w:rPr>
      </w:pPr>
      <w:r>
        <w:rPr>
          <w:i/>
          <w:color w:val="0e7c86"/>
          <w:sz w:val="22"/>
          <w:szCs w:val="24"/>
        </w:rPr>
        <w:t xml:space="preserve">6. Building the Proxmox Lab</w:t>
      </w:r>
      <w:r>
        <w:rPr>
          <w:sz w:val="24"/>
          <w:szCs w:val="24"/>
        </w:rPr>
      </w:r>
    </w:p>
    <w:p>
      <w:pPr>
        <w:pBdr/>
        <w:bidi w:val="true"/>
        <w:spacing w:after="60"/>
        <w:ind/>
        <w:jc w:val="left"/>
        <w:rPr>
          <w:sz w:val="24"/>
          <w:szCs w:val="24"/>
        </w:rPr>
      </w:pPr>
      <w:r>
        <w:rPr>
          <w:b/>
          <w:sz w:val="24"/>
          <w:szCs w:val="24"/>
        </w:rPr>
        <w:t xml:space="preserve">المضيف: Intel Core i7-12700 (12 نواة / 20 خيط)، 16 GB RAM، Windows 11 Pro، VMware Workstation 25.</w:t>
      </w:r>
      <w:r>
        <w:rPr>
          <w:sz w:val="24"/>
          <w:szCs w:val="24"/>
        </w:rPr>
      </w:r>
    </w:p>
    <w:p>
      <w:pPr>
        <w:pBdr/>
        <w:spacing w:after="160"/>
        <w:ind/>
        <w:jc w:val="right"/>
        <w:rPr>
          <w:sz w:val="24"/>
          <w:szCs w:val="24"/>
        </w:rPr>
      </w:pPr>
      <w:r>
        <w:rPr>
          <w:b w:val="0"/>
          <w:i/>
          <w:color w:val="555b66"/>
          <w:sz w:val="24"/>
          <w:szCs w:val="24"/>
        </w:rPr>
        <w:t xml:space="preserve">Host: Intel Core i7-12700 (12 cores / 20 threads), 16 GB RAM, Windows 11 Pro, VMware Workstation 25.</w:t>
      </w:r>
      <w:r>
        <w:rPr>
          <w:sz w:val="24"/>
          <w:szCs w:val="24"/>
        </w:rPr>
      </w:r>
    </w:p>
    <w:p>
      <w:pPr>
        <w:pBdr/>
        <w:bidi w:val="true"/>
        <w:spacing w:after="80"/>
        <w:ind/>
        <w:jc w:val="left"/>
        <w:rPr>
          <w:sz w:val="24"/>
          <w:szCs w:val="24"/>
        </w:rPr>
      </w:pPr>
      <w:r>
        <w:rPr>
          <w:b/>
          <w:sz w:val="24"/>
          <w:szCs w:val="24"/>
        </w:rPr>
        <w:t xml:space="preserve">خطوات التجهيز المنفّذة:</w:t>
      </w:r>
      <w:r>
        <w:rPr>
          <w:sz w:val="24"/>
          <w:szCs w:val="24"/>
        </w:rPr>
      </w:r>
    </w:p>
    <w:p>
      <w:pPr>
        <w:pBdr/>
        <w:bidi w:val="true"/>
        <w:spacing w:after="20"/>
        <w:ind/>
        <w:jc w:val="left"/>
        <w:rPr>
          <w:sz w:val="24"/>
          <w:szCs w:val="24"/>
        </w:rPr>
      </w:pPr>
      <w:r>
        <w:rPr>
          <w:sz w:val="22"/>
          <w:szCs w:val="24"/>
        </w:rPr>
        <w:t xml:space="preserve">1. التحقق من دعم المعالج للـ virtualization (VT-x مفعّل) وتأكيد أن Hyper-V غير مُشغّل (hypervisorlaunchtype = Off) لتعمل الافتراضية المتداخلة (nested virtualization)</w:t>
      </w:r>
      <w:r>
        <w:rPr>
          <w:sz w:val="24"/>
          <w:szCs w:val="24"/>
        </w:rPr>
      </w:r>
    </w:p>
    <w:p>
      <w:pPr>
        <w:pBdr/>
        <w:spacing w:after="140"/>
        <w:ind/>
        <w:jc w:val="right"/>
        <w:rPr>
          <w:sz w:val="24"/>
          <w:szCs w:val="24"/>
        </w:rPr>
      </w:pPr>
      <w:r>
        <w:rPr>
          <w:i/>
          <w:color w:val="555b66"/>
          <w:sz w:val="18"/>
          <w:szCs w:val="24"/>
        </w:rPr>
        <w:t xml:space="preserve">1. Verify CPU virtualization support (VT-x enabled) and confirm Hyper-V is off (hypervisorlaunchtype = Off) so nested virtualization works</w:t>
      </w:r>
      <w:r>
        <w:rPr>
          <w:sz w:val="24"/>
          <w:szCs w:val="24"/>
        </w:rPr>
      </w:r>
    </w:p>
    <w:p>
      <w:pPr>
        <w:pBdr/>
        <w:bidi w:val="true"/>
        <w:spacing w:after="20"/>
        <w:ind/>
        <w:jc w:val="left"/>
        <w:rPr>
          <w:sz w:val="24"/>
          <w:szCs w:val="24"/>
        </w:rPr>
      </w:pPr>
      <w:r>
        <w:rPr>
          <w:sz w:val="22"/>
          <w:szCs w:val="24"/>
        </w:rPr>
        <w:t xml:space="preserve">2. تحميل صورة Proxmox VE 9.2-1 الرسمية (1.59 GB) إلى D:\ProxmoxLab\ISO</w:t>
      </w:r>
      <w:r>
        <w:rPr>
          <w:sz w:val="24"/>
          <w:szCs w:val="24"/>
        </w:rPr>
      </w:r>
    </w:p>
    <w:p>
      <w:pPr>
        <w:pBdr/>
        <w:spacing w:after="140"/>
        <w:ind/>
        <w:jc w:val="right"/>
        <w:rPr>
          <w:sz w:val="24"/>
          <w:szCs w:val="24"/>
        </w:rPr>
      </w:pPr>
      <w:r>
        <w:rPr>
          <w:i/>
          <w:color w:val="555b66"/>
          <w:sz w:val="18"/>
          <w:szCs w:val="24"/>
        </w:rPr>
        <w:t xml:space="preserve">2. Download the official Proxmox VE 9.2-1 image (1.59 GB) to D:\ProxmoxLab\ISO</w:t>
      </w:r>
      <w:r>
        <w:rPr>
          <w:sz w:val="24"/>
          <w:szCs w:val="24"/>
        </w:rPr>
      </w:r>
    </w:p>
    <w:p>
      <w:pPr>
        <w:pBdr/>
        <w:bidi w:val="true"/>
        <w:spacing w:after="20"/>
        <w:ind/>
        <w:jc w:val="left"/>
        <w:rPr>
          <w:sz w:val="24"/>
          <w:szCs w:val="24"/>
        </w:rPr>
      </w:pPr>
      <w:r>
        <w:rPr>
          <w:sz w:val="22"/>
          <w:szCs w:val="24"/>
        </w:rPr>
        <w:t xml:space="preserve">3. إنشاء قرص افتراضي 80 GB بصيغة LSI Logic SCSI عبر vmware-vdiskmanager</w:t>
      </w:r>
      <w:r>
        <w:rPr>
          <w:sz w:val="24"/>
          <w:szCs w:val="24"/>
        </w:rPr>
      </w:r>
    </w:p>
    <w:p>
      <w:pPr>
        <w:pBdr/>
        <w:spacing w:after="140"/>
        <w:ind/>
        <w:jc w:val="right"/>
        <w:rPr>
          <w:sz w:val="24"/>
          <w:szCs w:val="24"/>
        </w:rPr>
      </w:pPr>
      <w:r>
        <w:rPr>
          <w:i/>
          <w:color w:val="555b66"/>
          <w:sz w:val="18"/>
          <w:szCs w:val="24"/>
        </w:rPr>
        <w:t xml:space="preserve">3. Create an 80 GB LSI Logic SCSI virtual disk with vmware-vdiskmanager</w:t>
      </w:r>
      <w:r>
        <w:rPr>
          <w:sz w:val="24"/>
          <w:szCs w:val="24"/>
        </w:rPr>
      </w:r>
    </w:p>
    <w:p>
      <w:pPr>
        <w:pBdr/>
        <w:bidi w:val="true"/>
        <w:spacing w:after="20"/>
        <w:ind/>
        <w:jc w:val="left"/>
        <w:rPr>
          <w:sz w:val="24"/>
          <w:szCs w:val="24"/>
        </w:rPr>
      </w:pPr>
      <w:r>
        <w:rPr>
          <w:sz w:val="22"/>
          <w:szCs w:val="24"/>
        </w:rPr>
        <w:t xml:space="preserve">4. كتابة ملف الإعداد Proxmox-VE.vmx مع vhv.enable = TRUE (الافتراضية المتداخلة)، 6 GB RAM، 4 vCPU، وشبكة NAT</w:t>
      </w:r>
      <w:r>
        <w:rPr>
          <w:sz w:val="24"/>
          <w:szCs w:val="24"/>
        </w:rPr>
      </w:r>
    </w:p>
    <w:p>
      <w:pPr>
        <w:pBdr/>
        <w:spacing w:after="140"/>
        <w:ind/>
        <w:jc w:val="right"/>
        <w:rPr>
          <w:sz w:val="24"/>
          <w:szCs w:val="24"/>
        </w:rPr>
      </w:pPr>
      <w:r>
        <w:rPr>
          <w:i/>
          <w:color w:val="555b66"/>
          <w:sz w:val="18"/>
          <w:szCs w:val="24"/>
        </w:rPr>
        <w:t xml:space="preserve">4. Write Proxmox-VE.vmx with vhv.enable = TRUE (nested virtualization), 6 GB RAM, 4 vCPU, NAT networking</w:t>
      </w:r>
      <w:r>
        <w:rPr>
          <w:sz w:val="24"/>
          <w:szCs w:val="24"/>
        </w:rPr>
      </w:r>
    </w:p>
    <w:p>
      <w:pPr>
        <w:pBdr/>
        <w:bidi w:val="true"/>
        <w:spacing w:after="20"/>
        <w:ind/>
        <w:jc w:val="left"/>
        <w:rPr>
          <w:sz w:val="24"/>
          <w:szCs w:val="24"/>
        </w:rPr>
      </w:pPr>
      <w:r>
        <w:rPr>
          <w:sz w:val="22"/>
          <w:szCs w:val="24"/>
        </w:rPr>
        <w:t xml:space="preserve">5. تشغيل المثبّت وتعيين عنوان ثابت 192.168.29.10/24 والبوابة 192.168.29.2</w:t>
      </w:r>
      <w:r>
        <w:rPr>
          <w:sz w:val="24"/>
          <w:szCs w:val="24"/>
        </w:rPr>
      </w:r>
    </w:p>
    <w:p>
      <w:pPr>
        <w:pBdr/>
        <w:spacing w:after="140"/>
        <w:ind/>
        <w:jc w:val="right"/>
        <w:rPr>
          <w:sz w:val="24"/>
          <w:szCs w:val="24"/>
        </w:rPr>
      </w:pPr>
      <w:r>
        <w:rPr>
          <w:i/>
          <w:color w:val="555b66"/>
          <w:sz w:val="18"/>
          <w:szCs w:val="24"/>
        </w:rPr>
        <w:t xml:space="preserve">5. Run the installer and assign static address 192.168.29.10/24, gateway 192.168.29.2</w:t>
      </w:r>
      <w:r>
        <w:rPr>
          <w:sz w:val="24"/>
          <w:szCs w:val="24"/>
        </w:rPr>
      </w:r>
    </w:p>
    <w:p>
      <w:pPr>
        <w:pBdr/>
        <w:bidi w:val="true"/>
        <w:spacing w:after="20"/>
        <w:ind/>
        <w:jc w:val="left"/>
        <w:rPr>
          <w:sz w:val="24"/>
          <w:szCs w:val="24"/>
        </w:rPr>
      </w:pPr>
      <w:r>
        <w:rPr>
          <w:sz w:val="22"/>
          <w:szCs w:val="24"/>
        </w:rPr>
        <w:t xml:space="preserve">6. الوصول إلى الواجهة على https://192.168.29.10:8006 بحساب root وواقع Linux PAM</w:t>
      </w:r>
      <w:r>
        <w:rPr>
          <w:sz w:val="24"/>
          <w:szCs w:val="24"/>
        </w:rPr>
      </w:r>
    </w:p>
    <w:p>
      <w:pPr>
        <w:pBdr/>
        <w:spacing w:after="140"/>
        <w:ind/>
        <w:jc w:val="right"/>
        <w:rPr>
          <w:sz w:val="24"/>
          <w:szCs w:val="24"/>
        </w:rPr>
      </w:pPr>
      <w:r>
        <w:rPr>
          <w:i/>
          <w:color w:val="555b66"/>
          <w:sz w:val="18"/>
          <w:szCs w:val="24"/>
        </w:rPr>
        <w:t xml:space="preserve">6. Reach the web UI at https://192.168.29.10:8006 as root with the Linux PAM realm</w:t>
      </w:r>
      <w:r>
        <w:rPr>
          <w:sz w:val="24"/>
          <w:szCs w:val="24"/>
        </w:rPr>
      </w:r>
    </w:p>
    <w:p>
      <w:pPr>
        <w:pBdr/>
        <w:bidi w:val="true"/>
        <w:spacing w:after="60"/>
        <w:ind/>
        <w:jc w:val="left"/>
        <w:rPr>
          <w:sz w:val="24"/>
          <w:szCs w:val="24"/>
        </w:rPr>
      </w:pPr>
      <w:r>
        <w:rPr>
          <w:b/>
          <w:color w:val="0b2a4a"/>
          <w:sz w:val="24"/>
          <w:szCs w:val="24"/>
        </w:rPr>
        <w:t xml:space="preserve">ملاحظة على الافتراضية المتداخلة (Nested Virtualization):</w:t>
      </w:r>
      <w:r>
        <w:rPr>
          <w:sz w:val="24"/>
          <w:szCs w:val="24"/>
        </w:rPr>
      </w:r>
    </w:p>
    <w:p>
      <w:pPr>
        <w:pBdr/>
        <w:bidi w:val="true"/>
        <w:spacing w:after="60"/>
        <w:ind/>
        <w:jc w:val="left"/>
        <w:rPr>
          <w:sz w:val="24"/>
          <w:szCs w:val="24"/>
        </w:rPr>
      </w:pPr>
      <w:r>
        <w:rPr>
          <w:b w:val="0"/>
          <w:sz w:val="24"/>
          <w:szCs w:val="24"/>
        </w:rPr>
        <w:t xml:space="preserve">تشغيل Proxmox (وهو hypervisor) داخل VMware يتطلب تمرير إمكانيات المعالج الافتراضية للنظام الضيف عبر الخيار vhv.enable = TRUE. وبدون تعطيل Hyper-V على المضيف، يحجز ويندوز طبقة الافتراضية ويمنع VMware من تمريرها.</w:t>
      </w:r>
      <w:r>
        <w:rPr>
          <w:sz w:val="24"/>
          <w:szCs w:val="24"/>
        </w:rPr>
      </w:r>
    </w:p>
    <w:p>
      <w:pPr>
        <w:pBdr/>
        <w:spacing w:after="200"/>
        <w:ind/>
        <w:jc w:val="right"/>
        <w:rPr>
          <w:sz w:val="24"/>
          <w:szCs w:val="24"/>
        </w:rPr>
      </w:pPr>
      <w:r>
        <w:rPr>
          <w:b w:val="0"/>
          <w:i/>
          <w:color w:val="555b66"/>
          <w:sz w:val="24"/>
          <w:szCs w:val="24"/>
        </w:rPr>
        <w:t xml:space="preserve">Running Proxmox (itself a hypervisor) inside VMware requires passing CPU virtualization extensions to the guest via vhv.enable = TRUE. Without disabling Hyper-V on the host, Windows claims the virtualization layer and blocks VMware from passing it through.</w:t>
      </w:r>
      <w:r>
        <w:rPr>
          <w:sz w:val="24"/>
          <w:szCs w:val="24"/>
        </w:rPr>
      </w:r>
    </w:p>
    <w:p>
      <w:pPr>
        <w:pBdr/>
        <w:spacing/>
        <w:ind/>
        <w:jc w:val="right"/>
        <w:rPr>
          <w:sz w:val="24"/>
          <w:szCs w:val="24"/>
        </w:rPr>
      </w:pPr>
      <w:r>
        <w:rPr>
          <w:sz w:val="24"/>
          <w:szCs w:val="24"/>
        </w:rPr>
        <w:br w:type="page" w:clear="all"/>
      </w:r>
      <w:r>
        <w:rPr>
          <w:sz w:val="24"/>
          <w:szCs w:val="24"/>
        </w:rPr>
      </w:r>
    </w:p>
    <w:p>
      <w:pPr>
        <w:pStyle w:val="693"/>
        <w:pBdr/>
        <w:bidi w:val="true"/>
        <w:spacing/>
        <w:ind/>
        <w:jc w:val="left"/>
        <w:rPr>
          <w:sz w:val="32"/>
          <w:szCs w:val="32"/>
        </w:rPr>
      </w:pPr>
      <w:r>
        <w:rPr>
          <w:color w:val="0b2a4a"/>
          <w:sz w:val="32"/>
          <w:szCs w:val="32"/>
        </w:rPr>
        <w:t xml:space="preserve">7. جدول ربط الأطر الشامل</w:t>
      </w:r>
      <w:r>
        <w:rPr>
          <w:sz w:val="32"/>
          <w:szCs w:val="32"/>
        </w:rPr>
      </w:r>
    </w:p>
    <w:p>
      <w:pPr>
        <w:pBdr/>
        <w:spacing w:after="160"/>
        <w:ind/>
        <w:jc w:val="right"/>
        <w:rPr>
          <w:sz w:val="24"/>
          <w:szCs w:val="24"/>
        </w:rPr>
      </w:pPr>
      <w:r>
        <w:rPr>
          <w:i/>
          <w:color w:val="0e7c86"/>
          <w:sz w:val="22"/>
          <w:szCs w:val="24"/>
        </w:rPr>
        <w:t xml:space="preserve">7. Consolidated Framework Mapping</w:t>
      </w:r>
      <w:r>
        <w:rPr>
          <w:sz w:val="24"/>
          <w:szCs w:val="24"/>
        </w:rPr>
      </w:r>
    </w:p>
    <w:tbl>
      <w:tblPr>
        <w:tblStyle w:val="776"/>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pPr>
              <w:pBdr/>
              <w:spacing/>
              <w:ind/>
              <w:jc w:val="right"/>
              <w:rPr>
                <w:sz w:val="24"/>
                <w:szCs w:val="24"/>
              </w:rPr>
            </w:pPr>
            <w:r>
              <w:rPr>
                <w:b/>
                <w:sz w:val="24"/>
                <w:szCs w:val="24"/>
              </w:rPr>
              <w:t xml:space="preserve">#</w:t>
            </w:r>
            <w:r>
              <w:rPr>
                <w:sz w:val="24"/>
                <w:szCs w:val="24"/>
              </w:rPr>
            </w:r>
          </w:p>
        </w:tc>
        <w:tc>
          <w:tcPr>
            <w:tcBorders/>
            <w:tcW w:w="2160" w:type="dxa"/>
            <w:textDirection w:val="lrTb"/>
            <w:noWrap w:val="false"/>
          </w:tcPr>
          <w:p>
            <w:pPr>
              <w:pBdr/>
              <w:spacing/>
              <w:ind/>
              <w:jc w:val="right"/>
              <w:rPr>
                <w:sz w:val="24"/>
                <w:szCs w:val="24"/>
              </w:rPr>
            </w:pPr>
            <w:r>
              <w:rPr>
                <w:b/>
                <w:sz w:val="24"/>
                <w:szCs w:val="24"/>
              </w:rPr>
              <w:t xml:space="preserve">المهارة / Skill</w:t>
            </w:r>
            <w:r>
              <w:rPr>
                <w:sz w:val="24"/>
                <w:szCs w:val="24"/>
              </w:rPr>
            </w:r>
          </w:p>
        </w:tc>
        <w:tc>
          <w:tcPr>
            <w:tcBorders/>
            <w:tcW w:w="2160" w:type="dxa"/>
            <w:textDirection w:val="lrTb"/>
            <w:noWrap w:val="false"/>
          </w:tcPr>
          <w:p>
            <w:pPr>
              <w:pBdr/>
              <w:spacing/>
              <w:ind/>
              <w:jc w:val="right"/>
              <w:rPr>
                <w:sz w:val="24"/>
                <w:szCs w:val="24"/>
              </w:rPr>
            </w:pPr>
            <w:r>
              <w:rPr>
                <w:b/>
                <w:sz w:val="24"/>
                <w:szCs w:val="24"/>
              </w:rPr>
              <w:t xml:space="preserve">MITRE ATT&amp;CK</w:t>
            </w:r>
            <w:r>
              <w:rPr>
                <w:sz w:val="24"/>
                <w:szCs w:val="24"/>
              </w:rPr>
            </w:r>
          </w:p>
        </w:tc>
        <w:tc>
          <w:tcPr>
            <w:tcBorders/>
            <w:tcW w:w="2160" w:type="dxa"/>
            <w:textDirection w:val="lrTb"/>
            <w:noWrap w:val="false"/>
          </w:tcPr>
          <w:p>
            <w:pPr>
              <w:pBdr/>
              <w:spacing/>
              <w:ind/>
              <w:jc w:val="right"/>
              <w:rPr>
                <w:sz w:val="24"/>
                <w:szCs w:val="24"/>
              </w:rPr>
            </w:pPr>
            <w:r>
              <w:rPr>
                <w:b/>
                <w:sz w:val="24"/>
                <w:szCs w:val="24"/>
              </w:rPr>
              <w:t xml:space="preserve">NIST CSF 2.0</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1</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Configuring Network Segmentation with VLANs</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T1046, T1040, T1557.002, T1021, T1018</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PR.IR-01, DE.CM-01, ID.AM-03, PR.DS-02</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2</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Configuring pfSense Firewall Rules</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T1071.001, T1095, T1572, T1571, T1041</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PR.IR-01, DE.CM-01, ID.AM-03, PR.DS-02</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3</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Configuring Suricata for Network Monitoring (IDS/IPS)</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T1046, T1071.001, T1572, T1048, T1573.001</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PR.IR-01, DE.CM-01, ID.AM-03, PR.DS-02</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4</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Deploying Tailscale for Zero-Trust VPN</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T1133, T1078, T1021, T1572</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PR.AA-01, PR.AA-05, PR.IR-01, GV.PO-01</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5</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Configuring TLS 1.3 for Secure Communications</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T1557, T1040, T1573.002, T1539, T1556.004</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PR.DS-01, PR.DS-02, PR.DS-10</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6</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Analyzing Security Logs with Splunk (SIEM)</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T1110, T1550.002, T1021.001, T1059.001, T1003.001</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RS.MA-01, RS.MA-02, RS.AN-03, RC.RP-01</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7</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Analyzing DNS Logs for Exfiltration</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T1048.003, T1071.004, T1567</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DE.CM-01, DE.AE-02, RS.MA-01, DE.AE-06</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8</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Building a Vulnerability Scanning Workflow</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T1595.002, T1190, T1046</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DE.CM-01, DE.AE-02, RS.MA-01, DE.AE-06</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9</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Deploying Ransomware Canary Files</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T1486, T1083, T1490, T1485</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PR.DS-11, RS.MA-01, RC.RP-01, PR.IR-01</w:t>
            </w:r>
            <w:r>
              <w:rPr>
                <w:sz w:val="24"/>
                <w:szCs w:val="24"/>
              </w:rPr>
            </w:r>
          </w:p>
        </w:tc>
      </w:tr>
      <w:tr>
        <w:trPr/>
        <w:tc>
          <w:tcPr>
            <w:tcBorders/>
            <w:tcW w:w="2160" w:type="dxa"/>
            <w:textDirection w:val="lrTb"/>
            <w:noWrap w:val="false"/>
          </w:tcPr>
          <w:p>
            <w:pPr>
              <w:pBdr/>
              <w:spacing/>
              <w:ind/>
              <w:jc w:val="right"/>
              <w:rPr>
                <w:sz w:val="24"/>
                <w:szCs w:val="24"/>
              </w:rPr>
            </w:pPr>
            <w:r>
              <w:rPr>
                <w:sz w:val="24"/>
                <w:szCs w:val="24"/>
              </w:rPr>
              <w:t xml:space="preserve">10</w:t>
            </w:r>
            <w:r>
              <w:rPr>
                <w:sz w:val="24"/>
                <w:szCs w:val="24"/>
              </w:rPr>
            </w:r>
          </w:p>
        </w:tc>
        <w:tc>
          <w:tcPr>
            <w:tcBorders/>
            <w:tcW w:w="2160" w:type="dxa"/>
            <w:textDirection w:val="lrTb"/>
            <w:noWrap w:val="false"/>
          </w:tcPr>
          <w:p>
            <w:pPr>
              <w:pBdr/>
              <w:spacing/>
              <w:ind/>
              <w:jc w:val="right"/>
              <w:rPr>
                <w:sz w:val="24"/>
                <w:szCs w:val="24"/>
              </w:rPr>
            </w:pPr>
            <w:r>
              <w:rPr>
                <w:sz w:val="20"/>
                <w:szCs w:val="24"/>
              </w:rPr>
              <w:t xml:space="preserve">Analyzing SBOM for Supply-Chain Vulnerabilities</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n/a</w:t>
            </w:r>
            <w:r>
              <w:rPr>
                <w:sz w:val="24"/>
                <w:szCs w:val="24"/>
              </w:rPr>
            </w:r>
          </w:p>
        </w:tc>
        <w:tc>
          <w:tcPr>
            <w:tcBorders/>
            <w:tcW w:w="2160" w:type="dxa"/>
            <w:textDirection w:val="lrTb"/>
            <w:noWrap w:val="false"/>
          </w:tcPr>
          <w:p>
            <w:pPr>
              <w:pBdr/>
              <w:spacing/>
              <w:ind/>
              <w:jc w:val="right"/>
              <w:rPr>
                <w:sz w:val="24"/>
                <w:szCs w:val="24"/>
              </w:rPr>
            </w:pPr>
            <w:r>
              <w:rPr>
                <w:sz w:val="18"/>
                <w:szCs w:val="24"/>
              </w:rPr>
              <w:t xml:space="preserve">GV.SC-01, GV.SC-03, GV.SC-06, GV.SC-07</w:t>
            </w:r>
            <w:r>
              <w:rPr>
                <w:sz w:val="24"/>
                <w:szCs w:val="24"/>
              </w:rPr>
            </w:r>
          </w:p>
        </w:tc>
      </w:tr>
    </w:tbl>
    <w:p>
      <w:pPr>
        <w:pBdr/>
        <w:spacing/>
        <w:ind/>
        <w:jc w:val="right"/>
        <w:rPr>
          <w:sz w:val="24"/>
          <w:szCs w:val="24"/>
        </w:rPr>
      </w:pPr>
      <w:r>
        <w:rPr>
          <w:sz w:val="24"/>
          <w:szCs w:val="24"/>
        </w:rPr>
      </w:r>
      <w:r>
        <w:rPr>
          <w:sz w:val="24"/>
          <w:szCs w:val="24"/>
        </w:rPr>
      </w:r>
    </w:p>
    <w:p>
      <w:pPr>
        <w:pStyle w:val="693"/>
        <w:pBdr/>
        <w:bidi w:val="true"/>
        <w:spacing/>
        <w:ind/>
        <w:jc w:val="left"/>
        <w:rPr>
          <w:sz w:val="32"/>
          <w:szCs w:val="32"/>
        </w:rPr>
      </w:pPr>
      <w:r>
        <w:rPr>
          <w:color w:val="0b2a4a"/>
          <w:sz w:val="32"/>
          <w:szCs w:val="32"/>
        </w:rPr>
        <w:t xml:space="preserve">8. خطة النشر المرحلية</w:t>
      </w:r>
      <w:r>
        <w:rPr>
          <w:sz w:val="32"/>
          <w:szCs w:val="32"/>
        </w:rPr>
      </w:r>
    </w:p>
    <w:p>
      <w:pPr>
        <w:pBdr/>
        <w:spacing w:after="160"/>
        <w:ind/>
        <w:jc w:val="right"/>
        <w:rPr>
          <w:sz w:val="24"/>
          <w:szCs w:val="24"/>
        </w:rPr>
      </w:pPr>
      <w:r>
        <w:rPr>
          <w:i/>
          <w:color w:val="0e7c86"/>
          <w:sz w:val="22"/>
          <w:szCs w:val="24"/>
        </w:rPr>
        <w:t xml:space="preserve">8. Phased Deployment Roadmap</w:t>
      </w:r>
      <w:r>
        <w:rPr>
          <w:sz w:val="24"/>
          <w:szCs w:val="24"/>
        </w:rPr>
      </w:r>
    </w:p>
    <w:p>
      <w:pPr>
        <w:pBdr/>
        <w:bidi w:val="true"/>
        <w:spacing w:after="120"/>
        <w:ind/>
        <w:jc w:val="left"/>
        <w:rPr>
          <w:sz w:val="24"/>
          <w:szCs w:val="24"/>
        </w:rPr>
      </w:pPr>
      <w:r>
        <w:rPr>
          <w:b w:val="0"/>
          <w:sz w:val="24"/>
          <w:szCs w:val="24"/>
        </w:rPr>
        <w:t xml:space="preserve">ترتيب التنفيذ العملي للمشروع:</w:t>
      </w:r>
      <w:r>
        <w:rPr>
          <w:sz w:val="24"/>
          <w:szCs w:val="24"/>
        </w:rPr>
      </w:r>
    </w:p>
    <w:p>
      <w:pPr>
        <w:pBdr/>
        <w:bidi w:val="true"/>
        <w:spacing w:after="40"/>
        <w:ind/>
        <w:jc w:val="left"/>
        <w:rPr>
          <w:sz w:val="24"/>
          <w:szCs w:val="24"/>
        </w:rPr>
      </w:pPr>
      <w:r>
        <w:rPr>
          <w:b/>
          <w:color w:val="0b2a4a"/>
          <w:sz w:val="24"/>
          <w:szCs w:val="24"/>
        </w:rPr>
        <w:t xml:space="preserve">المرحلة 0: قبل Proxmox (اليوم على ويندوز)</w:t>
      </w:r>
      <w:r>
        <w:rPr>
          <w:sz w:val="24"/>
          <w:szCs w:val="24"/>
        </w:rPr>
      </w:r>
    </w:p>
    <w:p>
      <w:pPr>
        <w:pBdr/>
        <w:spacing w:after="40"/>
        <w:ind/>
        <w:jc w:val="right"/>
        <w:rPr>
          <w:sz w:val="24"/>
          <w:szCs w:val="24"/>
        </w:rPr>
      </w:pPr>
      <w:r>
        <w:rPr>
          <w:b w:val="0"/>
          <w:i/>
          <w:color w:val="0e7c86"/>
          <w:sz w:val="24"/>
          <w:szCs w:val="24"/>
        </w:rPr>
        <w:t xml:space="preserve">Phase 0: Pre-Proxmox (today on Windows)</w:t>
      </w:r>
      <w:r>
        <w:rPr>
          <w:sz w:val="24"/>
          <w:szCs w:val="24"/>
        </w:rPr>
      </w:r>
    </w:p>
    <w:p>
      <w:pPr>
        <w:pBdr/>
        <w:bidi w:val="true"/>
        <w:spacing w:after="40"/>
        <w:ind/>
        <w:jc w:val="left"/>
        <w:rPr>
          <w:sz w:val="24"/>
          <w:szCs w:val="24"/>
        </w:rPr>
      </w:pPr>
      <w:r>
        <w:rPr>
          <w:b w:val="0"/>
          <w:sz w:val="24"/>
          <w:szCs w:val="24"/>
        </w:rPr>
        <w:t xml:space="preserve">تجربة المهارة 9 (canary files) بـ Python، وتحليل SBOM (المهارة 10) حيث لا يحتاجان hypervisor.</w:t>
      </w:r>
      <w:r>
        <w:rPr>
          <w:sz w:val="24"/>
          <w:szCs w:val="24"/>
        </w:rPr>
      </w:r>
    </w:p>
    <w:p>
      <w:pPr>
        <w:pBdr/>
        <w:spacing w:after="160"/>
        <w:ind/>
        <w:jc w:val="right"/>
        <w:rPr>
          <w:sz w:val="24"/>
          <w:szCs w:val="24"/>
        </w:rPr>
      </w:pPr>
      <w:r>
        <w:rPr>
          <w:b w:val="0"/>
          <w:i w:val="0"/>
          <w:color w:val="555b66"/>
          <w:sz w:val="24"/>
          <w:szCs w:val="24"/>
        </w:rPr>
        <w:t xml:space="preserve">Trial Skill 9 (canary files) in Python and Skill 10 (SBOM) since neither needs a hypervisor.</w:t>
      </w:r>
      <w:r>
        <w:rPr>
          <w:sz w:val="24"/>
          <w:szCs w:val="24"/>
        </w:rPr>
      </w:r>
    </w:p>
    <w:p>
      <w:pPr>
        <w:pBdr/>
        <w:bidi w:val="true"/>
        <w:spacing w:after="40"/>
        <w:ind/>
        <w:jc w:val="left"/>
        <w:rPr>
          <w:sz w:val="24"/>
          <w:szCs w:val="24"/>
        </w:rPr>
      </w:pPr>
      <w:r>
        <w:rPr>
          <w:b/>
          <w:color w:val="0b2a4a"/>
          <w:sz w:val="24"/>
          <w:szCs w:val="24"/>
        </w:rPr>
        <w:t xml:space="preserve">المرحلة 1: تجهيز المنصة</w:t>
      </w:r>
      <w:r>
        <w:rPr>
          <w:sz w:val="24"/>
          <w:szCs w:val="24"/>
        </w:rPr>
      </w:r>
    </w:p>
    <w:p>
      <w:pPr>
        <w:pBdr/>
        <w:spacing w:after="40"/>
        <w:ind/>
        <w:jc w:val="right"/>
        <w:rPr>
          <w:sz w:val="24"/>
          <w:szCs w:val="24"/>
        </w:rPr>
      </w:pPr>
      <w:r>
        <w:rPr>
          <w:b w:val="0"/>
          <w:i/>
          <w:color w:val="0e7c86"/>
          <w:sz w:val="24"/>
          <w:szCs w:val="24"/>
        </w:rPr>
        <w:t xml:space="preserve">Phase 1: Platform bring-up</w:t>
      </w:r>
      <w:r>
        <w:rPr>
          <w:sz w:val="24"/>
          <w:szCs w:val="24"/>
        </w:rPr>
      </w:r>
    </w:p>
    <w:p>
      <w:pPr>
        <w:pBdr/>
        <w:bidi w:val="true"/>
        <w:spacing w:after="40"/>
        <w:ind/>
        <w:jc w:val="left"/>
        <w:rPr>
          <w:sz w:val="24"/>
          <w:szCs w:val="24"/>
        </w:rPr>
      </w:pPr>
      <w:r>
        <w:rPr>
          <w:b w:val="0"/>
          <w:sz w:val="24"/>
          <w:szCs w:val="24"/>
        </w:rPr>
        <w:t xml:space="preserve">تثبيت Proxmox على جهاز مستقل، تأمين واجهة 8006 (المهارة 5 TLS + المهارة 4 Tailscale).</w:t>
      </w:r>
      <w:r>
        <w:rPr>
          <w:sz w:val="24"/>
          <w:szCs w:val="24"/>
        </w:rPr>
      </w:r>
    </w:p>
    <w:p>
      <w:pPr>
        <w:pBdr/>
        <w:spacing w:after="160"/>
        <w:ind/>
        <w:jc w:val="right"/>
        <w:rPr>
          <w:sz w:val="24"/>
          <w:szCs w:val="24"/>
        </w:rPr>
      </w:pPr>
      <w:r>
        <w:rPr>
          <w:b w:val="0"/>
          <w:i w:val="0"/>
          <w:color w:val="555b66"/>
          <w:sz w:val="24"/>
          <w:szCs w:val="24"/>
        </w:rPr>
        <w:t xml:space="preserve">Install Proxmox on a dedicated machine; secure the 8006 UI (Skill 5 TLS + Skill 4 Tailscale).</w:t>
      </w:r>
      <w:r>
        <w:rPr>
          <w:sz w:val="24"/>
          <w:szCs w:val="24"/>
        </w:rPr>
      </w:r>
    </w:p>
    <w:p>
      <w:pPr>
        <w:pBdr/>
        <w:bidi w:val="true"/>
        <w:spacing w:after="40"/>
        <w:ind/>
        <w:jc w:val="left"/>
        <w:rPr>
          <w:sz w:val="24"/>
          <w:szCs w:val="24"/>
        </w:rPr>
      </w:pPr>
      <w:r>
        <w:rPr>
          <w:b/>
          <w:color w:val="0b2a4a"/>
          <w:sz w:val="24"/>
          <w:szCs w:val="24"/>
        </w:rPr>
        <w:t xml:space="preserve">المرحلة 2: الشبكة</w:t>
      </w:r>
      <w:r>
        <w:rPr>
          <w:sz w:val="24"/>
          <w:szCs w:val="24"/>
        </w:rPr>
      </w:r>
    </w:p>
    <w:p>
      <w:pPr>
        <w:pBdr/>
        <w:spacing w:after="40"/>
        <w:ind/>
        <w:jc w:val="right"/>
        <w:rPr>
          <w:sz w:val="24"/>
          <w:szCs w:val="24"/>
        </w:rPr>
      </w:pPr>
      <w:r>
        <w:rPr>
          <w:b w:val="0"/>
          <w:i/>
          <w:color w:val="0e7c86"/>
          <w:sz w:val="24"/>
          <w:szCs w:val="24"/>
        </w:rPr>
        <w:t xml:space="preserve">Phase 2: Network</w:t>
      </w:r>
      <w:r>
        <w:rPr>
          <w:sz w:val="24"/>
          <w:szCs w:val="24"/>
        </w:rPr>
      </w:r>
    </w:p>
    <w:p>
      <w:pPr>
        <w:pBdr/>
        <w:bidi w:val="true"/>
        <w:spacing w:after="40"/>
        <w:ind/>
        <w:jc w:val="left"/>
        <w:rPr>
          <w:sz w:val="24"/>
          <w:szCs w:val="24"/>
        </w:rPr>
      </w:pPr>
      <w:r>
        <w:rPr>
          <w:b w:val="0"/>
          <w:sz w:val="24"/>
          <w:szCs w:val="24"/>
        </w:rPr>
        <w:t xml:space="preserve">بناء الـ VLANs (المهارة 1) ونشر pfSense (المهارة 2) كبوّابة وعزل.</w:t>
      </w:r>
      <w:r>
        <w:rPr>
          <w:sz w:val="24"/>
          <w:szCs w:val="24"/>
        </w:rPr>
      </w:r>
    </w:p>
    <w:p>
      <w:pPr>
        <w:pBdr/>
        <w:spacing w:after="160"/>
        <w:ind/>
        <w:jc w:val="right"/>
        <w:rPr>
          <w:sz w:val="24"/>
          <w:szCs w:val="24"/>
        </w:rPr>
      </w:pPr>
      <w:r>
        <w:rPr>
          <w:b w:val="0"/>
          <w:i w:val="0"/>
          <w:color w:val="555b66"/>
          <w:sz w:val="24"/>
          <w:szCs w:val="24"/>
        </w:rPr>
        <w:t xml:space="preserve">Build the VLANs (Skill 1) and deploy pfSense (Skill 2) as gateway and segmentation.</w:t>
      </w:r>
      <w:r>
        <w:rPr>
          <w:sz w:val="24"/>
          <w:szCs w:val="24"/>
        </w:rPr>
      </w:r>
    </w:p>
    <w:p>
      <w:pPr>
        <w:pBdr/>
        <w:bidi w:val="true"/>
        <w:spacing w:after="40"/>
        <w:ind/>
        <w:jc w:val="left"/>
        <w:rPr>
          <w:sz w:val="24"/>
          <w:szCs w:val="24"/>
        </w:rPr>
      </w:pPr>
      <w:r>
        <w:rPr>
          <w:b/>
          <w:color w:val="0b2a4a"/>
          <w:sz w:val="24"/>
          <w:szCs w:val="24"/>
        </w:rPr>
        <w:t xml:space="preserve">المرحلة 3: المراقبة (SOC)</w:t>
      </w:r>
      <w:r>
        <w:rPr>
          <w:sz w:val="24"/>
          <w:szCs w:val="24"/>
        </w:rPr>
      </w:r>
    </w:p>
    <w:p>
      <w:pPr>
        <w:pBdr/>
        <w:spacing w:after="40"/>
        <w:ind/>
        <w:jc w:val="right"/>
        <w:rPr>
          <w:sz w:val="24"/>
          <w:szCs w:val="24"/>
        </w:rPr>
      </w:pPr>
      <w:r>
        <w:rPr>
          <w:b w:val="0"/>
          <w:i/>
          <w:color w:val="0e7c86"/>
          <w:sz w:val="24"/>
          <w:szCs w:val="24"/>
        </w:rPr>
        <w:t xml:space="preserve">Phase 3: Monitoring (SOC)</w:t>
      </w:r>
      <w:r>
        <w:rPr>
          <w:sz w:val="24"/>
          <w:szCs w:val="24"/>
        </w:rPr>
      </w:r>
    </w:p>
    <w:p>
      <w:pPr>
        <w:pBdr/>
        <w:bidi w:val="true"/>
        <w:spacing w:after="40"/>
        <w:ind/>
        <w:jc w:val="left"/>
        <w:rPr>
          <w:sz w:val="24"/>
          <w:szCs w:val="24"/>
        </w:rPr>
      </w:pPr>
      <w:r>
        <w:rPr>
          <w:b w:val="0"/>
          <w:sz w:val="24"/>
          <w:szCs w:val="24"/>
        </w:rPr>
        <w:t xml:space="preserve">نشر Suricata (المهارة 3) و Splunk/Wazuh (المهارة 6)، ثم كشف DNS (المهارة 7).</w:t>
      </w:r>
      <w:r>
        <w:rPr>
          <w:sz w:val="24"/>
          <w:szCs w:val="24"/>
        </w:rPr>
      </w:r>
    </w:p>
    <w:p>
      <w:pPr>
        <w:pBdr/>
        <w:spacing w:after="160"/>
        <w:ind/>
        <w:jc w:val="right"/>
        <w:rPr>
          <w:sz w:val="24"/>
          <w:szCs w:val="24"/>
        </w:rPr>
      </w:pPr>
      <w:r>
        <w:rPr>
          <w:b w:val="0"/>
          <w:i w:val="0"/>
          <w:color w:val="555b66"/>
          <w:sz w:val="24"/>
          <w:szCs w:val="24"/>
        </w:rPr>
        <w:t xml:space="preserve">Deploy Suricata (Skill 3) and Splunk/Wazuh (Skill 6), then DNS detection (Skill 7).</w:t>
      </w:r>
      <w:r>
        <w:rPr>
          <w:sz w:val="24"/>
          <w:szCs w:val="24"/>
        </w:rPr>
      </w:r>
    </w:p>
    <w:p>
      <w:pPr>
        <w:pBdr/>
        <w:bidi w:val="true"/>
        <w:spacing w:after="40"/>
        <w:ind/>
        <w:jc w:val="left"/>
        <w:rPr>
          <w:sz w:val="24"/>
          <w:szCs w:val="24"/>
        </w:rPr>
      </w:pPr>
      <w:r>
        <w:rPr>
          <w:b/>
          <w:color w:val="0b2a4a"/>
          <w:sz w:val="24"/>
          <w:szCs w:val="24"/>
        </w:rPr>
        <w:t xml:space="preserve">المرحلة 4: الاختبار والتصليب</w:t>
      </w:r>
      <w:r>
        <w:rPr>
          <w:sz w:val="24"/>
          <w:szCs w:val="24"/>
        </w:rPr>
      </w:r>
    </w:p>
    <w:p>
      <w:pPr>
        <w:pBdr/>
        <w:spacing w:after="40"/>
        <w:ind/>
        <w:jc w:val="right"/>
        <w:rPr>
          <w:sz w:val="24"/>
          <w:szCs w:val="24"/>
        </w:rPr>
      </w:pPr>
      <w:r>
        <w:rPr>
          <w:b w:val="0"/>
          <w:i/>
          <w:color w:val="0e7c86"/>
          <w:sz w:val="24"/>
          <w:szCs w:val="24"/>
        </w:rPr>
        <w:t xml:space="preserve">Phase 4: Test &amp; harden</w:t>
      </w:r>
      <w:r>
        <w:rPr>
          <w:sz w:val="24"/>
          <w:szCs w:val="24"/>
        </w:rPr>
      </w:r>
    </w:p>
    <w:p>
      <w:pPr>
        <w:pBdr/>
        <w:bidi w:val="true"/>
        <w:spacing w:after="40"/>
        <w:ind/>
        <w:jc w:val="left"/>
        <w:rPr>
          <w:sz w:val="24"/>
          <w:szCs w:val="24"/>
        </w:rPr>
      </w:pPr>
      <w:r>
        <w:rPr>
          <w:b w:val="0"/>
          <w:sz w:val="24"/>
          <w:szCs w:val="24"/>
        </w:rPr>
        <w:t xml:space="preserve">تشغيل فحص الثغرات (المهارة 8)، محاكاة هجمات داخل المختبر ورصدها في الـ SOC.</w:t>
      </w:r>
      <w:r>
        <w:rPr>
          <w:sz w:val="24"/>
          <w:szCs w:val="24"/>
        </w:rPr>
      </w:r>
    </w:p>
    <w:p>
      <w:pPr>
        <w:pBdr/>
        <w:spacing w:after="160"/>
        <w:ind/>
        <w:jc w:val="right"/>
        <w:rPr>
          <w:sz w:val="24"/>
          <w:szCs w:val="24"/>
        </w:rPr>
      </w:pPr>
      <w:r>
        <w:rPr>
          <w:b w:val="0"/>
          <w:i w:val="0"/>
          <w:color w:val="555b66"/>
          <w:sz w:val="24"/>
          <w:szCs w:val="24"/>
        </w:rPr>
        <w:t xml:space="preserve">Run vulnerability scans (Skill 8), simulate in-lab attacks and observe them in the SOC.</w:t>
      </w:r>
      <w:r>
        <w:rPr>
          <w:sz w:val="24"/>
          <w:szCs w:val="24"/>
        </w:rPr>
      </w:r>
    </w:p>
    <w:p>
      <w:pPr>
        <w:pStyle w:val="693"/>
        <w:pBdr/>
        <w:bidi w:val="true"/>
        <w:spacing/>
        <w:ind/>
        <w:jc w:val="left"/>
        <w:rPr>
          <w:sz w:val="32"/>
          <w:szCs w:val="32"/>
        </w:rPr>
      </w:pPr>
      <w:r>
        <w:rPr>
          <w:color w:val="0b2a4a"/>
          <w:sz w:val="32"/>
          <w:szCs w:val="32"/>
        </w:rPr>
        <w:t xml:space="preserve">9. اعتبارات أمنية وأخلاقية</w:t>
      </w:r>
      <w:r>
        <w:rPr>
          <w:sz w:val="32"/>
          <w:szCs w:val="32"/>
        </w:rPr>
      </w:r>
    </w:p>
    <w:p>
      <w:pPr>
        <w:pBdr/>
        <w:spacing w:after="160"/>
        <w:ind/>
        <w:jc w:val="right"/>
        <w:rPr>
          <w:sz w:val="24"/>
          <w:szCs w:val="24"/>
        </w:rPr>
      </w:pPr>
      <w:r>
        <w:rPr>
          <w:i/>
          <w:color w:val="0e7c86"/>
          <w:sz w:val="22"/>
          <w:szCs w:val="24"/>
        </w:rPr>
        <w:t xml:space="preserve">9. Security &amp; Ethical Considerations</w:t>
      </w:r>
      <w:r>
        <w:rPr>
          <w:sz w:val="24"/>
          <w:szCs w:val="24"/>
        </w:rPr>
      </w:r>
    </w:p>
    <w:p>
      <w:pPr>
        <w:pStyle w:val="723"/>
        <w:pBdr/>
        <w:bidi w:val="true"/>
        <w:spacing/>
        <w:ind/>
        <w:jc w:val="left"/>
        <w:rPr>
          <w:sz w:val="24"/>
          <w:szCs w:val="24"/>
        </w:rPr>
      </w:pPr>
      <w:r>
        <w:rPr>
          <w:sz w:val="22"/>
          <w:szCs w:val="24"/>
        </w:rPr>
        <w:t xml:space="preserve">جميع الأنشطة دفاعية (blue-team) وتعليمية داخل مختبر معزول تملكه.</w:t>
      </w:r>
      <w:r>
        <w:rPr>
          <w:sz w:val="24"/>
          <w:szCs w:val="24"/>
        </w:rPr>
      </w:r>
    </w:p>
    <w:p>
      <w:pPr>
        <w:pStyle w:val="723"/>
        <w:pBdr/>
        <w:spacing/>
        <w:ind/>
        <w:jc w:val="right"/>
        <w:rPr>
          <w:sz w:val="24"/>
          <w:szCs w:val="24"/>
        </w:rPr>
      </w:pPr>
      <w:r>
        <w:rPr>
          <w:i/>
          <w:color w:val="555b66"/>
          <w:sz w:val="20"/>
          <w:szCs w:val="24"/>
        </w:rPr>
        <w:t xml:space="preserve">All activity is defensive (blue-team) and educational inside an isolated lab you own.</w:t>
      </w:r>
      <w:r>
        <w:rPr>
          <w:sz w:val="24"/>
          <w:szCs w:val="24"/>
        </w:rPr>
      </w:r>
    </w:p>
    <w:p>
      <w:pPr>
        <w:pStyle w:val="723"/>
        <w:pBdr/>
        <w:bidi w:val="true"/>
        <w:spacing/>
        <w:ind/>
        <w:jc w:val="left"/>
        <w:rPr>
          <w:sz w:val="24"/>
          <w:szCs w:val="24"/>
        </w:rPr>
      </w:pPr>
      <w:r>
        <w:rPr>
          <w:sz w:val="22"/>
          <w:szCs w:val="24"/>
        </w:rPr>
        <w:t xml:space="preserve">لا يُوجَّه أي فحص أو هجوم محاكى نحو أنظمة أو شبكات لا تملك الإذن باختبارها.</w:t>
      </w:r>
      <w:r>
        <w:rPr>
          <w:sz w:val="24"/>
          <w:szCs w:val="24"/>
        </w:rPr>
      </w:r>
    </w:p>
    <w:p>
      <w:pPr>
        <w:pStyle w:val="723"/>
        <w:pBdr/>
        <w:spacing/>
        <w:ind/>
        <w:jc w:val="right"/>
        <w:rPr>
          <w:sz w:val="24"/>
          <w:szCs w:val="24"/>
        </w:rPr>
      </w:pPr>
      <w:r>
        <w:rPr>
          <w:i/>
          <w:color w:val="555b66"/>
          <w:sz w:val="20"/>
          <w:szCs w:val="24"/>
        </w:rPr>
        <w:t xml:space="preserve">No scan or simulated attack is directed at systems/networks you are not authorized to test.</w:t>
      </w:r>
      <w:r>
        <w:rPr>
          <w:sz w:val="24"/>
          <w:szCs w:val="24"/>
        </w:rPr>
      </w:r>
    </w:p>
    <w:p>
      <w:pPr>
        <w:pStyle w:val="723"/>
        <w:pBdr/>
        <w:bidi w:val="true"/>
        <w:spacing/>
        <w:ind/>
        <w:jc w:val="left"/>
        <w:rPr>
          <w:sz w:val="24"/>
          <w:szCs w:val="24"/>
        </w:rPr>
      </w:pPr>
      <w:r>
        <w:rPr>
          <w:sz w:val="22"/>
          <w:szCs w:val="24"/>
        </w:rPr>
        <w:t xml:space="preserve">أنظمة الهدف الضعيفة (Metasploitable وغيرها) تبقى معزولة خلف pfSense ولا تُكشف للإنترنت.</w:t>
      </w:r>
      <w:r>
        <w:rPr>
          <w:sz w:val="24"/>
          <w:szCs w:val="24"/>
        </w:rPr>
      </w:r>
    </w:p>
    <w:p>
      <w:pPr>
        <w:pStyle w:val="723"/>
        <w:pBdr/>
        <w:spacing/>
        <w:ind/>
        <w:jc w:val="right"/>
        <w:rPr>
          <w:sz w:val="24"/>
          <w:szCs w:val="24"/>
        </w:rPr>
      </w:pPr>
      <w:r>
        <w:rPr>
          <w:i/>
          <w:color w:val="555b66"/>
          <w:sz w:val="20"/>
          <w:szCs w:val="24"/>
        </w:rPr>
        <w:t xml:space="preserve">Vulnerable target systems (Metasploitable, etc.) stay isolated behind pfSense, never internet-exposed.</w:t>
      </w:r>
      <w:r>
        <w:rPr>
          <w:sz w:val="24"/>
          <w:szCs w:val="24"/>
        </w:rPr>
      </w:r>
    </w:p>
    <w:p>
      <w:pPr>
        <w:pStyle w:val="723"/>
        <w:pBdr/>
        <w:bidi w:val="true"/>
        <w:spacing/>
        <w:ind/>
        <w:jc w:val="left"/>
        <w:rPr>
          <w:sz w:val="24"/>
          <w:szCs w:val="24"/>
        </w:rPr>
      </w:pPr>
      <w:r>
        <w:rPr>
          <w:sz w:val="22"/>
          <w:szCs w:val="24"/>
        </w:rPr>
        <w:t xml:space="preserve">لا تُفتح واجهة Proxmox (المنفذ 8006) على الإنترنت مطلقاً  الوصول عبر Tailscale فقط.</w:t>
      </w:r>
      <w:r>
        <w:rPr>
          <w:sz w:val="24"/>
          <w:szCs w:val="24"/>
        </w:rPr>
      </w:r>
    </w:p>
    <w:p>
      <w:pPr>
        <w:pStyle w:val="723"/>
        <w:pBdr/>
        <w:spacing/>
        <w:ind/>
        <w:jc w:val="right"/>
        <w:rPr>
          <w:sz w:val="24"/>
          <w:szCs w:val="24"/>
        </w:rPr>
      </w:pPr>
      <w:r>
        <w:rPr>
          <w:i/>
          <w:color w:val="555b66"/>
          <w:sz w:val="20"/>
          <w:szCs w:val="24"/>
        </w:rPr>
        <w:t xml:space="preserve">The Proxmox UI (port 8006) is never exposed to the internet; access is via Tailscale only.</w:t>
      </w:r>
      <w:r>
        <w:rPr>
          <w:sz w:val="24"/>
          <w:szCs w:val="24"/>
        </w:rPr>
      </w:r>
    </w:p>
    <w:p>
      <w:pPr>
        <w:pStyle w:val="723"/>
        <w:pBdr/>
        <w:bidi w:val="true"/>
        <w:spacing/>
        <w:ind/>
        <w:jc w:val="left"/>
        <w:rPr>
          <w:sz w:val="24"/>
          <w:szCs w:val="24"/>
        </w:rPr>
      </w:pPr>
      <w:r>
        <w:rPr>
          <w:sz w:val="22"/>
          <w:szCs w:val="24"/>
        </w:rPr>
        <w:t xml:space="preserve">أخذ نسخ احتياطية (backups) للـ VMs المهمة واستخدام كلمات مرور قوية للحساب root.</w:t>
      </w:r>
      <w:r>
        <w:rPr>
          <w:sz w:val="24"/>
          <w:szCs w:val="24"/>
        </w:rPr>
      </w:r>
    </w:p>
    <w:p>
      <w:pPr>
        <w:pStyle w:val="723"/>
        <w:pBdr/>
        <w:spacing/>
        <w:ind/>
        <w:jc w:val="right"/>
        <w:rPr>
          <w:sz w:val="24"/>
          <w:szCs w:val="24"/>
        </w:rPr>
      </w:pPr>
      <w:r>
        <w:rPr>
          <w:i/>
          <w:color w:val="555b66"/>
          <w:sz w:val="20"/>
          <w:szCs w:val="24"/>
        </w:rPr>
        <w:t xml:space="preserve">Back up important VMs and use strong passwords for the root account.</w:t>
      </w:r>
      <w:r>
        <w:rPr>
          <w:sz w:val="24"/>
          <w:szCs w:val="24"/>
        </w:rPr>
      </w:r>
    </w:p>
    <w:p w14:paraId="290BB189">
      <w:pPr>
        <w:pStyle w:val="723"/>
        <w:numPr>
          <w:ilvl w:val="0"/>
          <w:numId w:val="0"/>
        </w:numPr>
        <w:pBdr/>
        <w:spacing/>
        <w:ind/>
        <w:jc w:val="right"/>
        <w:rPr>
          <w:sz w:val="24"/>
          <w:szCs w:val="24"/>
        </w:rPr>
      </w:pPr>
      <w:r>
        <w:rPr>
          <w:sz w:val="24"/>
          <w:szCs w:val="24"/>
        </w:rPr>
      </w:r>
      <w:r>
        <w:rPr>
          <w:sz w:val="24"/>
          <w:szCs w:val="24"/>
        </w:rPr>
      </w:r>
      <w:r>
        <w:rPr>
          <w:sz w:val="24"/>
          <w:szCs w:val="24"/>
        </w:rPr>
      </w:r>
    </w:p>
    <w:p w14:paraId="004782D1">
      <w:pPr>
        <w:pStyle w:val="723"/>
        <w:numPr>
          <w:ilvl w:val="0"/>
          <w:numId w:val="0"/>
        </w:numPr>
        <w:pBdr/>
        <w:spacing/>
        <w:ind/>
        <w:jc w:val="right"/>
        <w:rPr>
          <w:sz w:val="24"/>
          <w:szCs w:val="24"/>
        </w:rPr>
      </w:pPr>
      <w:r>
        <w:rPr>
          <w:sz w:val="24"/>
          <w:szCs w:val="24"/>
        </w:rPr>
      </w:r>
      <w:r>
        <w:rPr>
          <w:sz w:val="24"/>
          <w:szCs w:val="24"/>
        </w:rPr>
      </w:r>
      <w:r>
        <w:rPr>
          <w:sz w:val="24"/>
          <w:szCs w:val="24"/>
        </w:rPr>
      </w:r>
    </w:p>
    <w:p w14:paraId="44BBFCDB">
      <w:pPr>
        <w:pStyle w:val="723"/>
        <w:numPr>
          <w:ilvl w:val="0"/>
          <w:numId w:val="0"/>
        </w:numPr>
        <w:pBdr/>
        <w:spacing/>
        <w:ind/>
        <w:jc w:val="right"/>
        <w:rPr>
          <w:sz w:val="24"/>
          <w:szCs w:val="24"/>
        </w:rPr>
      </w:pPr>
      <w:r>
        <w:rPr>
          <w:sz w:val="24"/>
          <w:szCs w:val="24"/>
        </w:rPr>
      </w:r>
      <w:r>
        <w:rPr>
          <w:sz w:val="24"/>
          <w:szCs w:val="24"/>
        </w:rPr>
      </w:r>
      <w:r>
        <w:rPr>
          <w:sz w:val="24"/>
          <w:szCs w:val="24"/>
        </w:rPr>
      </w:r>
    </w:p>
    <w:p w14:paraId="0FFDE996">
      <w:pPr>
        <w:pStyle w:val="723"/>
        <w:numPr>
          <w:ilvl w:val="0"/>
          <w:numId w:val="0"/>
        </w:numPr>
        <w:pBdr/>
        <w:spacing/>
        <w:ind/>
        <w:jc w:val="right"/>
        <w:rPr>
          <w:sz w:val="24"/>
          <w:szCs w:val="24"/>
        </w:rPr>
      </w:pPr>
      <w:r>
        <w:rPr>
          <w:sz w:val="24"/>
          <w:szCs w:val="24"/>
        </w:rPr>
      </w:r>
      <w:r>
        <w:rPr>
          <w:sz w:val="24"/>
          <w:szCs w:val="24"/>
        </w:rPr>
      </w:r>
      <w:r>
        <w:rPr>
          <w:sz w:val="24"/>
          <w:szCs w:val="24"/>
        </w:rPr>
      </w:r>
    </w:p>
    <w:p w14:paraId="41BA470F">
      <w:pPr>
        <w:pStyle w:val="723"/>
        <w:numPr>
          <w:ilvl w:val="0"/>
          <w:numId w:val="0"/>
        </w:numPr>
        <w:pBdr/>
        <w:spacing/>
        <w:ind/>
        <w:jc w:val="right"/>
        <w:rPr>
          <w:sz w:val="24"/>
          <w:szCs w:val="24"/>
        </w:rPr>
      </w:pPr>
      <w:r>
        <w:rPr>
          <w:i/>
          <w:color w:val="555b66"/>
          <w:sz w:val="20"/>
          <w:szCs w:val="24"/>
          <w:highlight w:val="none"/>
        </w:rPr>
      </w:r>
      <w:r>
        <w:rPr>
          <w:i/>
          <w:color w:val="555b66"/>
          <w:sz w:val="20"/>
          <w:szCs w:val="24"/>
          <w:highlight w:val="none"/>
        </w:rPr>
      </w:r>
      <w:r>
        <w:rPr>
          <w:i/>
          <w:color w:val="555b66"/>
          <w:sz w:val="20"/>
          <w:szCs w:val="24"/>
          <w:highlight w:val="none"/>
        </w:rPr>
      </w:r>
    </w:p>
    <w:p>
      <w:pPr>
        <w:pStyle w:val="693"/>
        <w:pBdr/>
        <w:bidi w:val="true"/>
        <w:spacing/>
        <w:ind/>
        <w:jc w:val="left"/>
        <w:rPr>
          <w:sz w:val="32"/>
          <w:szCs w:val="32"/>
        </w:rPr>
      </w:pPr>
      <w:r>
        <w:rPr>
          <w:color w:val="0b2a4a"/>
          <w:sz w:val="32"/>
          <w:szCs w:val="32"/>
        </w:rPr>
        <w:t xml:space="preserve">10. الخلاصة والمراجع</w:t>
      </w:r>
      <w:r>
        <w:rPr>
          <w:sz w:val="32"/>
          <w:szCs w:val="32"/>
        </w:rPr>
      </w:r>
      <w:r>
        <w:rPr>
          <w:color w:val="0b2a4a"/>
          <w:sz w:val="32"/>
          <w:szCs w:val="32"/>
        </w:rPr>
      </w:r>
      <w:r>
        <w:rPr>
          <w:sz w:val="32"/>
          <w:szCs w:val="32"/>
        </w:rPr>
      </w:r>
      <w:r/>
      <w:r>
        <w:rPr>
          <w:sz w:val="32"/>
          <w:szCs w:val="32"/>
        </w:rPr>
      </w:r>
    </w:p>
    <w:p>
      <w:pPr>
        <w:pBdr/>
        <w:spacing w:after="160"/>
        <w:ind/>
        <w:jc w:val="right"/>
        <w:rPr>
          <w:sz w:val="24"/>
          <w:szCs w:val="24"/>
        </w:rPr>
      </w:pPr>
      <w:r>
        <w:rPr>
          <w:i/>
          <w:color w:val="0e7c86"/>
          <w:sz w:val="22"/>
          <w:szCs w:val="24"/>
        </w:rPr>
        <w:t xml:space="preserve">10. Conclusion &amp; References</w:t>
      </w:r>
      <w:r>
        <w:rPr>
          <w:sz w:val="24"/>
          <w:szCs w:val="24"/>
        </w:rPr>
      </w:r>
    </w:p>
    <w:p>
      <w:pPr>
        <w:pBdr/>
        <w:bidi w:val="true"/>
        <w:spacing w:after="200"/>
        <w:ind/>
        <w:jc w:val="left"/>
        <w:rPr>
          <w:sz w:val="24"/>
          <w:szCs w:val="24"/>
        </w:rPr>
      </w:pPr>
      <w:r>
        <w:rPr>
          <w:b w:val="0"/>
          <w:sz w:val="24"/>
          <w:szCs w:val="24"/>
        </w:rPr>
        <w:t xml:space="preserve">تُظهر هذه المهارات العشرة كيف تتحول قاعدة معرفة منظّمة (agentskills.io) إلى مختبر أمني متكامل قائم على Proxmox: من عزل الشبكة، مروراً بالمراقبة والكشف، وصولاً إلى التصليب والخداع, وكلها مربوطة بأطر MITRE ATT&amp;CK و NIST CSF لتوثيق التغطية الدفاعية.</w:t>
      </w:r>
      <w:r>
        <w:rPr>
          <w:sz w:val="24"/>
          <w:szCs w:val="24"/>
        </w:rPr>
      </w:r>
    </w:p>
    <w:p>
      <w:pPr>
        <w:pBdr/>
        <w:spacing w:after="240"/>
        <w:ind/>
        <w:jc w:val="right"/>
        <w:rPr>
          <w:sz w:val="24"/>
          <w:szCs w:val="24"/>
        </w:rPr>
      </w:pPr>
      <w:r>
        <w:rPr>
          <w:b w:val="0"/>
          <w:i/>
          <w:color w:val="555b66"/>
          <w:sz w:val="24"/>
          <w:szCs w:val="24"/>
        </w:rPr>
        <w:t xml:space="preserve">These ten skills show ho</w:t>
      </w:r>
      <w:r>
        <w:rPr>
          <w:b w:val="0"/>
          <w:i/>
          <w:color w:val="555b66"/>
          <w:sz w:val="24"/>
          <w:szCs w:val="24"/>
        </w:rPr>
        <w:t xml:space="preserve">w a structured, agentskills.io knowledge base turns into a complete Proxmox-based security lab, from network isolation, through monitoring and detection, to hardening and deception, all mapped to MITRE ATT&amp;CK and NIST CSF for documented defensive coverage.</w:t>
      </w:r>
      <w:r>
        <w:rPr>
          <w:sz w:val="24"/>
          <w:szCs w:val="24"/>
        </w:rPr>
      </w:r>
    </w:p>
    <w:p>
      <w:pPr>
        <w:pBdr/>
        <w:bidi w:val="true"/>
        <w:spacing w:after="80"/>
        <w:ind/>
        <w:jc w:val="left"/>
        <w:rPr>
          <w:sz w:val="24"/>
          <w:szCs w:val="24"/>
        </w:rPr>
      </w:pPr>
      <w:r>
        <w:rPr>
          <w:b/>
          <w:sz w:val="24"/>
          <w:szCs w:val="24"/>
        </w:rPr>
        <w:t xml:space="preserve">المراجع:</w:t>
      </w:r>
      <w:r>
        <w:rPr>
          <w:sz w:val="24"/>
          <w:szCs w:val="24"/>
        </w:rPr>
      </w:r>
    </w:p>
    <w:p>
      <w:pPr>
        <w:pStyle w:val="723"/>
        <w:pBdr/>
        <w:spacing/>
        <w:ind/>
        <w:jc w:val="right"/>
        <w:rPr>
          <w:sz w:val="24"/>
          <w:szCs w:val="24"/>
        </w:rPr>
      </w:pPr>
      <w:r>
        <w:rPr>
          <w:color w:val="555b66"/>
          <w:sz w:val="22"/>
          <w:szCs w:val="24"/>
        </w:rPr>
        <w:t xml:space="preserve">https://github.com/mukul975/Anthropic-Cybersecurity-Skills</w:t>
      </w:r>
      <w:r>
        <w:rPr>
          <w:sz w:val="24"/>
          <w:szCs w:val="24"/>
        </w:rPr>
      </w:r>
    </w:p>
    <w:p>
      <w:pPr>
        <w:pStyle w:val="723"/>
        <w:pBdr/>
        <w:spacing/>
        <w:ind/>
        <w:jc w:val="right"/>
        <w:rPr>
          <w:sz w:val="24"/>
          <w:szCs w:val="24"/>
        </w:rPr>
      </w:pPr>
      <w:r>
        <w:rPr>
          <w:color w:val="555b66"/>
          <w:sz w:val="22"/>
          <w:szCs w:val="24"/>
        </w:rPr>
        <w:t xml:space="preserve">MITRE ATT&amp;CK, https://attack.mitre.org</w:t>
      </w:r>
      <w:r>
        <w:rPr>
          <w:sz w:val="24"/>
          <w:szCs w:val="24"/>
        </w:rPr>
      </w:r>
    </w:p>
    <w:p>
      <w:pPr>
        <w:pStyle w:val="723"/>
        <w:pBdr/>
        <w:spacing/>
        <w:ind/>
        <w:jc w:val="right"/>
        <w:rPr>
          <w:sz w:val="24"/>
          <w:szCs w:val="24"/>
        </w:rPr>
      </w:pPr>
      <w:r>
        <w:rPr>
          <w:color w:val="555b66"/>
          <w:sz w:val="22"/>
          <w:szCs w:val="24"/>
        </w:rPr>
        <w:t xml:space="preserve">NIST Cybersecurity Framework 2.0, https://www.nist.gov/cyberframework</w:t>
      </w:r>
      <w:r>
        <w:rPr>
          <w:sz w:val="24"/>
          <w:szCs w:val="24"/>
        </w:rPr>
      </w:r>
    </w:p>
    <w:p>
      <w:pPr>
        <w:pStyle w:val="723"/>
        <w:pBdr/>
        <w:spacing/>
        <w:ind/>
        <w:jc w:val="right"/>
        <w:rPr>
          <w:sz w:val="24"/>
          <w:szCs w:val="24"/>
        </w:rPr>
      </w:pPr>
      <w:r>
        <w:rPr>
          <w:color w:val="555b66"/>
          <w:sz w:val="22"/>
          <w:szCs w:val="24"/>
        </w:rPr>
        <w:t xml:space="preserve">agentskills.io standard</w:t>
      </w:r>
      <w:r>
        <w:rPr>
          <w:sz w:val="24"/>
          <w:szCs w:val="24"/>
        </w:rPr>
      </w:r>
    </w:p>
    <w:p>
      <w:pPr>
        <w:pStyle w:val="723"/>
        <w:pBdr/>
        <w:spacing/>
        <w:ind/>
        <w:jc w:val="right"/>
        <w:rPr>
          <w:sz w:val="24"/>
          <w:szCs w:val="24"/>
        </w:rPr>
      </w:pPr>
      <w:r>
        <w:rPr>
          <w:color w:val="555b66"/>
          <w:sz w:val="22"/>
          <w:szCs w:val="24"/>
        </w:rPr>
        <w:t xml:space="preserve">Proxmox VE, https://www.proxmox.com</w:t>
      </w:r>
      <w:r>
        <w:rPr>
          <w:sz w:val="24"/>
          <w:szCs w:val="24"/>
        </w:rP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2026-08-05T05:25:07Z</dcterms:modified>
  <cp:category/>
</cp:coreProperties>
</file>