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31C3F" w14:textId="39304F46" w:rsidR="003B60F4" w:rsidRPr="00607C2F" w:rsidRDefault="005A7937" w:rsidP="005A7937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b/>
          <w:bCs/>
          <w:sz w:val="40"/>
          <w:szCs w:val="40"/>
        </w:rPr>
      </w:pPr>
      <w:proofErr w:type="gramStart"/>
      <w:r w:rsidRPr="00607C2F">
        <w:rPr>
          <w:b/>
          <w:bCs/>
          <w:i/>
          <w:iCs/>
          <w:sz w:val="40"/>
          <w:szCs w:val="40"/>
        </w:rPr>
        <w:t>Challenges</w:t>
      </w:r>
      <w:r w:rsidRPr="00607C2F">
        <w:rPr>
          <w:b/>
          <w:bCs/>
          <w:sz w:val="40"/>
          <w:szCs w:val="40"/>
        </w:rPr>
        <w:t xml:space="preserve"> :</w:t>
      </w:r>
      <w:proofErr w:type="gramEnd"/>
    </w:p>
    <w:p w14:paraId="45C5CF8B" w14:textId="77777777" w:rsidR="005A7937" w:rsidRPr="00607C2F" w:rsidRDefault="005A7937" w:rsidP="005A7937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rFonts w:ascii="Times New Roman" w:hAnsi="Times New Roman" w:cs="Times New Roman"/>
          <w:sz w:val="20"/>
          <w:szCs w:val="20"/>
        </w:rPr>
      </w:pPr>
      <w:r w:rsidRPr="00607C2F">
        <w:rPr>
          <w:rFonts w:ascii="Times New Roman" w:hAnsi="Times New Roman" w:cs="Times New Roman"/>
          <w:b/>
          <w:bCs/>
          <w:i/>
          <w:iCs/>
          <w:sz w:val="20"/>
          <w:szCs w:val="20"/>
        </w:rPr>
        <w:t>Physical</w:t>
      </w:r>
      <w:r w:rsidRPr="00607C2F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Pr="00607C2F">
        <w:rPr>
          <w:rFonts w:ascii="Blackadder ITC" w:hAnsi="Blackadder ITC" w:cs="Times New Roman"/>
          <w:color w:val="4472C4" w:themeColor="accent1"/>
          <w:sz w:val="72"/>
          <w:szCs w:val="72"/>
        </w:rPr>
        <w:t>Saena</w:t>
      </w:r>
      <w:r w:rsidRPr="00607C2F">
        <w:rPr>
          <w:rFonts w:ascii="Times New Roman" w:hAnsi="Times New Roman" w:cs="Times New Roman"/>
          <w:sz w:val="20"/>
          <w:szCs w:val="20"/>
        </w:rPr>
        <w:t xml:space="preserve"> primarily </w:t>
      </w:r>
      <w:r w:rsidRPr="00607C2F"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faces </w:t>
      </w:r>
      <w:r w:rsidRPr="00607C2F">
        <w:rPr>
          <w:rFonts w:ascii="Times New Roman" w:hAnsi="Times New Roman" w:cs="Times New Roman"/>
          <w:sz w:val="20"/>
          <w:szCs w:val="20"/>
        </w:rPr>
        <w:t xml:space="preserve">the physical </w:t>
      </w:r>
      <w:r w:rsidRPr="00607C2F">
        <w:rPr>
          <w:rFonts w:ascii="Times New Roman" w:hAnsi="Times New Roman" w:cs="Times New Roman"/>
          <w:color w:val="4472C4" w:themeColor="accent1"/>
          <w:sz w:val="20"/>
          <w:szCs w:val="20"/>
        </w:rPr>
        <w:t>challenges</w:t>
      </w:r>
      <w:r w:rsidRPr="00607C2F">
        <w:rPr>
          <w:rFonts w:ascii="Times New Roman" w:hAnsi="Times New Roman" w:cs="Times New Roman"/>
          <w:sz w:val="20"/>
          <w:szCs w:val="20"/>
        </w:rPr>
        <w:t xml:space="preserve">; as a </w:t>
      </w:r>
      <w:r w:rsidRPr="00607C2F"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travelling </w:t>
      </w:r>
      <w:r w:rsidRPr="00607C2F">
        <w:rPr>
          <w:rFonts w:ascii="Times New Roman" w:hAnsi="Times New Roman" w:cs="Times New Roman"/>
          <w:color w:val="4472C4" w:themeColor="accent1"/>
          <w:sz w:val="20"/>
          <w:szCs w:val="20"/>
        </w:rPr>
        <w:t>merchant</w:t>
      </w:r>
      <w:r w:rsidRPr="00607C2F">
        <w:rPr>
          <w:rFonts w:ascii="Times New Roman" w:hAnsi="Times New Roman" w:cs="Times New Roman"/>
          <w:sz w:val="20"/>
          <w:szCs w:val="20"/>
        </w:rPr>
        <w:t xml:space="preserve">’s </w:t>
      </w:r>
      <w:r w:rsidRPr="00607C2F">
        <w:rPr>
          <w:rFonts w:ascii="Times New Roman" w:hAnsi="Times New Roman" w:cs="Times New Roman"/>
          <w:color w:val="4472C4" w:themeColor="accent1"/>
          <w:sz w:val="20"/>
          <w:szCs w:val="20"/>
        </w:rPr>
        <w:t>daughter</w:t>
      </w:r>
      <w:r w:rsidRPr="00607C2F">
        <w:rPr>
          <w:rFonts w:ascii="Times New Roman" w:hAnsi="Times New Roman" w:cs="Times New Roman"/>
          <w:sz w:val="20"/>
          <w:szCs w:val="20"/>
        </w:rPr>
        <w:t xml:space="preserve">, she has </w:t>
      </w:r>
      <w:r w:rsidRPr="00607C2F"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learned </w:t>
      </w:r>
      <w:r w:rsidRPr="00607C2F">
        <w:rPr>
          <w:rFonts w:ascii="Times New Roman" w:hAnsi="Times New Roman" w:cs="Times New Roman"/>
          <w:sz w:val="20"/>
          <w:szCs w:val="20"/>
        </w:rPr>
        <w:t xml:space="preserve">to </w:t>
      </w:r>
      <w:r w:rsidRPr="00607C2F">
        <w:rPr>
          <w:rFonts w:ascii="Times New Roman" w:hAnsi="Times New Roman" w:cs="Times New Roman"/>
          <w:color w:val="70AD47" w:themeColor="accent6"/>
          <w:sz w:val="20"/>
          <w:szCs w:val="20"/>
        </w:rPr>
        <w:t>fight</w:t>
      </w:r>
      <w:r w:rsidRPr="00607C2F">
        <w:rPr>
          <w:rFonts w:ascii="Times New Roman" w:hAnsi="Times New Roman" w:cs="Times New Roman"/>
          <w:sz w:val="20"/>
          <w:szCs w:val="20"/>
        </w:rPr>
        <w:t xml:space="preserve">; she </w:t>
      </w:r>
      <w:r w:rsidRPr="00607C2F"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faces </w:t>
      </w:r>
      <w:r w:rsidRPr="00607C2F">
        <w:rPr>
          <w:rFonts w:ascii="Times New Roman" w:hAnsi="Times New Roman" w:cs="Times New Roman"/>
          <w:sz w:val="20"/>
          <w:szCs w:val="20"/>
        </w:rPr>
        <w:t xml:space="preserve">the </w:t>
      </w:r>
      <w:r w:rsidRPr="00607C2F">
        <w:rPr>
          <w:rFonts w:ascii="Times New Roman" w:hAnsi="Times New Roman" w:cs="Times New Roman"/>
          <w:color w:val="4472C4" w:themeColor="accent1"/>
          <w:sz w:val="20"/>
          <w:szCs w:val="20"/>
        </w:rPr>
        <w:t>Dark Fae</w:t>
      </w:r>
      <w:r w:rsidRPr="00607C2F">
        <w:rPr>
          <w:rFonts w:ascii="Times New Roman" w:hAnsi="Times New Roman" w:cs="Times New Roman"/>
          <w:sz w:val="20"/>
          <w:szCs w:val="20"/>
        </w:rPr>
        <w:t xml:space="preserve"> but </w:t>
      </w:r>
      <w:r w:rsidRPr="00607C2F"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suffers </w:t>
      </w:r>
      <w:r w:rsidRPr="00607C2F">
        <w:rPr>
          <w:rFonts w:ascii="Times New Roman" w:hAnsi="Times New Roman" w:cs="Times New Roman"/>
          <w:color w:val="4472C4" w:themeColor="accent1"/>
          <w:sz w:val="20"/>
          <w:szCs w:val="20"/>
        </w:rPr>
        <w:t>weakness</w:t>
      </w:r>
      <w:r w:rsidRPr="00607C2F">
        <w:rPr>
          <w:rFonts w:ascii="Times New Roman" w:hAnsi="Times New Roman" w:cs="Times New Roman"/>
          <w:sz w:val="20"/>
          <w:szCs w:val="20"/>
        </w:rPr>
        <w:t xml:space="preserve"> in her mental </w:t>
      </w:r>
      <w:r w:rsidRPr="00607C2F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defenses </w:t>
      </w:r>
      <w:r w:rsidRPr="00607C2F">
        <w:rPr>
          <w:rFonts w:ascii="Times New Roman" w:hAnsi="Times New Roman" w:cs="Times New Roman"/>
          <w:sz w:val="20"/>
          <w:szCs w:val="20"/>
        </w:rPr>
        <w:t xml:space="preserve">against their </w:t>
      </w:r>
      <w:r w:rsidRPr="00607C2F">
        <w:rPr>
          <w:rFonts w:ascii="Times New Roman" w:hAnsi="Times New Roman" w:cs="Times New Roman"/>
          <w:color w:val="4472C4" w:themeColor="accent1"/>
          <w:sz w:val="20"/>
          <w:szCs w:val="20"/>
        </w:rPr>
        <w:t>magic</w:t>
      </w:r>
      <w:r w:rsidRPr="00607C2F">
        <w:rPr>
          <w:rFonts w:ascii="Times New Roman" w:hAnsi="Times New Roman" w:cs="Times New Roman"/>
          <w:sz w:val="20"/>
          <w:szCs w:val="20"/>
        </w:rPr>
        <w:t xml:space="preserve">; </w:t>
      </w:r>
      <w:r w:rsidRPr="00607C2F">
        <w:rPr>
          <w:rFonts w:ascii="Blackadder ITC" w:hAnsi="Blackadder ITC" w:cs="Times New Roman"/>
          <w:color w:val="4472C4" w:themeColor="accent1"/>
          <w:sz w:val="72"/>
          <w:szCs w:val="72"/>
        </w:rPr>
        <w:t>Aerim</w:t>
      </w:r>
      <w:r w:rsidRPr="00607C2F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</w:t>
      </w:r>
      <w:r w:rsidRPr="00607C2F">
        <w:rPr>
          <w:rFonts w:ascii="Times New Roman" w:hAnsi="Times New Roman" w:cs="Times New Roman"/>
          <w:sz w:val="20"/>
          <w:szCs w:val="20"/>
        </w:rPr>
        <w:t xml:space="preserve">learns to </w:t>
      </w:r>
      <w:r w:rsidRPr="00607C2F"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defend </w:t>
      </w:r>
      <w:r w:rsidRPr="00607C2F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herself </w:t>
      </w:r>
      <w:r w:rsidRPr="00607C2F">
        <w:rPr>
          <w:rFonts w:ascii="Times New Roman" w:hAnsi="Times New Roman" w:cs="Times New Roman"/>
          <w:sz w:val="20"/>
          <w:szCs w:val="20"/>
        </w:rPr>
        <w:t>mentally.</w:t>
      </w:r>
    </w:p>
    <w:p w14:paraId="5139DC82" w14:textId="694D06CD" w:rsidR="005A7937" w:rsidRPr="00607C2F" w:rsidRDefault="005A7937" w:rsidP="005A7937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rFonts w:ascii="Arial" w:hAnsi="Arial" w:cs="Arial"/>
          <w:sz w:val="20"/>
          <w:szCs w:val="20"/>
        </w:rPr>
      </w:pPr>
      <w:r w:rsidRPr="00607C2F">
        <w:rPr>
          <w:rFonts w:ascii="Arial" w:hAnsi="Arial" w:cs="Arial"/>
          <w:b/>
          <w:bCs/>
          <w:i/>
          <w:iCs/>
          <w:sz w:val="20"/>
          <w:szCs w:val="20"/>
        </w:rPr>
        <w:t>Magical</w:t>
      </w:r>
      <w:r w:rsidRPr="00607C2F">
        <w:rPr>
          <w:rFonts w:ascii="Arial" w:hAnsi="Arial" w:cs="Arial"/>
          <w:b/>
          <w:bCs/>
          <w:sz w:val="20"/>
          <w:szCs w:val="20"/>
        </w:rPr>
        <w:t xml:space="preserve">: </w:t>
      </w:r>
      <w:r w:rsidRPr="00607C2F">
        <w:rPr>
          <w:rFonts w:ascii="Blackadder ITC" w:hAnsi="Blackadder ITC" w:cs="Arial"/>
          <w:color w:val="4472C4" w:themeColor="accent1"/>
          <w:sz w:val="72"/>
          <w:szCs w:val="72"/>
        </w:rPr>
        <w:t>Aerim</w:t>
      </w:r>
      <w:r w:rsidRPr="00607C2F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607C2F">
        <w:rPr>
          <w:rFonts w:ascii="Arial" w:hAnsi="Arial" w:cs="Arial"/>
          <w:sz w:val="20"/>
          <w:szCs w:val="20"/>
        </w:rPr>
        <w:t xml:space="preserve">is surprisingly resilient to </w:t>
      </w:r>
      <w:r w:rsidRPr="00607C2F">
        <w:rPr>
          <w:rFonts w:ascii="Arial" w:hAnsi="Arial" w:cs="Arial"/>
          <w:color w:val="4472C4" w:themeColor="accent1"/>
          <w:sz w:val="20"/>
          <w:szCs w:val="20"/>
        </w:rPr>
        <w:t xml:space="preserve">magic </w:t>
      </w:r>
      <w:r w:rsidRPr="00607C2F">
        <w:rPr>
          <w:rFonts w:ascii="Arial" w:hAnsi="Arial" w:cs="Arial"/>
          <w:sz w:val="20"/>
          <w:szCs w:val="20"/>
        </w:rPr>
        <w:t xml:space="preserve">and </w:t>
      </w:r>
      <w:r w:rsidRPr="00607C2F">
        <w:rPr>
          <w:rFonts w:ascii="Arial" w:hAnsi="Arial" w:cs="Arial"/>
          <w:color w:val="70AD47" w:themeColor="accent6"/>
          <w:sz w:val="20"/>
          <w:szCs w:val="20"/>
        </w:rPr>
        <w:t xml:space="preserve">discovers </w:t>
      </w:r>
      <w:r w:rsidRPr="00607C2F">
        <w:rPr>
          <w:rFonts w:ascii="Arial" w:hAnsi="Arial" w:cs="Arial"/>
          <w:sz w:val="20"/>
          <w:szCs w:val="20"/>
        </w:rPr>
        <w:t xml:space="preserve">his </w:t>
      </w:r>
      <w:r w:rsidRPr="00607C2F">
        <w:rPr>
          <w:rFonts w:ascii="Arial" w:hAnsi="Arial" w:cs="Arial"/>
          <w:color w:val="70AD47" w:themeColor="accent6"/>
          <w:sz w:val="20"/>
          <w:szCs w:val="20"/>
        </w:rPr>
        <w:t xml:space="preserve">growing </w:t>
      </w:r>
      <w:r w:rsidRPr="00607C2F">
        <w:rPr>
          <w:rFonts w:ascii="Arial" w:hAnsi="Arial" w:cs="Arial"/>
          <w:color w:val="4472C4" w:themeColor="accent1"/>
          <w:sz w:val="20"/>
          <w:szCs w:val="20"/>
        </w:rPr>
        <w:t xml:space="preserve">powers </w:t>
      </w:r>
      <w:r w:rsidRPr="00607C2F">
        <w:rPr>
          <w:rFonts w:ascii="Arial" w:hAnsi="Arial" w:cs="Arial"/>
          <w:sz w:val="20"/>
          <w:szCs w:val="20"/>
        </w:rPr>
        <w:t xml:space="preserve">as he and </w:t>
      </w:r>
      <w:r w:rsidRPr="00607C2F">
        <w:rPr>
          <w:rFonts w:ascii="Blackadder ITC" w:hAnsi="Blackadder ITC" w:cs="Arial"/>
          <w:color w:val="4472C4" w:themeColor="accent1"/>
          <w:sz w:val="72"/>
          <w:szCs w:val="72"/>
        </w:rPr>
        <w:t>Saena</w:t>
      </w:r>
      <w:r w:rsidRPr="00607C2F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607C2F">
        <w:rPr>
          <w:rFonts w:ascii="Arial" w:hAnsi="Arial" w:cs="Arial"/>
          <w:color w:val="70AD47" w:themeColor="accent6"/>
          <w:sz w:val="20"/>
          <w:szCs w:val="20"/>
        </w:rPr>
        <w:t xml:space="preserve">venture </w:t>
      </w:r>
      <w:r w:rsidRPr="00607C2F">
        <w:rPr>
          <w:rFonts w:ascii="Arial" w:hAnsi="Arial" w:cs="Arial"/>
          <w:sz w:val="20"/>
          <w:szCs w:val="20"/>
        </w:rPr>
        <w:t xml:space="preserve">into the </w:t>
      </w:r>
      <w:r w:rsidRPr="00607C2F">
        <w:rPr>
          <w:rFonts w:ascii="Arial" w:hAnsi="Arial" w:cs="Arial"/>
          <w:color w:val="4472C4" w:themeColor="accent1"/>
          <w:sz w:val="20"/>
          <w:szCs w:val="20"/>
        </w:rPr>
        <w:t xml:space="preserve">Forest </w:t>
      </w:r>
      <w:r w:rsidRPr="00607C2F">
        <w:rPr>
          <w:rFonts w:ascii="Arial" w:hAnsi="Arial" w:cs="Arial"/>
          <w:sz w:val="20"/>
          <w:szCs w:val="20"/>
        </w:rPr>
        <w:t xml:space="preserve">to </w:t>
      </w:r>
      <w:r w:rsidRPr="00607C2F">
        <w:rPr>
          <w:rFonts w:ascii="Arial" w:hAnsi="Arial" w:cs="Arial"/>
          <w:color w:val="70AD47" w:themeColor="accent6"/>
          <w:sz w:val="20"/>
          <w:szCs w:val="20"/>
        </w:rPr>
        <w:t xml:space="preserve">investigate </w:t>
      </w:r>
      <w:r w:rsidRPr="00607C2F">
        <w:rPr>
          <w:rFonts w:ascii="Arial" w:hAnsi="Arial" w:cs="Arial"/>
          <w:sz w:val="20"/>
          <w:szCs w:val="20"/>
        </w:rPr>
        <w:t xml:space="preserve">their </w:t>
      </w:r>
      <w:r w:rsidRPr="00607C2F">
        <w:rPr>
          <w:rFonts w:ascii="Arial" w:hAnsi="Arial" w:cs="Arial"/>
          <w:color w:val="4472C4" w:themeColor="accent1"/>
          <w:sz w:val="20"/>
          <w:szCs w:val="20"/>
        </w:rPr>
        <w:t xml:space="preserve">foe </w:t>
      </w:r>
      <w:r w:rsidRPr="00607C2F">
        <w:rPr>
          <w:rFonts w:ascii="Arial" w:hAnsi="Arial" w:cs="Arial"/>
          <w:sz w:val="20"/>
          <w:szCs w:val="20"/>
        </w:rPr>
        <w:t xml:space="preserve">and </w:t>
      </w:r>
      <w:r w:rsidRPr="00607C2F">
        <w:rPr>
          <w:rFonts w:ascii="Arial" w:hAnsi="Arial" w:cs="Arial"/>
          <w:color w:val="70AD47" w:themeColor="accent6"/>
          <w:sz w:val="20"/>
          <w:szCs w:val="20"/>
        </w:rPr>
        <w:t xml:space="preserve">find </w:t>
      </w:r>
      <w:r w:rsidRPr="00607C2F">
        <w:rPr>
          <w:rFonts w:ascii="Arial" w:hAnsi="Arial" w:cs="Arial"/>
          <w:sz w:val="20"/>
          <w:szCs w:val="20"/>
        </w:rPr>
        <w:t xml:space="preserve">the </w:t>
      </w:r>
      <w:r w:rsidRPr="00607C2F">
        <w:rPr>
          <w:rFonts w:ascii="Arial" w:hAnsi="Arial" w:cs="Arial"/>
          <w:color w:val="4472C4" w:themeColor="accent1"/>
          <w:sz w:val="20"/>
          <w:szCs w:val="20"/>
        </w:rPr>
        <w:t xml:space="preserve">root </w:t>
      </w:r>
      <w:r w:rsidRPr="00607C2F">
        <w:rPr>
          <w:rFonts w:ascii="Arial" w:hAnsi="Arial" w:cs="Arial"/>
          <w:sz w:val="20"/>
          <w:szCs w:val="20"/>
        </w:rPr>
        <w:t xml:space="preserve">to the </w:t>
      </w:r>
      <w:r w:rsidRPr="00607C2F">
        <w:rPr>
          <w:rFonts w:ascii="Arial" w:hAnsi="Arial" w:cs="Arial"/>
          <w:color w:val="4472C4" w:themeColor="accent1"/>
          <w:sz w:val="20"/>
          <w:szCs w:val="20"/>
        </w:rPr>
        <w:t xml:space="preserve">decay </w:t>
      </w:r>
      <w:r w:rsidRPr="00607C2F">
        <w:rPr>
          <w:rFonts w:ascii="Arial" w:hAnsi="Arial" w:cs="Arial"/>
          <w:sz w:val="20"/>
          <w:szCs w:val="20"/>
        </w:rPr>
        <w:t xml:space="preserve">of the </w:t>
      </w:r>
      <w:r w:rsidRPr="00607C2F">
        <w:rPr>
          <w:rFonts w:ascii="Arial" w:hAnsi="Arial" w:cs="Arial"/>
          <w:color w:val="4472C4" w:themeColor="accent1"/>
          <w:sz w:val="20"/>
          <w:szCs w:val="20"/>
        </w:rPr>
        <w:t>land</w:t>
      </w:r>
      <w:r w:rsidRPr="00607C2F">
        <w:rPr>
          <w:rFonts w:ascii="Arial" w:hAnsi="Arial" w:cs="Arial"/>
          <w:sz w:val="20"/>
          <w:szCs w:val="20"/>
        </w:rPr>
        <w:t xml:space="preserve">; he must ultimately </w:t>
      </w:r>
      <w:r w:rsidRPr="00607C2F">
        <w:rPr>
          <w:rFonts w:ascii="Arial" w:hAnsi="Arial" w:cs="Arial"/>
          <w:color w:val="70AD47" w:themeColor="accent6"/>
          <w:sz w:val="20"/>
          <w:szCs w:val="20"/>
        </w:rPr>
        <w:t xml:space="preserve">confront </w:t>
      </w:r>
      <w:r w:rsidRPr="00607C2F">
        <w:rPr>
          <w:rFonts w:ascii="Arial" w:hAnsi="Arial" w:cs="Arial"/>
          <w:sz w:val="20"/>
          <w:szCs w:val="20"/>
        </w:rPr>
        <w:t xml:space="preserve">the </w:t>
      </w:r>
      <w:r w:rsidRPr="00607C2F">
        <w:rPr>
          <w:rFonts w:ascii="Arial" w:hAnsi="Arial" w:cs="Arial"/>
          <w:color w:val="4472C4" w:themeColor="accent1"/>
          <w:sz w:val="20"/>
          <w:szCs w:val="20"/>
        </w:rPr>
        <w:t xml:space="preserve">truth </w:t>
      </w:r>
      <w:r w:rsidRPr="00607C2F">
        <w:rPr>
          <w:rFonts w:ascii="Arial" w:hAnsi="Arial" w:cs="Arial"/>
          <w:sz w:val="20"/>
          <w:szCs w:val="20"/>
        </w:rPr>
        <w:t xml:space="preserve">that his </w:t>
      </w:r>
      <w:r w:rsidRPr="00607C2F">
        <w:rPr>
          <w:rFonts w:ascii="Arial" w:hAnsi="Arial" w:cs="Arial"/>
          <w:color w:val="4472C4" w:themeColor="accent1"/>
          <w:sz w:val="20"/>
          <w:szCs w:val="20"/>
        </w:rPr>
        <w:t xml:space="preserve">mother </w:t>
      </w:r>
      <w:r w:rsidRPr="00607C2F">
        <w:rPr>
          <w:rFonts w:ascii="Arial" w:hAnsi="Arial" w:cs="Arial"/>
          <w:sz w:val="20"/>
          <w:szCs w:val="20"/>
        </w:rPr>
        <w:t xml:space="preserve">was a </w:t>
      </w:r>
      <w:r w:rsidRPr="00607C2F">
        <w:rPr>
          <w:rFonts w:ascii="Arial" w:hAnsi="Arial" w:cs="Arial"/>
          <w:color w:val="4472C4" w:themeColor="accent1"/>
          <w:sz w:val="20"/>
          <w:szCs w:val="20"/>
        </w:rPr>
        <w:t xml:space="preserve">Dark Fae </w:t>
      </w:r>
      <w:r w:rsidRPr="00607C2F">
        <w:rPr>
          <w:rFonts w:ascii="Arial" w:hAnsi="Arial" w:cs="Arial"/>
          <w:sz w:val="20"/>
          <w:szCs w:val="20"/>
        </w:rPr>
        <w:t xml:space="preserve">and was responsible for </w:t>
      </w:r>
      <w:r w:rsidRPr="00607C2F">
        <w:rPr>
          <w:rFonts w:ascii="Arial" w:hAnsi="Arial" w:cs="Arial"/>
          <w:color w:val="70AD47" w:themeColor="accent6"/>
          <w:sz w:val="20"/>
          <w:szCs w:val="20"/>
        </w:rPr>
        <w:t>introducing</w:t>
      </w:r>
      <w:r w:rsidRPr="00607C2F">
        <w:rPr>
          <w:rFonts w:ascii="Arial" w:hAnsi="Arial" w:cs="Arial"/>
          <w:sz w:val="20"/>
          <w:szCs w:val="20"/>
        </w:rPr>
        <w:t xml:space="preserve"> a </w:t>
      </w:r>
      <w:r w:rsidRPr="00607C2F">
        <w:rPr>
          <w:rFonts w:ascii="Arial" w:hAnsi="Arial" w:cs="Arial"/>
          <w:color w:val="4472C4" w:themeColor="accent1"/>
          <w:sz w:val="20"/>
          <w:szCs w:val="20"/>
        </w:rPr>
        <w:t xml:space="preserve">sickness </w:t>
      </w:r>
      <w:r w:rsidRPr="00607C2F">
        <w:rPr>
          <w:rFonts w:ascii="Arial" w:hAnsi="Arial" w:cs="Arial"/>
          <w:sz w:val="20"/>
          <w:szCs w:val="20"/>
        </w:rPr>
        <w:t xml:space="preserve">to the </w:t>
      </w:r>
      <w:r w:rsidRPr="00607C2F">
        <w:rPr>
          <w:rFonts w:ascii="Arial" w:hAnsi="Arial" w:cs="Arial"/>
          <w:color w:val="4472C4" w:themeColor="accent1"/>
          <w:sz w:val="20"/>
          <w:szCs w:val="20"/>
        </w:rPr>
        <w:t>human</w:t>
      </w:r>
      <w:bookmarkStart w:id="0" w:name="_GoBack"/>
      <w:bookmarkEnd w:id="0"/>
      <w:r w:rsidRPr="00607C2F">
        <w:rPr>
          <w:rFonts w:ascii="Arial" w:hAnsi="Arial" w:cs="Arial"/>
          <w:color w:val="4472C4" w:themeColor="accent1"/>
          <w:sz w:val="20"/>
          <w:szCs w:val="20"/>
        </w:rPr>
        <w:t xml:space="preserve"> race</w:t>
      </w:r>
      <w:r w:rsidRPr="00607C2F">
        <w:rPr>
          <w:rFonts w:ascii="Arial" w:hAnsi="Arial" w:cs="Arial"/>
          <w:sz w:val="20"/>
          <w:szCs w:val="20"/>
        </w:rPr>
        <w:t xml:space="preserve">. </w:t>
      </w:r>
    </w:p>
    <w:sectPr w:rsidR="005A7937" w:rsidRPr="00607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1DEE1E" w14:textId="77777777" w:rsidR="00D8599D" w:rsidRDefault="00D8599D" w:rsidP="005A7937">
      <w:pPr>
        <w:spacing w:after="0" w:line="240" w:lineRule="auto"/>
      </w:pPr>
      <w:r>
        <w:separator/>
      </w:r>
    </w:p>
  </w:endnote>
  <w:endnote w:type="continuationSeparator" w:id="0">
    <w:p w14:paraId="4F4A0490" w14:textId="77777777" w:rsidR="00D8599D" w:rsidRDefault="00D8599D" w:rsidP="005A7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4594C" w14:textId="77777777" w:rsidR="00D8599D" w:rsidRDefault="00D8599D" w:rsidP="005A7937">
      <w:pPr>
        <w:spacing w:after="0" w:line="240" w:lineRule="auto"/>
      </w:pPr>
      <w:r>
        <w:separator/>
      </w:r>
    </w:p>
  </w:footnote>
  <w:footnote w:type="continuationSeparator" w:id="0">
    <w:p w14:paraId="59AF95C8" w14:textId="77777777" w:rsidR="00D8599D" w:rsidRDefault="00D8599D" w:rsidP="005A79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937"/>
    <w:rsid w:val="003B60F4"/>
    <w:rsid w:val="005A7937"/>
    <w:rsid w:val="00607C2F"/>
    <w:rsid w:val="00D8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09133"/>
  <w15:chartTrackingRefBased/>
  <w15:docId w15:val="{5734FF2F-502A-43BF-AA9D-6AF70FA74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937"/>
  </w:style>
  <w:style w:type="paragraph" w:styleId="Footer">
    <w:name w:val="footer"/>
    <w:basedOn w:val="Normal"/>
    <w:link w:val="FooterChar"/>
    <w:uiPriority w:val="99"/>
    <w:unhideWhenUsed/>
    <w:rsid w:val="005A7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StudentUser</dc:creator>
  <cp:keywords/>
  <dc:description/>
  <cp:lastModifiedBy>StudentUser</cp:lastModifiedBy>
  <cp:revision>1</cp:revision>
  <dcterms:created xsi:type="dcterms:W3CDTF">2021-09-17T23:55:00Z</dcterms:created>
  <dcterms:modified xsi:type="dcterms:W3CDTF">2021-09-18T00:12:00Z</dcterms:modified>
</cp:coreProperties>
</file>