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Richard Anthony B. Abear</w:t>
      </w:r>
    </w:p>
    <w:p w:rsidR="00000000" w:rsidDel="00000000" w:rsidP="00000000" w:rsidRDefault="00000000" w:rsidRPr="00000000" w14:paraId="00000001">
      <w:pPr>
        <w:contextualSpacing w:val="0"/>
        <w:rPr/>
      </w:pPr>
      <w:r w:rsidDel="00000000" w:rsidR="00000000" w:rsidRPr="00000000">
        <w:rPr>
          <w:rtl w:val="0"/>
        </w:rPr>
        <w:t xml:space="preserve">BSCS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z47ydjh78eo2" w:id="0"/>
      <w:bookmarkEnd w:id="0"/>
      <w:r w:rsidDel="00000000" w:rsidR="00000000" w:rsidRPr="00000000">
        <w:rPr>
          <w:rtl w:val="0"/>
        </w:rPr>
        <w:t xml:space="preserve">Microsoft Azure vs Amazon AWS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Although from different companies these 2 technologies (rather services) are actually the same thing. They are both Cloud Compute Platforms and are best known for their IaaS Services / Models. Each brand has their own strengths and weaknesses. And most of what you’ll find on one service, exists in the other as well. Albeit a different name and pricing scheme, generally, whatever can be achieved on Azure, Can be achieved off of AWS and vice versa.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AWS and Microsoft Azure offer largely similar basic capabilities around flexible compute, storage and networking. They all share the common elements of a public cloud: self-service and instant provisioning, autoscaling, plus security, compliance and identity management features. However with regards to the “Depth” of the service, AWS still has a lot more options than Azure.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Both Services are quick to respond to the trends. When AI became a hot topic Both Azure and AWS Released their own respective versions of an IaaS service that was geared towards that market.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As for choice, AWS is still the predominant choice in the market. With AWS hosting some of the largest companies on the web to date, such as Netflix. However, Azure is certainly making a play for the top spot, but that doesnt seem to be a thing to look out for anywhere in the near future.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