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11903" w14:textId="1912A0D0" w:rsidR="00532501" w:rsidRPr="00532501" w:rsidRDefault="00532501" w:rsidP="00532501">
      <w:r w:rsidRPr="00532501">
        <w:t>Welcome to our research,</w:t>
      </w:r>
      <w:r w:rsidRPr="00532501">
        <w:rPr>
          <w:i/>
          <w:iCs/>
        </w:rPr>
        <w:t xml:space="preserve"> Post-Retirement Careers That Protect the Aging Mind</w:t>
      </w:r>
      <w:r w:rsidRPr="00532501">
        <w:t>.</w:t>
      </w:r>
      <w:r w:rsidR="00625DFB">
        <w:rPr>
          <w:rFonts w:hint="eastAsia"/>
        </w:rPr>
        <w:t xml:space="preserve"> My names is Owen from Team </w:t>
      </w:r>
      <w:proofErr w:type="spellStart"/>
      <w:r w:rsidR="00625DFB">
        <w:rPr>
          <w:rFonts w:hint="eastAsia"/>
        </w:rPr>
        <w:t>GraDescent</w:t>
      </w:r>
      <w:proofErr w:type="spellEnd"/>
      <w:r w:rsidR="00625DFB">
        <w:rPr>
          <w:rFonts w:hint="eastAsia"/>
        </w:rPr>
        <w:t>.</w:t>
      </w:r>
      <w:r w:rsidRPr="00532501">
        <w:br/>
        <w:t>Canada’s rapidly aging population faces rising risks of cognitive decline. Our study asks: </w:t>
      </w:r>
      <w:r w:rsidRPr="00532501">
        <w:rPr>
          <w:b/>
          <w:bCs/>
        </w:rPr>
        <w:t>Do post-retirement jobs help preserve cognitive health, and if so, which careers offer the strongest protection for memory and mental function?</w:t>
      </w:r>
    </w:p>
    <w:p w14:paraId="5D193BF0" w14:textId="77777777" w:rsidR="00532501" w:rsidRPr="00532501" w:rsidRDefault="00532501" w:rsidP="00532501">
      <w:r w:rsidRPr="00532501">
        <w:rPr>
          <w:b/>
          <w:bCs/>
        </w:rPr>
        <w:t>Methods</w:t>
      </w:r>
    </w:p>
    <w:p w14:paraId="2C1D5AB4" w14:textId="2A95DC2E" w:rsidR="00532501" w:rsidRPr="00532501" w:rsidRDefault="00532501" w:rsidP="00532501">
      <w:r w:rsidRPr="00532501">
        <w:t>We analyzed data from the Health and Retirement Study, covering adults over 50 from 1992 to 2022.</w:t>
      </w:r>
      <w:r w:rsidRPr="00532501">
        <w:br/>
        <w:t>Our final sample included over </w:t>
      </w:r>
      <w:r w:rsidRPr="00532501">
        <w:rPr>
          <w:b/>
          <w:bCs/>
        </w:rPr>
        <w:t>91,000 observations from nearly 20,000 individuals</w:t>
      </w:r>
      <w:r w:rsidRPr="00532501">
        <w:t>.</w:t>
      </w:r>
      <w:r w:rsidRPr="00532501">
        <w:br/>
        <w:t>We focused on two cognitive outcomes: </w:t>
      </w:r>
      <w:r w:rsidRPr="00532501">
        <w:rPr>
          <w:b/>
          <w:bCs/>
        </w:rPr>
        <w:t>recall (memory)</w:t>
      </w:r>
      <w:r w:rsidRPr="00532501">
        <w:t> and </w:t>
      </w:r>
      <w:r w:rsidRPr="00532501">
        <w:rPr>
          <w:b/>
          <w:bCs/>
        </w:rPr>
        <w:t>mental status</w:t>
      </w:r>
      <w:r w:rsidRPr="00532501">
        <w:t> scores.</w:t>
      </w:r>
      <w:r w:rsidRPr="00532501">
        <w:br/>
        <w:t>To capture changes over time, we used a </w:t>
      </w:r>
      <w:r w:rsidRPr="00532501">
        <w:rPr>
          <w:b/>
          <w:bCs/>
        </w:rPr>
        <w:t>Generalized Estimating Equations (GEE) log-linear model</w:t>
      </w:r>
      <w:r w:rsidRPr="00532501">
        <w:t>.</w:t>
      </w:r>
      <w:r w:rsidRPr="00532501">
        <w:br/>
      </w:r>
      <w:r w:rsidRPr="00532501">
        <w:rPr>
          <w:b/>
          <w:bCs/>
        </w:rPr>
        <w:t>Why GEE?</w:t>
      </w:r>
      <w:r w:rsidRPr="00532501">
        <w:br/>
        <w:t>GEE is robust for longitudinal data, accounting for repeated measures within individuals and providing reliable, population-averaged estimates even when data is missing or unevenly spaced.</w:t>
      </w:r>
    </w:p>
    <w:p w14:paraId="7D2D702C" w14:textId="77777777" w:rsidR="00532501" w:rsidRPr="00532501" w:rsidRDefault="00532501" w:rsidP="00532501">
      <w:r w:rsidRPr="00532501">
        <w:rPr>
          <w:b/>
          <w:bCs/>
        </w:rPr>
        <w:t>Recall Index Results</w:t>
      </w:r>
    </w:p>
    <w:p w14:paraId="53353E72" w14:textId="77777777" w:rsidR="00532501" w:rsidRPr="00532501" w:rsidRDefault="00532501" w:rsidP="00532501">
      <w:r w:rsidRPr="00532501">
        <w:t>So, what did we find?</w:t>
      </w:r>
    </w:p>
    <w:p w14:paraId="3CA97BFF" w14:textId="77777777" w:rsidR="00532501" w:rsidRPr="00532501" w:rsidRDefault="00532501" w:rsidP="00532501">
      <w:pPr>
        <w:numPr>
          <w:ilvl w:val="0"/>
          <w:numId w:val="8"/>
        </w:numPr>
      </w:pPr>
      <w:r w:rsidRPr="00532501">
        <w:rPr>
          <w:b/>
          <w:bCs/>
        </w:rPr>
        <w:t>All post-retirement jobs provided some memory benefit compared to full retirement.</w:t>
      </w:r>
    </w:p>
    <w:p w14:paraId="4D06C4A5" w14:textId="77777777" w:rsidR="00532501" w:rsidRPr="00532501" w:rsidRDefault="00532501" w:rsidP="00532501">
      <w:pPr>
        <w:numPr>
          <w:ilvl w:val="0"/>
          <w:numId w:val="8"/>
        </w:numPr>
      </w:pPr>
      <w:r w:rsidRPr="00532501">
        <w:t>The </w:t>
      </w:r>
      <w:r w:rsidRPr="00532501">
        <w:rPr>
          <w:b/>
          <w:bCs/>
        </w:rPr>
        <w:t>strongest memory performance</w:t>
      </w:r>
      <w:r w:rsidRPr="00532501">
        <w:t> was seen in:</w:t>
      </w:r>
    </w:p>
    <w:p w14:paraId="17B2D412" w14:textId="7026577C" w:rsidR="00532501" w:rsidRPr="00532501" w:rsidRDefault="00532501" w:rsidP="00532501">
      <w:pPr>
        <w:numPr>
          <w:ilvl w:val="1"/>
          <w:numId w:val="8"/>
        </w:numPr>
      </w:pPr>
      <w:r w:rsidRPr="00532501">
        <w:rPr>
          <w:b/>
          <w:bCs/>
        </w:rPr>
        <w:t>STEM/professional/technical roles</w:t>
      </w:r>
      <w:r w:rsidRPr="00532501">
        <w:t>: recall scores were </w:t>
      </w:r>
      <w:r w:rsidR="001B4341">
        <w:rPr>
          <w:rFonts w:hint="eastAsia"/>
          <w:b/>
          <w:bCs/>
        </w:rPr>
        <w:t>7</w:t>
      </w:r>
      <w:r w:rsidRPr="00532501">
        <w:rPr>
          <w:b/>
          <w:bCs/>
        </w:rPr>
        <w:t>% higher</w:t>
      </w:r>
      <w:r w:rsidRPr="00532501">
        <w:t> than the retired group</w:t>
      </w:r>
    </w:p>
    <w:p w14:paraId="427E801E" w14:textId="613342B0" w:rsidR="00532501" w:rsidRPr="00532501" w:rsidRDefault="00532501" w:rsidP="00532501">
      <w:pPr>
        <w:numPr>
          <w:ilvl w:val="1"/>
          <w:numId w:val="8"/>
        </w:numPr>
      </w:pPr>
      <w:r w:rsidRPr="00532501">
        <w:rPr>
          <w:b/>
          <w:bCs/>
        </w:rPr>
        <w:t>Sales</w:t>
      </w:r>
      <w:r w:rsidRPr="00532501">
        <w:t>: recall scores were </w:t>
      </w:r>
      <w:r w:rsidR="001B4341">
        <w:rPr>
          <w:rFonts w:hint="eastAsia"/>
          <w:b/>
          <w:bCs/>
        </w:rPr>
        <w:t>6</w:t>
      </w:r>
      <w:r w:rsidRPr="00532501">
        <w:rPr>
          <w:b/>
          <w:bCs/>
        </w:rPr>
        <w:t>% higher</w:t>
      </w:r>
    </w:p>
    <w:p w14:paraId="0A05E6FA" w14:textId="10FE524F" w:rsidR="00532501" w:rsidRPr="00532501" w:rsidRDefault="00532501" w:rsidP="00532501">
      <w:pPr>
        <w:numPr>
          <w:ilvl w:val="1"/>
          <w:numId w:val="8"/>
        </w:numPr>
      </w:pPr>
      <w:r w:rsidRPr="00532501">
        <w:rPr>
          <w:b/>
          <w:bCs/>
        </w:rPr>
        <w:t>Management/clerical/business</w:t>
      </w:r>
      <w:r w:rsidRPr="00532501">
        <w:t>: </w:t>
      </w:r>
      <w:r w:rsidRPr="00532501">
        <w:rPr>
          <w:b/>
          <w:bCs/>
        </w:rPr>
        <w:t>5% higher</w:t>
      </w:r>
      <w:r w:rsidRPr="00532501">
        <w:t> </w:t>
      </w:r>
    </w:p>
    <w:p w14:paraId="12CF007B" w14:textId="77777777" w:rsidR="00FC7A74" w:rsidRPr="00532501" w:rsidRDefault="00FC7A74" w:rsidP="00FC7A74">
      <w:pPr>
        <w:numPr>
          <w:ilvl w:val="0"/>
          <w:numId w:val="8"/>
        </w:numPr>
      </w:pPr>
      <w:r w:rsidRPr="00532501">
        <w:t>Notably, </w:t>
      </w:r>
      <w:r w:rsidRPr="00532501">
        <w:rPr>
          <w:b/>
          <w:bCs/>
        </w:rPr>
        <w:t>sales roles had the slowest annual memory decline</w:t>
      </w:r>
      <w:r w:rsidRPr="00532501">
        <w:t> among all groups.</w:t>
      </w:r>
    </w:p>
    <w:p w14:paraId="1F7AC3C3" w14:textId="364EC24D" w:rsidR="00532501" w:rsidRPr="00532501" w:rsidRDefault="00532501" w:rsidP="00532501">
      <w:pPr>
        <w:numPr>
          <w:ilvl w:val="0"/>
          <w:numId w:val="8"/>
        </w:numPr>
      </w:pPr>
      <w:r w:rsidRPr="00532501">
        <w:rPr>
          <w:b/>
          <w:bCs/>
        </w:rPr>
        <w:t>High-risk occupations</w:t>
      </w:r>
      <w:r w:rsidRPr="00532501">
        <w:t> (like protective services) also showed a </w:t>
      </w:r>
      <w:r w:rsidR="0026153A">
        <w:rPr>
          <w:rFonts w:hint="eastAsia"/>
          <w:b/>
          <w:bCs/>
        </w:rPr>
        <w:t>5</w:t>
      </w:r>
      <w:r w:rsidRPr="00532501">
        <w:rPr>
          <w:b/>
          <w:bCs/>
        </w:rPr>
        <w:t>% higher</w:t>
      </w:r>
      <w:r w:rsidRPr="00532501">
        <w:t> recall score (ratio 1.011) and the </w:t>
      </w:r>
      <w:r w:rsidRPr="00532501">
        <w:rPr>
          <w:b/>
          <w:bCs/>
        </w:rPr>
        <w:t>largest variation</w:t>
      </w:r>
      <w:r w:rsidRPr="00532501">
        <w:t> in memory outcomes.</w:t>
      </w:r>
    </w:p>
    <w:p w14:paraId="43B4D97F" w14:textId="77777777" w:rsidR="00532501" w:rsidRPr="00532501" w:rsidRDefault="00532501" w:rsidP="00532501">
      <w:pPr>
        <w:numPr>
          <w:ilvl w:val="0"/>
          <w:numId w:val="8"/>
        </w:numPr>
      </w:pPr>
      <w:r w:rsidRPr="00532501">
        <w:t>In contrast, </w:t>
      </w:r>
      <w:r w:rsidRPr="00532501">
        <w:rPr>
          <w:b/>
          <w:bCs/>
        </w:rPr>
        <w:t>manual trades</w:t>
      </w:r>
      <w:r w:rsidRPr="00532501">
        <w:t> (ratio 0.991) and </w:t>
      </w:r>
      <w:r w:rsidRPr="00532501">
        <w:rPr>
          <w:b/>
          <w:bCs/>
        </w:rPr>
        <w:t>farming/forestry/fishing</w:t>
      </w:r>
      <w:r w:rsidRPr="00532501">
        <w:t> (ratio 0.999) showed </w:t>
      </w:r>
      <w:r w:rsidRPr="00532501">
        <w:rPr>
          <w:b/>
          <w:bCs/>
        </w:rPr>
        <w:t>little to no memory benefit</w:t>
      </w:r>
      <w:r w:rsidRPr="00532501">
        <w:t>.</w:t>
      </w:r>
    </w:p>
    <w:p w14:paraId="42CE241C" w14:textId="77777777" w:rsidR="00532501" w:rsidRPr="00532501" w:rsidRDefault="00532501" w:rsidP="00532501">
      <w:r w:rsidRPr="00532501">
        <w:t>These patterns suggest that jobs demanding </w:t>
      </w:r>
      <w:r w:rsidRPr="00532501">
        <w:rPr>
          <w:b/>
          <w:bCs/>
        </w:rPr>
        <w:t>learning, problem-solving, and social interaction</w:t>
      </w:r>
      <w:r w:rsidRPr="00532501">
        <w:t>—like STEM, sales, and management—may help preserve memory as we age. In contrast, more repetitive or isolated jobs, such as manual labor or farming, offer less cognitive protection.</w:t>
      </w:r>
    </w:p>
    <w:p w14:paraId="66BECE95" w14:textId="77777777" w:rsidR="00532501" w:rsidRDefault="00532501" w:rsidP="00532501">
      <w:pPr>
        <w:rPr>
          <w:b/>
          <w:bCs/>
        </w:rPr>
      </w:pPr>
    </w:p>
    <w:p w14:paraId="5AAB60C4" w14:textId="5155E1A8" w:rsidR="00532501" w:rsidRPr="00532501" w:rsidRDefault="00532501" w:rsidP="00532501">
      <w:r w:rsidRPr="00532501">
        <w:rPr>
          <w:i/>
          <w:iCs/>
        </w:rPr>
        <w:t>Max will now discuss our findings on mental status outcomes.</w:t>
      </w:r>
    </w:p>
    <w:p w14:paraId="3091B64F" w14:textId="77777777" w:rsidR="00176AD1" w:rsidRDefault="00176AD1" w:rsidP="00794191"/>
    <w:p w14:paraId="41AB0742" w14:textId="77777777" w:rsidR="00FC7A74" w:rsidRDefault="00FC7A74" w:rsidP="00794191"/>
    <w:p w14:paraId="4D546F25" w14:textId="0482FF88" w:rsidR="00794191" w:rsidRPr="00794191" w:rsidRDefault="00794191" w:rsidP="00794191">
      <w:r w:rsidRPr="00794191">
        <w:t>Max: Mental Status Results &amp; Key Takeaways</w:t>
      </w:r>
    </w:p>
    <w:p w14:paraId="3B38CDC9" w14:textId="77777777" w:rsidR="00794191" w:rsidRPr="00794191" w:rsidRDefault="00794191" w:rsidP="00794191">
      <w:r w:rsidRPr="00794191">
        <w:rPr>
          <w:b/>
          <w:bCs/>
        </w:rPr>
        <w:t>Mental Status Results</w:t>
      </w:r>
    </w:p>
    <w:p w14:paraId="0D3B6EB7" w14:textId="77777777" w:rsidR="00794191" w:rsidRPr="00794191" w:rsidRDefault="00794191" w:rsidP="00794191">
      <w:pPr>
        <w:numPr>
          <w:ilvl w:val="0"/>
          <w:numId w:val="5"/>
        </w:numPr>
      </w:pPr>
      <w:r w:rsidRPr="00794191">
        <w:t>Service-related jobs, such as food service and personal care, were linked to significantly lower mental health scores.</w:t>
      </w:r>
    </w:p>
    <w:p w14:paraId="3C131C07" w14:textId="77777777" w:rsidR="00794191" w:rsidRPr="00794191" w:rsidRDefault="00794191" w:rsidP="00794191">
      <w:pPr>
        <w:numPr>
          <w:ilvl w:val="0"/>
          <w:numId w:val="5"/>
        </w:numPr>
      </w:pPr>
      <w:r w:rsidRPr="00794191">
        <w:t xml:space="preserve">Seniors in professional or managerial roles tended to have better mental health outcomes, likely due to ongoing cognitive engagement and greater access to social </w:t>
      </w:r>
      <w:r w:rsidRPr="00794191">
        <w:lastRenderedPageBreak/>
        <w:t>resources.</w:t>
      </w:r>
    </w:p>
    <w:p w14:paraId="4426FF33" w14:textId="77777777" w:rsidR="00794191" w:rsidRPr="00794191" w:rsidRDefault="00794191" w:rsidP="00794191">
      <w:pPr>
        <w:numPr>
          <w:ilvl w:val="0"/>
          <w:numId w:val="5"/>
        </w:numPr>
      </w:pPr>
      <w:r w:rsidRPr="00794191">
        <w:t>The mental status score, which assesses orientation, attention, memory, and reasoning, is a comprehensive measure of cognitive health in older adults</w:t>
      </w:r>
      <w:hyperlink r:id="rId5" w:tgtFrame="_blank" w:history="1">
        <w:r w:rsidRPr="00794191">
          <w:rPr>
            <w:rStyle w:val="ae"/>
          </w:rPr>
          <w:t>4</w:t>
        </w:r>
      </w:hyperlink>
      <w:hyperlink r:id="rId6" w:tgtFrame="_blank" w:history="1">
        <w:r w:rsidRPr="00794191">
          <w:rPr>
            <w:rStyle w:val="ae"/>
          </w:rPr>
          <w:t>5</w:t>
        </w:r>
      </w:hyperlink>
      <w:hyperlink r:id="rId7" w:tgtFrame="_blank" w:history="1">
        <w:r w:rsidRPr="00794191">
          <w:rPr>
            <w:rStyle w:val="ae"/>
          </w:rPr>
          <w:t>6</w:t>
        </w:r>
      </w:hyperlink>
      <w:r w:rsidRPr="00794191">
        <w:t>.</w:t>
      </w:r>
    </w:p>
    <w:p w14:paraId="27192C62" w14:textId="77777777" w:rsidR="00794191" w:rsidRPr="00794191" w:rsidRDefault="00794191" w:rsidP="00794191">
      <w:r w:rsidRPr="00794191">
        <w:rPr>
          <w:b/>
          <w:bCs/>
        </w:rPr>
        <w:t>Key Takeaways (Mental Status)</w:t>
      </w:r>
    </w:p>
    <w:p w14:paraId="0BC871D0" w14:textId="77777777" w:rsidR="00794191" w:rsidRPr="00794191" w:rsidRDefault="00794191" w:rsidP="00794191">
      <w:pPr>
        <w:numPr>
          <w:ilvl w:val="0"/>
          <w:numId w:val="6"/>
        </w:numPr>
      </w:pPr>
      <w:r w:rsidRPr="00794191">
        <w:t>Service-sector jobs are associated with poorer mental health outcomes compared to management roles.</w:t>
      </w:r>
    </w:p>
    <w:p w14:paraId="23C2F39C" w14:textId="77777777" w:rsidR="00794191" w:rsidRPr="00794191" w:rsidRDefault="00794191" w:rsidP="00794191">
      <w:pPr>
        <w:numPr>
          <w:ilvl w:val="0"/>
          <w:numId w:val="6"/>
        </w:numPr>
      </w:pPr>
      <w:r w:rsidRPr="00794191">
        <w:t>Professional and managerial work may help preserve not just memory, but overall mental well-being in retirement.</w:t>
      </w:r>
    </w:p>
    <w:p w14:paraId="0908603F" w14:textId="77777777" w:rsidR="00794191" w:rsidRPr="00794191" w:rsidRDefault="00794191" w:rsidP="00794191">
      <w:pPr>
        <w:numPr>
          <w:ilvl w:val="0"/>
          <w:numId w:val="6"/>
        </w:numPr>
      </w:pPr>
      <w:r w:rsidRPr="00794191">
        <w:t>The type and quality of post-retirement employment matter for healthy cognitive aging.</w:t>
      </w:r>
    </w:p>
    <w:p w14:paraId="216109AF" w14:textId="77777777" w:rsidR="00794191" w:rsidRPr="00794191" w:rsidRDefault="00794191" w:rsidP="00794191">
      <w:r w:rsidRPr="00794191">
        <w:t>Closing</w:t>
      </w:r>
    </w:p>
    <w:p w14:paraId="22BD4C47" w14:textId="77777777" w:rsidR="00794191" w:rsidRPr="00794191" w:rsidRDefault="00794191" w:rsidP="00794191">
      <w:pPr>
        <w:numPr>
          <w:ilvl w:val="0"/>
          <w:numId w:val="7"/>
        </w:numPr>
      </w:pPr>
      <w:r w:rsidRPr="00794191">
        <w:t>In summary, our findings highlight the importance of cognitively and socially engaging work after retirement for protecting both memory and mental health.</w:t>
      </w:r>
    </w:p>
    <w:p w14:paraId="53240121" w14:textId="77777777" w:rsidR="00794191" w:rsidRPr="00794191" w:rsidRDefault="00794191" w:rsidP="00794191">
      <w:pPr>
        <w:numPr>
          <w:ilvl w:val="0"/>
          <w:numId w:val="7"/>
        </w:numPr>
      </w:pPr>
      <w:r w:rsidRPr="00794191">
        <w:t>Policies and programs that encourage older adults to pursue such roles could help promote cognitive resilience and reduce long-term care needs.</w:t>
      </w:r>
    </w:p>
    <w:p w14:paraId="28273230" w14:textId="0884A5B9" w:rsidR="001614B3" w:rsidRPr="00794191" w:rsidRDefault="00794191" w:rsidP="00A968CA">
      <w:pPr>
        <w:numPr>
          <w:ilvl w:val="0"/>
          <w:numId w:val="7"/>
        </w:numPr>
      </w:pPr>
      <w:r w:rsidRPr="00794191">
        <w:t>Thank you for your attention</w:t>
      </w:r>
      <w:r w:rsidR="00F50EB3">
        <w:rPr>
          <w:rFonts w:hint="eastAsia"/>
        </w:rPr>
        <w:t>。</w:t>
      </w:r>
    </w:p>
    <w:sectPr w:rsidR="001614B3" w:rsidRPr="0079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6FCE"/>
    <w:multiLevelType w:val="multilevel"/>
    <w:tmpl w:val="294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97805"/>
    <w:multiLevelType w:val="multilevel"/>
    <w:tmpl w:val="3626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777FD"/>
    <w:multiLevelType w:val="multilevel"/>
    <w:tmpl w:val="CEE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C23971"/>
    <w:multiLevelType w:val="multilevel"/>
    <w:tmpl w:val="BFA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875B6"/>
    <w:multiLevelType w:val="multilevel"/>
    <w:tmpl w:val="1A72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777BF9"/>
    <w:multiLevelType w:val="multilevel"/>
    <w:tmpl w:val="8E4E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8B0BD7"/>
    <w:multiLevelType w:val="multilevel"/>
    <w:tmpl w:val="B65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D97375"/>
    <w:multiLevelType w:val="multilevel"/>
    <w:tmpl w:val="3E4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53367E"/>
    <w:multiLevelType w:val="multilevel"/>
    <w:tmpl w:val="9BB0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979790">
    <w:abstractNumId w:val="5"/>
  </w:num>
  <w:num w:numId="2" w16cid:durableId="243154021">
    <w:abstractNumId w:val="1"/>
  </w:num>
  <w:num w:numId="3" w16cid:durableId="1821772885">
    <w:abstractNumId w:val="2"/>
  </w:num>
  <w:num w:numId="4" w16cid:durableId="1404833982">
    <w:abstractNumId w:val="3"/>
  </w:num>
  <w:num w:numId="5" w16cid:durableId="1132212804">
    <w:abstractNumId w:val="7"/>
  </w:num>
  <w:num w:numId="6" w16cid:durableId="1028457387">
    <w:abstractNumId w:val="0"/>
  </w:num>
  <w:num w:numId="7" w16cid:durableId="1564366967">
    <w:abstractNumId w:val="4"/>
  </w:num>
  <w:num w:numId="8" w16cid:durableId="655838969">
    <w:abstractNumId w:val="6"/>
  </w:num>
  <w:num w:numId="9" w16cid:durableId="1185250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91"/>
    <w:rsid w:val="001365DE"/>
    <w:rsid w:val="001614B3"/>
    <w:rsid w:val="00176AD1"/>
    <w:rsid w:val="001B4341"/>
    <w:rsid w:val="0026153A"/>
    <w:rsid w:val="00374BDF"/>
    <w:rsid w:val="00381E0E"/>
    <w:rsid w:val="00532501"/>
    <w:rsid w:val="00625DFB"/>
    <w:rsid w:val="00794191"/>
    <w:rsid w:val="00BF05E6"/>
    <w:rsid w:val="00F50EB3"/>
    <w:rsid w:val="00F92510"/>
    <w:rsid w:val="00FC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D0D8"/>
  <w15:chartTrackingRefBased/>
  <w15:docId w15:val="{E39C04EE-AFE1-4FA8-A2A8-39D03620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1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1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1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1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1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1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1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1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1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4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4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41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41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41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41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41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41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41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1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4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1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41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1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41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4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41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419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9419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4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6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0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5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93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59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20494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003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819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52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7289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5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82599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4469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1369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824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17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626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48297450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053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12370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8843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2011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470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527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19254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35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7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7636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65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858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82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5083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123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57774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9671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39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65727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9929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58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376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460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2396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01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667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200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77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3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763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8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212580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085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954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0052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52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02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07864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6383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1572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8542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155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41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39742740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45142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1837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688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25268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849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330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0260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981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19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3163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33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64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545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0380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364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42171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837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13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48121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296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318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2357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56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155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235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307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202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rckmanuals.com/en-ca/professional/multimedia/table/examination-of-mental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ysio-pedia.com/Mini-Mental_State_Examination" TargetMode="External"/><Relationship Id="rId5" Type="http://schemas.openxmlformats.org/officeDocument/2006/relationships/hyperlink" Target="https://www.merckmanuals.com/professional/neurologic-disorders/neurologic-examination/how-to-assess-mental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Jingxin Wang</dc:creator>
  <cp:keywords/>
  <dc:description/>
  <cp:lastModifiedBy>Jingxin Wang</cp:lastModifiedBy>
  <cp:revision>21</cp:revision>
  <dcterms:created xsi:type="dcterms:W3CDTF">2025-07-05T01:42:00Z</dcterms:created>
  <dcterms:modified xsi:type="dcterms:W3CDTF">2025-07-05T03:56:00Z</dcterms:modified>
</cp:coreProperties>
</file>