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2B7DD" w14:textId="2E7397DD" w:rsidR="001F77CF" w:rsidRDefault="0039053C" w:rsidP="004748A4">
      <w:pPr>
        <w:spacing w:before="240" w:line="276" w:lineRule="auto"/>
        <w:jc w:val="both"/>
        <w:rPr>
          <w:rFonts w:eastAsiaTheme="minorEastAsia"/>
          <w:b/>
          <w:bCs/>
          <w:kern w:val="2"/>
          <w:lang w:val="en-CA"/>
          <w14:ligatures w14:val="standardContextual"/>
        </w:rPr>
      </w:pPr>
      <w:r>
        <w:rPr>
          <w:rFonts w:eastAsiaTheme="minorEastAsia" w:hint="eastAsia"/>
          <w:b/>
          <w:bCs/>
          <w:kern w:val="2"/>
          <w:lang w:val="en-CA"/>
          <w14:ligatures w14:val="standardContextual"/>
        </w:rPr>
        <w:t>What</w:t>
      </w:r>
      <w:r w:rsidR="001F77CF">
        <w:rPr>
          <w:rFonts w:eastAsiaTheme="minorEastAsia" w:hint="eastAsia"/>
          <w:b/>
          <w:bCs/>
          <w:kern w:val="2"/>
          <w:lang w:val="en-CA"/>
          <w14:ligatures w14:val="standardContextual"/>
        </w:rPr>
        <w:t xml:space="preserve"> Post-Retirement Career</w:t>
      </w:r>
      <w:r w:rsidR="00E30471">
        <w:rPr>
          <w:rFonts w:eastAsiaTheme="minorEastAsia" w:hint="eastAsia"/>
          <w:b/>
          <w:bCs/>
          <w:kern w:val="2"/>
          <w:lang w:val="en-CA"/>
          <w14:ligatures w14:val="standardContextual"/>
        </w:rPr>
        <w:t>s</w:t>
      </w:r>
      <w:r w:rsidR="00844891">
        <w:rPr>
          <w:rFonts w:eastAsiaTheme="minorEastAsia" w:hint="eastAsia"/>
          <w:b/>
          <w:bCs/>
          <w:kern w:val="2"/>
          <w:lang w:val="en-CA"/>
          <w14:ligatures w14:val="standardContextual"/>
        </w:rPr>
        <w:t xml:space="preserve"> </w:t>
      </w:r>
      <w:r>
        <w:rPr>
          <w:rFonts w:eastAsiaTheme="minorEastAsia" w:hint="eastAsia"/>
          <w:b/>
          <w:bCs/>
          <w:kern w:val="2"/>
          <w:lang w:val="en-CA"/>
          <w14:ligatures w14:val="standardContextual"/>
        </w:rPr>
        <w:t xml:space="preserve">Can </w:t>
      </w:r>
      <w:r w:rsidR="00844891">
        <w:rPr>
          <w:rFonts w:eastAsiaTheme="minorEastAsia" w:hint="eastAsia"/>
          <w:b/>
          <w:bCs/>
          <w:kern w:val="2"/>
          <w:lang w:val="en-CA"/>
          <w14:ligatures w14:val="standardContextual"/>
        </w:rPr>
        <w:t>Protect</w:t>
      </w:r>
      <w:r w:rsidR="00E30471">
        <w:rPr>
          <w:rFonts w:eastAsiaTheme="minorEastAsia" w:hint="eastAsia"/>
          <w:b/>
          <w:bCs/>
          <w:kern w:val="2"/>
          <w:lang w:val="en-CA"/>
          <w14:ligatures w14:val="standardContextual"/>
        </w:rPr>
        <w:t xml:space="preserve"> </w:t>
      </w:r>
      <w:r w:rsidR="006853CC">
        <w:rPr>
          <w:rFonts w:eastAsiaTheme="minorEastAsia" w:hint="eastAsia"/>
          <w:b/>
          <w:bCs/>
          <w:kern w:val="2"/>
          <w:lang w:val="en-CA"/>
          <w14:ligatures w14:val="standardContextual"/>
        </w:rPr>
        <w:t>Seniors</w:t>
      </w:r>
      <w:r w:rsidR="006853CC">
        <w:rPr>
          <w:rFonts w:eastAsiaTheme="minorEastAsia"/>
          <w:b/>
          <w:bCs/>
          <w:kern w:val="2"/>
          <w:lang w:val="en-CA"/>
          <w14:ligatures w14:val="standardContextual"/>
        </w:rPr>
        <w:t>’</w:t>
      </w:r>
      <w:r w:rsidR="006853CC">
        <w:rPr>
          <w:rFonts w:eastAsiaTheme="minorEastAsia" w:hint="eastAsia"/>
          <w:b/>
          <w:bCs/>
          <w:kern w:val="2"/>
          <w:lang w:val="en-CA"/>
          <w14:ligatures w14:val="standardContextual"/>
        </w:rPr>
        <w:t xml:space="preserve"> Co</w:t>
      </w:r>
      <w:r w:rsidR="00844891">
        <w:rPr>
          <w:rFonts w:eastAsiaTheme="minorEastAsia" w:hint="eastAsia"/>
          <w:b/>
          <w:bCs/>
          <w:kern w:val="2"/>
          <w:lang w:val="en-CA"/>
          <w14:ligatures w14:val="standardContextual"/>
        </w:rPr>
        <w:t xml:space="preserve">gnitive </w:t>
      </w:r>
      <w:r w:rsidR="00A669FF">
        <w:rPr>
          <w:rFonts w:eastAsiaTheme="minorEastAsia" w:hint="eastAsia"/>
          <w:b/>
          <w:bCs/>
          <w:kern w:val="2"/>
          <w:lang w:val="en-CA"/>
          <w14:ligatures w14:val="standardContextual"/>
        </w:rPr>
        <w:t>Abilit</w:t>
      </w:r>
      <w:r w:rsidR="00B16B7A">
        <w:rPr>
          <w:rFonts w:eastAsiaTheme="minorEastAsia" w:hint="eastAsia"/>
          <w:b/>
          <w:bCs/>
          <w:kern w:val="2"/>
          <w:lang w:val="en-CA"/>
          <w14:ligatures w14:val="standardContextual"/>
        </w:rPr>
        <w:t>ies</w:t>
      </w:r>
      <w:r w:rsidR="00F24D61">
        <w:rPr>
          <w:rFonts w:eastAsiaTheme="minorEastAsia" w:hint="eastAsia"/>
          <w:b/>
          <w:bCs/>
          <w:kern w:val="2"/>
          <w:lang w:val="en-CA"/>
          <w14:ligatures w14:val="standardContextual"/>
        </w:rPr>
        <w:t>?</w:t>
      </w:r>
    </w:p>
    <w:p w14:paraId="746B4F8E" w14:textId="6319D5D8" w:rsidR="00476C0E" w:rsidRPr="00F629AB" w:rsidRDefault="00476C0E" w:rsidP="004748A4">
      <w:pPr>
        <w:spacing w:before="240" w:line="276" w:lineRule="auto"/>
        <w:jc w:val="both"/>
        <w:rPr>
          <w:rFonts w:eastAsiaTheme="minorEastAsia" w:hint="eastAsia"/>
          <w:kern w:val="2"/>
          <w:lang w:val="en-CA"/>
          <w14:ligatures w14:val="standardContextual"/>
        </w:rPr>
      </w:pPr>
      <w:r w:rsidRPr="00F629AB">
        <w:rPr>
          <w:rFonts w:eastAsiaTheme="minorEastAsia" w:hint="eastAsia"/>
          <w:kern w:val="2"/>
          <w:lang w:val="en-CA"/>
          <w14:ligatures w14:val="standardContextual"/>
        </w:rPr>
        <w:t xml:space="preserve">Jingxin Wang, </w:t>
      </w:r>
      <w:r w:rsidR="009F4C2C">
        <w:rPr>
          <w:rFonts w:eastAsiaTheme="minorEastAsia" w:hint="eastAsia"/>
          <w:kern w:val="2"/>
          <w:lang w:val="en-CA"/>
          <w14:ligatures w14:val="standardContextual"/>
        </w:rPr>
        <w:t>Qi Chen</w:t>
      </w:r>
      <w:r w:rsidR="00F629AB">
        <w:rPr>
          <w:rFonts w:eastAsiaTheme="minorEastAsia" w:hint="eastAsia"/>
          <w:kern w:val="2"/>
          <w:lang w:val="en-CA"/>
          <w14:ligatures w14:val="standardContextual"/>
        </w:rPr>
        <w:t xml:space="preserve">, </w:t>
      </w:r>
      <w:r w:rsidRPr="00F629AB">
        <w:rPr>
          <w:rFonts w:eastAsiaTheme="minorEastAsia" w:hint="eastAsia"/>
          <w:kern w:val="2"/>
          <w:lang w:val="en-CA"/>
          <w14:ligatures w14:val="standardContextual"/>
        </w:rPr>
        <w:t>Erwen Wu,</w:t>
      </w:r>
      <w:r w:rsidR="00F629AB">
        <w:rPr>
          <w:rFonts w:eastAsiaTheme="minorEastAsia" w:hint="eastAsia"/>
          <w:kern w:val="2"/>
          <w:lang w:val="en-CA"/>
          <w14:ligatures w14:val="standardContextual"/>
        </w:rPr>
        <w:t xml:space="preserve"> </w:t>
      </w:r>
      <w:r w:rsidR="00F629AB" w:rsidRPr="00F629AB">
        <w:rPr>
          <w:rFonts w:eastAsiaTheme="minorEastAsia" w:hint="eastAsia"/>
          <w:kern w:val="2"/>
          <w:lang w:val="en-CA"/>
          <w14:ligatures w14:val="standardContextual"/>
        </w:rPr>
        <w:t>Yuhan Pan</w:t>
      </w:r>
      <w:r w:rsidRPr="00F629AB">
        <w:rPr>
          <w:rFonts w:eastAsiaTheme="minorEastAsia" w:hint="eastAsia"/>
          <w:kern w:val="2"/>
          <w:lang w:val="en-CA"/>
          <w14:ligatures w14:val="standardContextual"/>
        </w:rPr>
        <w:t xml:space="preserve">, </w:t>
      </w:r>
      <w:r w:rsidR="00F629AB" w:rsidRPr="00F629AB">
        <w:rPr>
          <w:rFonts w:eastAsiaTheme="minorEastAsia" w:hint="eastAsia"/>
          <w:kern w:val="2"/>
          <w:lang w:val="en-CA"/>
          <w14:ligatures w14:val="standardContextual"/>
        </w:rPr>
        <w:t>Ruijia Zhang</w:t>
      </w:r>
    </w:p>
    <w:p w14:paraId="777FF592" w14:textId="17DE7A33" w:rsidR="00B028DA" w:rsidRPr="004748A4" w:rsidRDefault="007B2E95" w:rsidP="004748A4">
      <w:pPr>
        <w:spacing w:before="240" w:line="276" w:lineRule="auto"/>
        <w:jc w:val="both"/>
        <w:rPr>
          <w:rFonts w:eastAsiaTheme="minorEastAsia"/>
          <w:b/>
          <w:bCs/>
          <w:kern w:val="2"/>
          <w:lang w:val="en-CA"/>
          <w14:ligatures w14:val="standardContextual"/>
        </w:rPr>
      </w:pPr>
      <w:r w:rsidRPr="004748A4">
        <w:rPr>
          <w:rFonts w:eastAsiaTheme="minorEastAsia"/>
          <w:b/>
          <w:bCs/>
          <w:kern w:val="2"/>
          <w:lang w:val="en-CA"/>
          <w14:ligatures w14:val="standardContextual"/>
        </w:rPr>
        <w:t>Introduction</w:t>
      </w:r>
    </w:p>
    <w:p w14:paraId="57903626" w14:textId="2A81A4B4" w:rsidR="006B0C3A" w:rsidRDefault="00320D09" w:rsidP="004748A4">
      <w:pPr>
        <w:spacing w:before="240" w:line="276" w:lineRule="auto"/>
        <w:jc w:val="both"/>
        <w:rPr>
          <w:rFonts w:eastAsiaTheme="minorEastAsia"/>
          <w:color w:val="000000"/>
        </w:rPr>
      </w:pPr>
      <w:r w:rsidRPr="004748A4">
        <w:rPr>
          <w:rFonts w:eastAsiaTheme="minorEastAsia"/>
          <w:kern w:val="2"/>
          <w:lang w:val="en-CA"/>
          <w14:ligatures w14:val="standardContextual"/>
        </w:rPr>
        <w:t xml:space="preserve">In Canada, </w:t>
      </w:r>
      <w:r w:rsidR="000C0C12">
        <w:rPr>
          <w:rFonts w:eastAsiaTheme="minorEastAsia" w:hint="eastAsia"/>
          <w:kern w:val="2"/>
          <w:lang w:val="en-CA"/>
          <w14:ligatures w14:val="standardContextual"/>
        </w:rPr>
        <w:t xml:space="preserve">the aging </w:t>
      </w:r>
      <w:r w:rsidR="000C0C12">
        <w:rPr>
          <w:rFonts w:eastAsiaTheme="minorEastAsia"/>
          <w:kern w:val="2"/>
          <w:lang w:val="en-CA"/>
          <w14:ligatures w14:val="standardContextual"/>
        </w:rPr>
        <w:t>population</w:t>
      </w:r>
      <w:r w:rsidR="000C0C12">
        <w:rPr>
          <w:rFonts w:eastAsiaTheme="minorEastAsia" w:hint="eastAsia"/>
          <w:kern w:val="2"/>
          <w:lang w:val="en-CA"/>
          <w14:ligatures w14:val="standardContextual"/>
        </w:rPr>
        <w:t xml:space="preserve"> </w:t>
      </w:r>
      <w:r w:rsidRPr="004748A4">
        <w:rPr>
          <w:rFonts w:eastAsiaTheme="minorEastAsia"/>
          <w:kern w:val="2"/>
          <w:lang w:val="en-CA"/>
          <w14:ligatures w14:val="standardContextual"/>
        </w:rPr>
        <w:t xml:space="preserve">is expanding rapidly. </w:t>
      </w:r>
      <w:r w:rsidRPr="004748A4">
        <w:rPr>
          <w:color w:val="000000"/>
        </w:rPr>
        <w:t xml:space="preserve">By 2040, nearly one in four Canadians will </w:t>
      </w:r>
      <w:r w:rsidR="000C0C12">
        <w:rPr>
          <w:rFonts w:eastAsiaTheme="minorEastAsia" w:hint="eastAsia"/>
          <w:kern w:val="2"/>
          <w:lang w:val="en-CA"/>
          <w14:ligatures w14:val="standardContextual"/>
        </w:rPr>
        <w:t>be</w:t>
      </w:r>
      <w:r w:rsidR="000C0C12" w:rsidRPr="004748A4">
        <w:rPr>
          <w:rFonts w:eastAsiaTheme="minorEastAsia"/>
          <w:kern w:val="2"/>
          <w:lang w:val="en-CA"/>
          <w14:ligatures w14:val="standardContextual"/>
        </w:rPr>
        <w:t xml:space="preserve"> age</w:t>
      </w:r>
      <w:r w:rsidR="000C0C12">
        <w:rPr>
          <w:rFonts w:eastAsiaTheme="minorEastAsia" w:hint="eastAsia"/>
          <w:kern w:val="2"/>
          <w:lang w:val="en-CA"/>
          <w14:ligatures w14:val="standardContextual"/>
        </w:rPr>
        <w:t xml:space="preserve"> </w:t>
      </w:r>
      <w:r w:rsidR="000C0C12" w:rsidRPr="004748A4">
        <w:rPr>
          <w:rFonts w:eastAsiaTheme="minorEastAsia"/>
          <w:kern w:val="2"/>
          <w:lang w:val="en-CA"/>
          <w14:ligatures w14:val="standardContextual"/>
        </w:rPr>
        <w:t>65 and above</w:t>
      </w:r>
      <w:r w:rsidRPr="004748A4">
        <w:rPr>
          <w:color w:val="000000"/>
        </w:rPr>
        <w:t>, with the population aged 80 and above growing even more rapidly [</w:t>
      </w:r>
      <w:r w:rsidR="00E749D6">
        <w:rPr>
          <w:rFonts w:eastAsiaTheme="minorEastAsia" w:hint="eastAsia"/>
          <w:color w:val="000000"/>
        </w:rPr>
        <w:t>5</w:t>
      </w:r>
      <w:r w:rsidRPr="004748A4">
        <w:rPr>
          <w:color w:val="000000"/>
        </w:rPr>
        <w:t>].</w:t>
      </w:r>
      <w:r w:rsidRPr="004748A4">
        <w:rPr>
          <w:rFonts w:eastAsiaTheme="minorEastAsia"/>
          <w:color w:val="000000"/>
        </w:rPr>
        <w:t xml:space="preserve"> </w:t>
      </w:r>
      <w:r w:rsidRPr="004748A4">
        <w:rPr>
          <w:rFonts w:eastAsiaTheme="minorEastAsia"/>
          <w:kern w:val="2"/>
          <w:lang w:val="en-CA"/>
          <w14:ligatures w14:val="standardContextual"/>
        </w:rPr>
        <w:t>Among age-related health concerns,</w:t>
      </w:r>
      <w:r w:rsidR="002037A6">
        <w:rPr>
          <w:rFonts w:eastAsiaTheme="minorEastAsia" w:hint="eastAsia"/>
          <w:kern w:val="2"/>
          <w:lang w:val="en-CA"/>
          <w14:ligatures w14:val="standardContextual"/>
        </w:rPr>
        <w:t xml:space="preserve"> </w:t>
      </w:r>
      <w:r w:rsidR="008C30ED">
        <w:rPr>
          <w:rFonts w:eastAsiaTheme="minorEastAsia"/>
          <w:kern w:val="2"/>
          <w:lang w:val="en-CA"/>
          <w14:ligatures w14:val="standardContextual"/>
        </w:rPr>
        <w:t>dementia</w:t>
      </w:r>
      <w:r w:rsidR="008C30ED">
        <w:rPr>
          <w:rFonts w:eastAsiaTheme="minorEastAsia" w:hint="eastAsia"/>
          <w:kern w:val="2"/>
          <w:lang w:val="en-CA"/>
          <w14:ligatures w14:val="standardContextual"/>
        </w:rPr>
        <w:t xml:space="preserve"> </w:t>
      </w:r>
      <w:r w:rsidR="00C82C72">
        <w:rPr>
          <w:rFonts w:eastAsiaTheme="minorEastAsia" w:hint="eastAsia"/>
          <w:kern w:val="2"/>
          <w:lang w:val="en-CA"/>
          <w14:ligatures w14:val="standardContextual"/>
        </w:rPr>
        <w:t xml:space="preserve">refers to progressive </w:t>
      </w:r>
      <w:r w:rsidR="00192A57">
        <w:rPr>
          <w:rFonts w:eastAsiaTheme="minorEastAsia" w:hint="eastAsia"/>
          <w:kern w:val="2"/>
          <w:lang w:val="en-CA"/>
          <w14:ligatures w14:val="standardContextual"/>
        </w:rPr>
        <w:t xml:space="preserve">impairment of behavioural and cognitive functions, </w:t>
      </w:r>
      <w:r w:rsidR="006E1135">
        <w:rPr>
          <w:rFonts w:eastAsiaTheme="minorEastAsia" w:hint="eastAsia"/>
          <w:kern w:val="2"/>
          <w:lang w:val="en-CA"/>
          <w14:ligatures w14:val="standardContextual"/>
        </w:rPr>
        <w:t xml:space="preserve">and the CDC has ranked </w:t>
      </w:r>
      <w:r w:rsidR="00470C5D">
        <w:rPr>
          <w:rFonts w:eastAsiaTheme="minorEastAsia" w:hint="eastAsia"/>
          <w:kern w:val="2"/>
          <w:lang w:val="en-CA"/>
          <w14:ligatures w14:val="standardContextual"/>
        </w:rPr>
        <w:t>Alzheimer</w:t>
      </w:r>
      <w:r w:rsidR="00470C5D">
        <w:rPr>
          <w:rFonts w:eastAsiaTheme="minorEastAsia"/>
          <w:kern w:val="2"/>
          <w:lang w:val="en-CA"/>
          <w14:ligatures w14:val="standardContextual"/>
        </w:rPr>
        <w:t>’</w:t>
      </w:r>
      <w:r w:rsidR="00470C5D">
        <w:rPr>
          <w:rFonts w:eastAsiaTheme="minorEastAsia" w:hint="eastAsia"/>
          <w:kern w:val="2"/>
          <w:lang w:val="en-CA"/>
          <w14:ligatures w14:val="standardContextual"/>
        </w:rPr>
        <w:t xml:space="preserve">s Disease, a type of </w:t>
      </w:r>
      <w:r w:rsidR="0007781A">
        <w:rPr>
          <w:rFonts w:eastAsiaTheme="minorEastAsia"/>
          <w:kern w:val="2"/>
          <w:lang w:val="en-CA"/>
          <w14:ligatures w14:val="standardContextual"/>
        </w:rPr>
        <w:t>dementia</w:t>
      </w:r>
      <w:r w:rsidR="0007781A">
        <w:rPr>
          <w:rFonts w:eastAsiaTheme="minorEastAsia" w:hint="eastAsia"/>
          <w:kern w:val="2"/>
          <w:lang w:val="en-CA"/>
          <w14:ligatures w14:val="standardContextual"/>
        </w:rPr>
        <w:t>, the seventh leading cause of death in the U.S in 2022</w:t>
      </w:r>
      <w:r w:rsidRPr="004748A4">
        <w:rPr>
          <w:rFonts w:eastAsiaTheme="minorEastAsia"/>
          <w:kern w:val="2"/>
          <w:lang w:val="en-CA"/>
          <w14:ligatures w14:val="standardContextual"/>
        </w:rPr>
        <w:t> [</w:t>
      </w:r>
      <w:r w:rsidR="00597776">
        <w:rPr>
          <w:rFonts w:eastAsiaTheme="minorEastAsia" w:hint="eastAsia"/>
          <w:kern w:val="2"/>
          <w:lang w:val="en-CA"/>
          <w14:ligatures w14:val="standardContextual"/>
        </w:rPr>
        <w:t>4</w:t>
      </w:r>
      <w:r w:rsidRPr="004748A4">
        <w:rPr>
          <w:rFonts w:eastAsiaTheme="minorEastAsia"/>
          <w:kern w:val="2"/>
          <w:lang w:val="en-CA"/>
          <w14:ligatures w14:val="standardContextual"/>
        </w:rPr>
        <w:t>].</w:t>
      </w:r>
      <w:r w:rsidR="00444369">
        <w:rPr>
          <w:rFonts w:eastAsiaTheme="minorEastAsia" w:hint="eastAsia"/>
          <w:kern w:val="2"/>
          <w:lang w:val="en-CA"/>
          <w14:ligatures w14:val="standardContextual"/>
        </w:rPr>
        <w:t xml:space="preserve"> As the </w:t>
      </w:r>
      <w:r w:rsidR="00674885">
        <w:rPr>
          <w:rFonts w:eastAsiaTheme="minorEastAsia" w:hint="eastAsia"/>
          <w:kern w:val="2"/>
          <w:lang w:val="en-CA"/>
          <w14:ligatures w14:val="standardContextual"/>
        </w:rPr>
        <w:t>complications</w:t>
      </w:r>
      <w:r w:rsidR="005739BF">
        <w:rPr>
          <w:rFonts w:eastAsiaTheme="minorEastAsia" w:hint="eastAsia"/>
          <w:kern w:val="2"/>
          <w:lang w:val="en-CA"/>
          <w14:ligatures w14:val="standardContextual"/>
        </w:rPr>
        <w:t xml:space="preserve"> deepen</w:t>
      </w:r>
      <w:r w:rsidR="00674885">
        <w:rPr>
          <w:rFonts w:eastAsiaTheme="minorEastAsia" w:hint="eastAsia"/>
          <w:kern w:val="2"/>
          <w:lang w:val="en-CA"/>
          <w14:ligatures w14:val="standardContextual"/>
        </w:rPr>
        <w:t xml:space="preserve">, </w:t>
      </w:r>
      <w:r w:rsidR="005739BF">
        <w:rPr>
          <w:rFonts w:eastAsiaTheme="minorEastAsia" w:hint="eastAsia"/>
          <w:kern w:val="2"/>
          <w:lang w:val="en-CA"/>
          <w14:ligatures w14:val="standardContextual"/>
        </w:rPr>
        <w:t xml:space="preserve">the patient increasingly relies on </w:t>
      </w:r>
      <w:r w:rsidR="0057701C">
        <w:rPr>
          <w:rFonts w:eastAsiaTheme="minorEastAsia" w:hint="eastAsia"/>
          <w:kern w:val="2"/>
          <w:lang w:val="en-CA"/>
          <w14:ligatures w14:val="standardContextual"/>
        </w:rPr>
        <w:t>caregivers.</w:t>
      </w:r>
      <w:r w:rsidR="00E340C2">
        <w:rPr>
          <w:rFonts w:eastAsiaTheme="minorEastAsia" w:hint="eastAsia"/>
          <w:kern w:val="2"/>
          <w:lang w:val="en-CA"/>
          <w14:ligatures w14:val="standardContextual"/>
        </w:rPr>
        <w:t xml:space="preserve"> </w:t>
      </w:r>
      <w:r w:rsidR="005715E4">
        <w:rPr>
          <w:rFonts w:eastAsiaTheme="minorEastAsia" w:hint="eastAsia"/>
          <w:kern w:val="2"/>
          <w:lang w:val="en-CA"/>
          <w14:ligatures w14:val="standardContextual"/>
        </w:rPr>
        <w:t xml:space="preserve">In Ontario, </w:t>
      </w:r>
      <w:r w:rsidR="00A971BC">
        <w:rPr>
          <w:rFonts w:eastAsiaTheme="minorEastAsia" w:hint="eastAsia"/>
          <w:kern w:val="2"/>
          <w:lang w:val="en-CA"/>
          <w14:ligatures w14:val="standardContextual"/>
        </w:rPr>
        <w:t xml:space="preserve">24/7 in-home care range from $10,000 </w:t>
      </w:r>
      <w:r w:rsidR="00D53940">
        <w:rPr>
          <w:rFonts w:eastAsiaTheme="minorEastAsia" w:hint="eastAsia"/>
          <w:kern w:val="2"/>
          <w:lang w:val="en-CA"/>
          <w14:ligatures w14:val="standardContextual"/>
        </w:rPr>
        <w:t>to $20,000 per month [</w:t>
      </w:r>
      <w:r w:rsidR="00E749D6">
        <w:rPr>
          <w:rFonts w:eastAsiaTheme="minorEastAsia" w:hint="eastAsia"/>
          <w:kern w:val="2"/>
          <w:lang w:val="en-CA"/>
          <w14:ligatures w14:val="standardContextual"/>
        </w:rPr>
        <w:t>2</w:t>
      </w:r>
      <w:r w:rsidR="00D53940">
        <w:rPr>
          <w:rFonts w:eastAsiaTheme="minorEastAsia" w:hint="eastAsia"/>
          <w:kern w:val="2"/>
          <w:lang w:val="en-CA"/>
          <w14:ligatures w14:val="standardContextual"/>
        </w:rPr>
        <w:t>]</w:t>
      </w:r>
      <w:r w:rsidR="009513FB">
        <w:rPr>
          <w:rFonts w:eastAsiaTheme="minorEastAsia" w:hint="eastAsia"/>
          <w:kern w:val="2"/>
          <w:lang w:val="en-CA"/>
          <w14:ligatures w14:val="standardContextual"/>
        </w:rPr>
        <w:t xml:space="preserve">, </w:t>
      </w:r>
      <w:r w:rsidR="00443ACF">
        <w:rPr>
          <w:rFonts w:eastAsiaTheme="minorEastAsia" w:hint="eastAsia"/>
          <w:kern w:val="2"/>
          <w:lang w:val="en-CA"/>
          <w14:ligatures w14:val="standardContextual"/>
        </w:rPr>
        <w:t>presen</w:t>
      </w:r>
      <w:r w:rsidR="009513FB">
        <w:rPr>
          <w:rFonts w:eastAsiaTheme="minorEastAsia" w:hint="eastAsia"/>
          <w:kern w:val="2"/>
          <w:lang w:val="en-CA"/>
          <w14:ligatures w14:val="standardContextual"/>
        </w:rPr>
        <w:t>ting a</w:t>
      </w:r>
      <w:r w:rsidR="00443ACF">
        <w:rPr>
          <w:rFonts w:eastAsiaTheme="minorEastAsia" w:hint="eastAsia"/>
          <w:kern w:val="2"/>
          <w:lang w:val="en-CA"/>
          <w14:ligatures w14:val="standardContextual"/>
        </w:rPr>
        <w:t xml:space="preserve"> </w:t>
      </w:r>
      <w:r w:rsidR="000C3CF5">
        <w:rPr>
          <w:rFonts w:eastAsiaTheme="minorEastAsia" w:hint="eastAsia"/>
          <w:kern w:val="2"/>
          <w:lang w:val="en-CA"/>
          <w14:ligatures w14:val="standardContextual"/>
        </w:rPr>
        <w:t xml:space="preserve">significant financial burden to families and the government. </w:t>
      </w:r>
      <w:r w:rsidR="00D07D7C">
        <w:rPr>
          <w:rFonts w:eastAsiaTheme="minorEastAsia" w:hint="eastAsia"/>
          <w:color w:val="000000"/>
        </w:rPr>
        <w:t>In midst of</w:t>
      </w:r>
      <w:r w:rsidR="005D5667">
        <w:rPr>
          <w:rFonts w:eastAsiaTheme="minorEastAsia" w:hint="eastAsia"/>
          <w:color w:val="000000"/>
        </w:rPr>
        <w:t xml:space="preserve"> </w:t>
      </w:r>
      <w:r w:rsidR="00331991">
        <w:rPr>
          <w:rFonts w:eastAsiaTheme="minorEastAsia" w:hint="eastAsia"/>
          <w:color w:val="000000"/>
        </w:rPr>
        <w:t>continuing</w:t>
      </w:r>
      <w:r w:rsidRPr="004748A4">
        <w:rPr>
          <w:color w:val="000000"/>
        </w:rPr>
        <w:t xml:space="preserve"> shortages in medical professionals </w:t>
      </w:r>
      <w:r w:rsidR="00305642">
        <w:rPr>
          <w:rFonts w:eastAsiaTheme="minorEastAsia" w:hint="eastAsia"/>
          <w:color w:val="000000"/>
        </w:rPr>
        <w:t>[</w:t>
      </w:r>
      <w:r w:rsidR="00597776">
        <w:rPr>
          <w:rFonts w:eastAsiaTheme="minorEastAsia" w:hint="eastAsia"/>
          <w:color w:val="000000"/>
        </w:rPr>
        <w:t>3</w:t>
      </w:r>
      <w:r w:rsidR="00305642">
        <w:rPr>
          <w:rFonts w:eastAsiaTheme="minorEastAsia" w:hint="eastAsia"/>
          <w:color w:val="000000"/>
        </w:rPr>
        <w:t xml:space="preserve">] </w:t>
      </w:r>
      <w:r w:rsidRPr="004748A4">
        <w:rPr>
          <w:color w:val="000000"/>
        </w:rPr>
        <w:t xml:space="preserve">and the </w:t>
      </w:r>
      <w:r w:rsidR="00E73992">
        <w:rPr>
          <w:rFonts w:eastAsiaTheme="minorEastAsia" w:hint="eastAsia"/>
          <w:color w:val="000000"/>
        </w:rPr>
        <w:t>long</w:t>
      </w:r>
      <w:r w:rsidRPr="004748A4">
        <w:rPr>
          <w:color w:val="000000"/>
        </w:rPr>
        <w:t xml:space="preserve"> training </w:t>
      </w:r>
      <w:r w:rsidR="00E73992">
        <w:rPr>
          <w:rFonts w:eastAsiaTheme="minorEastAsia" w:hint="eastAsia"/>
          <w:color w:val="000000"/>
        </w:rPr>
        <w:t>cycle</w:t>
      </w:r>
      <w:r w:rsidR="00305642">
        <w:rPr>
          <w:rFonts w:eastAsiaTheme="minorEastAsia" w:hint="eastAsia"/>
          <w:color w:val="000000"/>
        </w:rPr>
        <w:t>s [</w:t>
      </w:r>
      <w:r w:rsidR="00E749D6">
        <w:rPr>
          <w:rFonts w:eastAsiaTheme="minorEastAsia" w:hint="eastAsia"/>
          <w:color w:val="000000"/>
        </w:rPr>
        <w:t>1</w:t>
      </w:r>
      <w:r w:rsidR="00305642">
        <w:rPr>
          <w:rFonts w:eastAsiaTheme="minorEastAsia" w:hint="eastAsia"/>
          <w:color w:val="000000"/>
        </w:rPr>
        <w:t xml:space="preserve">] </w:t>
      </w:r>
      <w:r w:rsidRPr="004748A4">
        <w:rPr>
          <w:color w:val="000000"/>
        </w:rPr>
        <w:t xml:space="preserve">required to expand the healthcare workforce, preventative strategies are becoming increasingly important. </w:t>
      </w:r>
      <w:r w:rsidR="00DC3D9A">
        <w:rPr>
          <w:rFonts w:eastAsiaTheme="minorEastAsia" w:hint="eastAsia"/>
          <w:color w:val="000000"/>
        </w:rPr>
        <w:t>Slowing</w:t>
      </w:r>
      <w:r w:rsidRPr="004748A4">
        <w:rPr>
          <w:color w:val="000000"/>
        </w:rPr>
        <w:t xml:space="preserve"> cognitive decline may not only enhance the quality of life for older adults but also reduce the economic and caregiving burdens on families and the healthcare system [</w:t>
      </w:r>
      <w:r w:rsidR="00E749D6">
        <w:rPr>
          <w:rFonts w:eastAsiaTheme="minorEastAsia" w:hint="eastAsia"/>
          <w:color w:val="000000"/>
        </w:rPr>
        <w:t>2</w:t>
      </w:r>
      <w:r w:rsidRPr="004748A4">
        <w:rPr>
          <w:color w:val="000000"/>
        </w:rPr>
        <w:t xml:space="preserve">]. </w:t>
      </w:r>
      <w:r w:rsidR="00A40D94" w:rsidRPr="004748A4">
        <w:rPr>
          <w:rFonts w:eastAsiaTheme="minorEastAsia"/>
          <w:color w:val="000000"/>
        </w:rPr>
        <w:t>P</w:t>
      </w:r>
      <w:r w:rsidRPr="004748A4">
        <w:rPr>
          <w:color w:val="000000"/>
        </w:rPr>
        <w:t xml:space="preserve">ost-retirement activities may serve as accessible and modifiable protective </w:t>
      </w:r>
      <w:r w:rsidR="0059140B" w:rsidRPr="004748A4">
        <w:rPr>
          <w:rFonts w:eastAsiaTheme="minorEastAsia"/>
          <w:color w:val="000000"/>
        </w:rPr>
        <w:t>measures</w:t>
      </w:r>
      <w:r w:rsidRPr="004748A4">
        <w:rPr>
          <w:color w:val="000000"/>
        </w:rPr>
        <w:t>.</w:t>
      </w:r>
      <w:r w:rsidR="00884244" w:rsidRPr="004748A4">
        <w:rPr>
          <w:rFonts w:eastAsiaTheme="minorEastAsia"/>
          <w:color w:val="000000"/>
        </w:rPr>
        <w:t xml:space="preserve"> </w:t>
      </w:r>
      <w:r w:rsidR="00C87EA7" w:rsidRPr="004748A4">
        <w:rPr>
          <w:rFonts w:eastAsiaTheme="minorEastAsia"/>
          <w:kern w:val="2"/>
          <w:lang w:val="en-CA"/>
          <w14:ligatures w14:val="standardContextual"/>
        </w:rPr>
        <w:t xml:space="preserve">For example, Lee et al. (2019) found that older adults who remained engaged in </w:t>
      </w:r>
      <w:r w:rsidR="004D2B27">
        <w:rPr>
          <w:rFonts w:eastAsiaTheme="minorEastAsia" w:hint="eastAsia"/>
          <w:kern w:val="2"/>
          <w:lang w:val="en-CA"/>
          <w14:ligatures w14:val="standardContextual"/>
        </w:rPr>
        <w:t xml:space="preserve">career and leisure </w:t>
      </w:r>
      <w:r w:rsidR="006B0C3A">
        <w:rPr>
          <w:rFonts w:eastAsiaTheme="minorEastAsia" w:hint="eastAsia"/>
          <w:kern w:val="2"/>
          <w:lang w:val="en-CA"/>
          <w14:ligatures w14:val="standardContextual"/>
        </w:rPr>
        <w:t xml:space="preserve">activities </w:t>
      </w:r>
      <w:r w:rsidR="00C87EA7" w:rsidRPr="004748A4">
        <w:rPr>
          <w:rFonts w:eastAsiaTheme="minorEastAsia"/>
          <w:kern w:val="2"/>
          <w:lang w:val="en-CA"/>
          <w14:ligatures w14:val="standardContextual"/>
        </w:rPr>
        <w:t>after retirement experienced better cognitive performance compared to those who remained inactive [</w:t>
      </w:r>
      <w:r w:rsidR="00E749D6">
        <w:rPr>
          <w:rFonts w:eastAsiaTheme="minorEastAsia" w:hint="eastAsia"/>
          <w:kern w:val="2"/>
          <w:lang w:val="en-CA"/>
          <w14:ligatures w14:val="standardContextual"/>
        </w:rPr>
        <w:t>6</w:t>
      </w:r>
      <w:r w:rsidR="00C87EA7" w:rsidRPr="004748A4">
        <w:rPr>
          <w:rFonts w:eastAsiaTheme="minorEastAsia"/>
          <w:kern w:val="2"/>
          <w:lang w:val="en-CA"/>
          <w14:ligatures w14:val="standardContextual"/>
        </w:rPr>
        <w:t>].</w:t>
      </w:r>
      <w:r w:rsidRPr="004748A4">
        <w:rPr>
          <w:rFonts w:eastAsiaTheme="minorEastAsia"/>
          <w:color w:val="000000"/>
        </w:rPr>
        <w:t xml:space="preserve"> </w:t>
      </w:r>
      <w:r w:rsidRPr="004748A4">
        <w:rPr>
          <w:color w:val="000000"/>
        </w:rPr>
        <w:t xml:space="preserve">However, existing research in this area remains fragmented and is often limited to specific types of activity. There is still limited understanding of </w:t>
      </w:r>
      <w:r w:rsidR="003772E1">
        <w:rPr>
          <w:rFonts w:eastAsiaTheme="minorEastAsia"/>
          <w:color w:val="000000"/>
        </w:rPr>
        <w:t>what</w:t>
      </w:r>
      <w:r w:rsidR="003772E1">
        <w:rPr>
          <w:rFonts w:eastAsiaTheme="minorEastAsia" w:hint="eastAsia"/>
          <w:color w:val="000000"/>
        </w:rPr>
        <w:t xml:space="preserve"> activities</w:t>
      </w:r>
      <w:r w:rsidRPr="004748A4">
        <w:rPr>
          <w:color w:val="000000"/>
        </w:rPr>
        <w:t xml:space="preserve"> are most beneficial for cognitive health</w:t>
      </w:r>
      <w:r w:rsidR="007535F0">
        <w:rPr>
          <w:rFonts w:eastAsiaTheme="minorEastAsia" w:hint="eastAsia"/>
          <w:color w:val="000000"/>
        </w:rPr>
        <w:t xml:space="preserve"> </w:t>
      </w:r>
      <w:r w:rsidR="00ED7CCA">
        <w:rPr>
          <w:rFonts w:eastAsiaTheme="minorEastAsia" w:hint="eastAsia"/>
          <w:color w:val="000000"/>
        </w:rPr>
        <w:t>and cost-saving</w:t>
      </w:r>
      <w:r w:rsidRPr="004748A4">
        <w:rPr>
          <w:color w:val="000000"/>
        </w:rPr>
        <w:t>, particularly among older adults in Canada.</w:t>
      </w:r>
      <w:r w:rsidR="00246E08" w:rsidRPr="004748A4">
        <w:rPr>
          <w:rFonts w:eastAsiaTheme="minorEastAsia"/>
          <w:color w:val="000000"/>
        </w:rPr>
        <w:t xml:space="preserve"> </w:t>
      </w:r>
    </w:p>
    <w:p w14:paraId="4048EC28" w14:textId="367F8838" w:rsidR="001132DF" w:rsidRPr="00552748" w:rsidRDefault="001132DF" w:rsidP="004748A4">
      <w:pPr>
        <w:spacing w:before="240" w:line="276" w:lineRule="auto"/>
        <w:jc w:val="both"/>
        <w:rPr>
          <w:rFonts w:eastAsiaTheme="minorEastAsia" w:hint="eastAsia"/>
          <w:color w:val="000000"/>
        </w:rPr>
      </w:pPr>
      <w:r>
        <w:rPr>
          <w:rFonts w:eastAsiaTheme="minorEastAsia" w:hint="eastAsia"/>
          <w:color w:val="000000"/>
        </w:rPr>
        <w:t xml:space="preserve">This study aims to </w:t>
      </w:r>
      <w:r w:rsidR="0022654E">
        <w:rPr>
          <w:rFonts w:eastAsiaTheme="minorEastAsia" w:hint="eastAsia"/>
          <w:color w:val="000000"/>
        </w:rPr>
        <w:t xml:space="preserve">evaluate </w:t>
      </w:r>
      <w:r w:rsidR="00890DA0">
        <w:rPr>
          <w:rFonts w:eastAsiaTheme="minorEastAsia" w:hint="eastAsia"/>
          <w:color w:val="000000"/>
        </w:rPr>
        <w:t xml:space="preserve">effect of different </w:t>
      </w:r>
      <w:r w:rsidR="00A44DE3">
        <w:rPr>
          <w:rFonts w:eastAsiaTheme="minorEastAsia" w:hint="eastAsia"/>
          <w:color w:val="000000"/>
        </w:rPr>
        <w:t xml:space="preserve">post-retirement </w:t>
      </w:r>
      <w:r w:rsidR="00230E5F">
        <w:rPr>
          <w:rFonts w:eastAsiaTheme="minorEastAsia" w:hint="eastAsia"/>
          <w:color w:val="000000"/>
        </w:rPr>
        <w:t>occupation</w:t>
      </w:r>
      <w:r w:rsidR="004375F3">
        <w:rPr>
          <w:rFonts w:eastAsiaTheme="minorEastAsia" w:hint="eastAsia"/>
          <w:color w:val="000000"/>
        </w:rPr>
        <w:t xml:space="preserve"> on cognitive performance of </w:t>
      </w:r>
      <w:r w:rsidR="005B23CE">
        <w:rPr>
          <w:rFonts w:eastAsiaTheme="minorEastAsia" w:hint="eastAsia"/>
          <w:color w:val="000000"/>
        </w:rPr>
        <w:t xml:space="preserve">elderly people, </w:t>
      </w:r>
      <w:r w:rsidR="007E2299">
        <w:rPr>
          <w:rFonts w:eastAsiaTheme="minorEastAsia" w:hint="eastAsia"/>
          <w:color w:val="000000"/>
        </w:rPr>
        <w:t xml:space="preserve">and to understand </w:t>
      </w:r>
      <w:r w:rsidR="00785CF4">
        <w:rPr>
          <w:rFonts w:eastAsiaTheme="minorEastAsia" w:hint="eastAsia"/>
          <w:color w:val="000000"/>
        </w:rPr>
        <w:t>similariti</w:t>
      </w:r>
      <w:r w:rsidR="00E75605">
        <w:rPr>
          <w:rFonts w:eastAsiaTheme="minorEastAsia" w:hint="eastAsia"/>
          <w:color w:val="000000"/>
        </w:rPr>
        <w:t xml:space="preserve">es </w:t>
      </w:r>
      <w:r w:rsidR="007F4C3E">
        <w:rPr>
          <w:rFonts w:eastAsiaTheme="minorEastAsia" w:hint="eastAsia"/>
          <w:color w:val="000000"/>
        </w:rPr>
        <w:t xml:space="preserve">in the population </w:t>
      </w:r>
      <w:r w:rsidR="00B82D63">
        <w:rPr>
          <w:rFonts w:eastAsiaTheme="minorEastAsia" w:hint="eastAsia"/>
          <w:color w:val="000000"/>
        </w:rPr>
        <w:t xml:space="preserve">that </w:t>
      </w:r>
      <w:r w:rsidR="0067564D">
        <w:rPr>
          <w:rFonts w:eastAsiaTheme="minorEastAsia" w:hint="eastAsia"/>
          <w:color w:val="000000"/>
        </w:rPr>
        <w:t xml:space="preserve">experience no </w:t>
      </w:r>
      <w:r w:rsidR="00552D2F">
        <w:rPr>
          <w:rFonts w:eastAsiaTheme="minorEastAsia" w:hint="eastAsia"/>
          <w:color w:val="000000"/>
        </w:rPr>
        <w:t xml:space="preserve">or </w:t>
      </w:r>
      <w:r w:rsidR="00552D2F">
        <w:rPr>
          <w:rFonts w:eastAsiaTheme="minorEastAsia"/>
          <w:color w:val="000000"/>
        </w:rPr>
        <w:t>mi</w:t>
      </w:r>
      <w:r w:rsidR="005360ED">
        <w:rPr>
          <w:rFonts w:eastAsiaTheme="minorEastAsia" w:hint="eastAsia"/>
          <w:color w:val="000000"/>
        </w:rPr>
        <w:t xml:space="preserve">ld cognitive decline. </w:t>
      </w:r>
      <w:r w:rsidR="001D1C4D">
        <w:rPr>
          <w:rFonts w:eastAsiaTheme="minorEastAsia" w:hint="eastAsia"/>
          <w:color w:val="000000"/>
        </w:rPr>
        <w:t xml:space="preserve">This may involve </w:t>
      </w:r>
      <w:r w:rsidR="00552748">
        <w:rPr>
          <w:rFonts w:eastAsiaTheme="minorEastAsia" w:hint="eastAsia"/>
          <w:color w:val="000000"/>
        </w:rPr>
        <w:t>deploy</w:t>
      </w:r>
      <w:r w:rsidR="001D1C4D">
        <w:rPr>
          <w:rFonts w:eastAsiaTheme="minorEastAsia" w:hint="eastAsia"/>
          <w:color w:val="000000"/>
        </w:rPr>
        <w:t>ing</w:t>
      </w:r>
      <w:r w:rsidR="00552748">
        <w:rPr>
          <w:rFonts w:eastAsiaTheme="minorEastAsia" w:hint="eastAsia"/>
          <w:color w:val="000000"/>
        </w:rPr>
        <w:t xml:space="preserve"> a prediction model on the Shinny app that forecasts the cognitive scores of an aged person in 5 years following retirement, based on post-retirement career of their choices, demographics</w:t>
      </w:r>
      <w:r w:rsidR="00552748">
        <w:rPr>
          <w:rFonts w:eastAsiaTheme="minorEastAsia"/>
          <w:color w:val="000000"/>
        </w:rPr>
        <w:t>,</w:t>
      </w:r>
      <w:r w:rsidR="00552748">
        <w:rPr>
          <w:rFonts w:eastAsiaTheme="minorEastAsia" w:hint="eastAsia"/>
          <w:color w:val="000000"/>
        </w:rPr>
        <w:t xml:space="preserve"> health conditions, and employment history. </w:t>
      </w:r>
      <w:r w:rsidR="00552748" w:rsidRPr="004748A4">
        <w:rPr>
          <w:lang w:val="en-CA"/>
        </w:rPr>
        <w:t>Th</w:t>
      </w:r>
      <w:r w:rsidR="00552748">
        <w:rPr>
          <w:rFonts w:eastAsiaTheme="minorEastAsia" w:hint="eastAsia"/>
          <w:lang w:val="en-CA"/>
        </w:rPr>
        <w:t>is data-driven</w:t>
      </w:r>
      <w:r w:rsidR="00552748" w:rsidRPr="004748A4">
        <w:rPr>
          <w:lang w:val="en-CA"/>
        </w:rPr>
        <w:t xml:space="preserve"> </w:t>
      </w:r>
      <w:r w:rsidR="00552748" w:rsidRPr="004748A4">
        <w:rPr>
          <w:rFonts w:eastAsiaTheme="minorEastAsia"/>
          <w:lang w:val="en-CA"/>
        </w:rPr>
        <w:t xml:space="preserve">solution </w:t>
      </w:r>
      <w:r w:rsidR="00552748" w:rsidRPr="004748A4">
        <w:rPr>
          <w:lang w:val="en-CA"/>
        </w:rPr>
        <w:t>can support older adults</w:t>
      </w:r>
      <w:r w:rsidR="00552748">
        <w:rPr>
          <w:rFonts w:eastAsiaTheme="minorEastAsia" w:hint="eastAsia"/>
          <w:lang w:val="en-CA"/>
        </w:rPr>
        <w:t xml:space="preserve"> to make informative plan and relieve potential healthcare financial burden.</w:t>
      </w:r>
    </w:p>
    <w:p w14:paraId="4F89D87E" w14:textId="23B6ACF5" w:rsidR="002916B6" w:rsidRPr="002916B6" w:rsidRDefault="002916B6" w:rsidP="004748A4">
      <w:pPr>
        <w:spacing w:before="240" w:line="276" w:lineRule="auto"/>
        <w:jc w:val="both"/>
        <w:rPr>
          <w:rFonts w:eastAsiaTheme="minorEastAsia"/>
          <w:b/>
          <w:bCs/>
          <w:color w:val="000000"/>
        </w:rPr>
      </w:pPr>
      <w:r w:rsidRPr="002916B6">
        <w:rPr>
          <w:rFonts w:eastAsiaTheme="minorEastAsia" w:hint="eastAsia"/>
          <w:b/>
          <w:bCs/>
          <w:color w:val="000000"/>
        </w:rPr>
        <w:t>Research Question</w:t>
      </w:r>
    </w:p>
    <w:p w14:paraId="1301A26C" w14:textId="77777777" w:rsidR="00552748" w:rsidRDefault="00552748" w:rsidP="004748A4">
      <w:pPr>
        <w:spacing w:before="240" w:line="276" w:lineRule="auto"/>
        <w:jc w:val="both"/>
        <w:rPr>
          <w:rFonts w:eastAsiaTheme="minorEastAsia"/>
          <w:color w:val="000000"/>
        </w:rPr>
      </w:pPr>
      <w:r>
        <w:rPr>
          <w:rFonts w:eastAsiaTheme="minorEastAsia" w:hint="eastAsia"/>
          <w:color w:val="000000"/>
        </w:rPr>
        <w:t>Question: w</w:t>
      </w:r>
      <w:r w:rsidR="002916B6">
        <w:rPr>
          <w:rFonts w:eastAsiaTheme="minorEastAsia" w:hint="eastAsia"/>
          <w:color w:val="000000"/>
        </w:rPr>
        <w:t>hat post-retirement careers can protect seniors</w:t>
      </w:r>
      <w:r w:rsidR="002916B6">
        <w:rPr>
          <w:rFonts w:eastAsiaTheme="minorEastAsia"/>
          <w:color w:val="000000"/>
        </w:rPr>
        <w:t>’</w:t>
      </w:r>
      <w:r w:rsidR="002916B6">
        <w:rPr>
          <w:rFonts w:eastAsiaTheme="minorEastAsia" w:hint="eastAsia"/>
          <w:color w:val="000000"/>
        </w:rPr>
        <w:t xml:space="preserve"> cognitive abilities and reduce financial burden in health care?</w:t>
      </w:r>
      <w:r w:rsidR="00565D90">
        <w:rPr>
          <w:rFonts w:eastAsiaTheme="minorEastAsia" w:hint="eastAsia"/>
          <w:color w:val="000000"/>
        </w:rPr>
        <w:t xml:space="preserve"> </w:t>
      </w:r>
    </w:p>
    <w:p w14:paraId="6677B74F" w14:textId="5078D23F" w:rsidR="006D7E11" w:rsidRPr="009F4909" w:rsidRDefault="00552748" w:rsidP="004748A4">
      <w:pPr>
        <w:spacing w:before="240" w:line="276" w:lineRule="auto"/>
        <w:jc w:val="both"/>
        <w:rPr>
          <w:rFonts w:eastAsiaTheme="minorEastAsia" w:hint="eastAsia"/>
          <w:color w:val="000000"/>
        </w:rPr>
      </w:pPr>
      <w:r>
        <w:rPr>
          <w:rFonts w:eastAsiaTheme="minorEastAsia" w:hint="eastAsia"/>
          <w:color w:val="000000"/>
        </w:rPr>
        <w:t xml:space="preserve">Rationale: </w:t>
      </w:r>
      <w:r w:rsidR="001B543F" w:rsidRPr="004748A4">
        <w:rPr>
          <w:rFonts w:eastAsiaTheme="minorEastAsia"/>
          <w:kern w:val="2"/>
          <w:lang w:val="en-CA"/>
          <w14:ligatures w14:val="standardContextual"/>
        </w:rPr>
        <w:t>Lee et al. (2019)</w:t>
      </w:r>
      <w:r w:rsidR="00417D43">
        <w:rPr>
          <w:rFonts w:eastAsiaTheme="minorEastAsia" w:hint="eastAsia"/>
          <w:color w:val="000000"/>
        </w:rPr>
        <w:t xml:space="preserve"> </w:t>
      </w:r>
      <w:r w:rsidR="00A33F94">
        <w:rPr>
          <w:rFonts w:eastAsiaTheme="minorEastAsia" w:hint="eastAsia"/>
          <w:color w:val="000000"/>
        </w:rPr>
        <w:t xml:space="preserve">have shown that </w:t>
      </w:r>
      <w:r w:rsidR="00603246">
        <w:rPr>
          <w:rFonts w:eastAsiaTheme="minorEastAsia" w:hint="eastAsia"/>
          <w:color w:val="000000"/>
        </w:rPr>
        <w:t xml:space="preserve">older adults </w:t>
      </w:r>
      <w:r w:rsidR="00E0172E">
        <w:rPr>
          <w:rFonts w:eastAsiaTheme="minorEastAsia" w:hint="eastAsia"/>
          <w:color w:val="000000"/>
        </w:rPr>
        <w:t xml:space="preserve">who </w:t>
      </w:r>
      <w:r w:rsidR="00F643BD">
        <w:rPr>
          <w:rFonts w:eastAsiaTheme="minorEastAsia" w:hint="eastAsia"/>
          <w:color w:val="000000"/>
        </w:rPr>
        <w:t xml:space="preserve">are still working </w:t>
      </w:r>
      <w:r w:rsidR="002569A1">
        <w:rPr>
          <w:rFonts w:eastAsiaTheme="minorEastAsia" w:hint="eastAsia"/>
          <w:color w:val="000000"/>
        </w:rPr>
        <w:t xml:space="preserve">after retirement </w:t>
      </w:r>
      <w:r w:rsidR="002D4B39">
        <w:rPr>
          <w:rFonts w:eastAsiaTheme="minorEastAsia" w:hint="eastAsia"/>
          <w:color w:val="000000"/>
        </w:rPr>
        <w:t xml:space="preserve">have significantly </w:t>
      </w:r>
      <w:r w:rsidR="001E12B9">
        <w:rPr>
          <w:rFonts w:eastAsiaTheme="minorEastAsia" w:hint="eastAsia"/>
          <w:color w:val="000000"/>
        </w:rPr>
        <w:t xml:space="preserve">better </w:t>
      </w:r>
      <w:r w:rsidR="002569A1">
        <w:rPr>
          <w:rFonts w:eastAsiaTheme="minorEastAsia" w:hint="eastAsia"/>
          <w:color w:val="000000"/>
        </w:rPr>
        <w:t xml:space="preserve">cognition than those </w:t>
      </w:r>
      <w:r w:rsidR="00D068E2">
        <w:rPr>
          <w:rFonts w:eastAsiaTheme="minorEastAsia" w:hint="eastAsia"/>
          <w:color w:val="000000"/>
        </w:rPr>
        <w:t>who are not</w:t>
      </w:r>
      <w:r w:rsidR="003E1E63">
        <w:rPr>
          <w:rFonts w:eastAsiaTheme="minorEastAsia" w:hint="eastAsia"/>
          <w:color w:val="000000"/>
        </w:rPr>
        <w:t xml:space="preserve"> [</w:t>
      </w:r>
      <w:r w:rsidR="001B543F">
        <w:rPr>
          <w:rFonts w:eastAsiaTheme="minorEastAsia" w:hint="eastAsia"/>
          <w:color w:val="000000"/>
        </w:rPr>
        <w:t>3</w:t>
      </w:r>
      <w:r w:rsidR="003E1E63">
        <w:rPr>
          <w:rFonts w:eastAsiaTheme="minorEastAsia" w:hint="eastAsia"/>
          <w:color w:val="000000"/>
        </w:rPr>
        <w:t>]</w:t>
      </w:r>
      <w:r w:rsidR="00947CFB">
        <w:rPr>
          <w:rFonts w:eastAsiaTheme="minorEastAsia" w:hint="eastAsia"/>
          <w:color w:val="000000"/>
        </w:rPr>
        <w:t>.</w:t>
      </w:r>
      <w:r w:rsidR="005B0BDC">
        <w:rPr>
          <w:rFonts w:eastAsiaTheme="minorEastAsia" w:hint="eastAsia"/>
          <w:color w:val="000000"/>
        </w:rPr>
        <w:t xml:space="preserve"> </w:t>
      </w:r>
      <w:r w:rsidR="00A120D2">
        <w:rPr>
          <w:rFonts w:eastAsiaTheme="minorEastAsia" w:hint="eastAsia"/>
          <w:color w:val="000000"/>
        </w:rPr>
        <w:t xml:space="preserve">A further </w:t>
      </w:r>
      <w:r w:rsidR="00355EBB">
        <w:rPr>
          <w:rFonts w:eastAsiaTheme="minorEastAsia" w:hint="eastAsia"/>
          <w:color w:val="000000"/>
        </w:rPr>
        <w:t xml:space="preserve">question </w:t>
      </w:r>
      <w:r w:rsidR="00A120D2">
        <w:rPr>
          <w:rFonts w:eastAsiaTheme="minorEastAsia" w:hint="eastAsia"/>
          <w:color w:val="000000"/>
        </w:rPr>
        <w:t>to ask</w:t>
      </w:r>
      <w:r w:rsidR="00AD4AD6">
        <w:rPr>
          <w:rFonts w:eastAsiaTheme="minorEastAsia" w:hint="eastAsia"/>
          <w:color w:val="000000"/>
        </w:rPr>
        <w:t xml:space="preserve"> </w:t>
      </w:r>
      <w:r w:rsidR="00A120D2">
        <w:rPr>
          <w:rFonts w:eastAsiaTheme="minorEastAsia" w:hint="eastAsia"/>
          <w:color w:val="000000"/>
        </w:rPr>
        <w:t xml:space="preserve">is: </w:t>
      </w:r>
      <w:r w:rsidR="00A140AF">
        <w:rPr>
          <w:rFonts w:eastAsiaTheme="minorEastAsia" w:hint="eastAsia"/>
          <w:color w:val="000000"/>
        </w:rPr>
        <w:t xml:space="preserve">how </w:t>
      </w:r>
      <w:r w:rsidR="00352C91">
        <w:rPr>
          <w:rFonts w:eastAsiaTheme="minorEastAsia" w:hint="eastAsia"/>
          <w:color w:val="000000"/>
        </w:rPr>
        <w:t xml:space="preserve">should </w:t>
      </w:r>
      <w:r w:rsidR="00DE2CA9">
        <w:rPr>
          <w:rFonts w:eastAsiaTheme="minorEastAsia"/>
          <w:color w:val="000000"/>
        </w:rPr>
        <w:t>elderly people</w:t>
      </w:r>
      <w:r w:rsidR="007E7215">
        <w:rPr>
          <w:rFonts w:eastAsiaTheme="minorEastAsia" w:hint="eastAsia"/>
          <w:color w:val="000000"/>
        </w:rPr>
        <w:t xml:space="preserve"> </w:t>
      </w:r>
      <w:r w:rsidR="00C26892">
        <w:rPr>
          <w:rFonts w:eastAsiaTheme="minorEastAsia" w:hint="eastAsia"/>
          <w:color w:val="000000"/>
        </w:rPr>
        <w:t xml:space="preserve">plan </w:t>
      </w:r>
      <w:r w:rsidR="00B07AA8">
        <w:rPr>
          <w:rFonts w:eastAsiaTheme="minorEastAsia" w:hint="eastAsia"/>
          <w:color w:val="000000"/>
        </w:rPr>
        <w:t xml:space="preserve">their career after retirement </w:t>
      </w:r>
      <w:r w:rsidR="00595942">
        <w:rPr>
          <w:rFonts w:eastAsiaTheme="minorEastAsia" w:hint="eastAsia"/>
          <w:color w:val="000000"/>
        </w:rPr>
        <w:t xml:space="preserve">based on their </w:t>
      </w:r>
      <w:r w:rsidR="00611960">
        <w:rPr>
          <w:rFonts w:eastAsiaTheme="minorEastAsia" w:hint="eastAsia"/>
          <w:color w:val="000000"/>
        </w:rPr>
        <w:t>previous</w:t>
      </w:r>
      <w:r w:rsidR="00843217">
        <w:rPr>
          <w:rFonts w:eastAsiaTheme="minorEastAsia" w:hint="eastAsia"/>
          <w:color w:val="000000"/>
        </w:rPr>
        <w:t xml:space="preserve"> experience?</w:t>
      </w:r>
      <w:r w:rsidR="0054024D">
        <w:rPr>
          <w:rFonts w:eastAsiaTheme="minorEastAsia" w:hint="eastAsia"/>
          <w:color w:val="000000"/>
        </w:rPr>
        <w:t xml:space="preserve"> </w:t>
      </w:r>
      <w:r w:rsidR="00D25A00">
        <w:rPr>
          <w:rFonts w:eastAsiaTheme="minorEastAsia" w:hint="eastAsia"/>
          <w:color w:val="000000"/>
        </w:rPr>
        <w:t xml:space="preserve">By </w:t>
      </w:r>
      <w:r w:rsidR="006D1518">
        <w:rPr>
          <w:rFonts w:eastAsiaTheme="minorEastAsia" w:hint="eastAsia"/>
          <w:color w:val="000000"/>
        </w:rPr>
        <w:t xml:space="preserve">identifying </w:t>
      </w:r>
      <w:r w:rsidR="00CC07FF">
        <w:rPr>
          <w:rFonts w:eastAsiaTheme="minorEastAsia" w:hint="eastAsia"/>
          <w:color w:val="000000"/>
        </w:rPr>
        <w:t>occupation</w:t>
      </w:r>
      <w:r w:rsidR="00E4624F">
        <w:rPr>
          <w:rFonts w:eastAsiaTheme="minorEastAsia" w:hint="eastAsia"/>
          <w:color w:val="000000"/>
        </w:rPr>
        <w:t>s</w:t>
      </w:r>
      <w:r w:rsidR="00CC07FF">
        <w:rPr>
          <w:rFonts w:eastAsiaTheme="minorEastAsia" w:hint="eastAsia"/>
          <w:color w:val="000000"/>
        </w:rPr>
        <w:t xml:space="preserve"> </w:t>
      </w:r>
      <w:r w:rsidR="00044B3B">
        <w:rPr>
          <w:rFonts w:eastAsiaTheme="minorEastAsia" w:hint="eastAsia"/>
          <w:color w:val="000000"/>
        </w:rPr>
        <w:t xml:space="preserve">that </w:t>
      </w:r>
      <w:r w:rsidR="00582ACA">
        <w:rPr>
          <w:rFonts w:eastAsiaTheme="minorEastAsia" w:hint="eastAsia"/>
          <w:color w:val="000000"/>
        </w:rPr>
        <w:t xml:space="preserve">best </w:t>
      </w:r>
      <w:r w:rsidR="00E4624F">
        <w:rPr>
          <w:rFonts w:eastAsiaTheme="minorEastAsia" w:hint="eastAsia"/>
          <w:color w:val="000000"/>
        </w:rPr>
        <w:t xml:space="preserve">suit </w:t>
      </w:r>
      <w:r w:rsidR="00330C8E">
        <w:rPr>
          <w:rFonts w:eastAsiaTheme="minorEastAsia" w:hint="eastAsia"/>
          <w:color w:val="000000"/>
        </w:rPr>
        <w:t>old adult</w:t>
      </w:r>
      <w:r w:rsidR="00E4624F">
        <w:rPr>
          <w:rFonts w:eastAsiaTheme="minorEastAsia" w:hint="eastAsia"/>
          <w:color w:val="000000"/>
        </w:rPr>
        <w:t>s</w:t>
      </w:r>
      <w:r w:rsidR="00D2122E">
        <w:rPr>
          <w:rFonts w:eastAsiaTheme="minorEastAsia" w:hint="eastAsia"/>
          <w:color w:val="000000"/>
        </w:rPr>
        <w:t xml:space="preserve"> based on their work experience</w:t>
      </w:r>
      <w:r w:rsidR="00C255D0">
        <w:rPr>
          <w:rFonts w:eastAsiaTheme="minorEastAsia" w:hint="eastAsia"/>
          <w:color w:val="000000"/>
        </w:rPr>
        <w:t xml:space="preserve"> and health </w:t>
      </w:r>
      <w:r w:rsidR="00C255D0">
        <w:rPr>
          <w:rFonts w:eastAsiaTheme="minorEastAsia" w:hint="eastAsia"/>
          <w:color w:val="000000"/>
        </w:rPr>
        <w:lastRenderedPageBreak/>
        <w:t xml:space="preserve">conditions, </w:t>
      </w:r>
      <w:r w:rsidR="00264BC1">
        <w:rPr>
          <w:rFonts w:eastAsiaTheme="minorEastAsia" w:hint="eastAsia"/>
          <w:color w:val="000000"/>
        </w:rPr>
        <w:t xml:space="preserve">old adults </w:t>
      </w:r>
      <w:r w:rsidR="00D10A00">
        <w:rPr>
          <w:rFonts w:eastAsiaTheme="minorEastAsia" w:hint="eastAsia"/>
          <w:color w:val="000000"/>
        </w:rPr>
        <w:t xml:space="preserve">can find </w:t>
      </w:r>
      <w:r w:rsidR="00CC5EB6">
        <w:rPr>
          <w:rFonts w:eastAsiaTheme="minorEastAsia" w:hint="eastAsia"/>
          <w:color w:val="000000"/>
        </w:rPr>
        <w:t xml:space="preserve">new careers meaningful </w:t>
      </w:r>
      <w:r w:rsidR="00471509">
        <w:rPr>
          <w:rFonts w:eastAsiaTheme="minorEastAsia" w:hint="eastAsia"/>
          <w:color w:val="000000"/>
        </w:rPr>
        <w:t xml:space="preserve">to their later </w:t>
      </w:r>
      <w:r w:rsidR="00E56C1A">
        <w:rPr>
          <w:rFonts w:eastAsiaTheme="minorEastAsia" w:hint="eastAsia"/>
          <w:color w:val="000000"/>
        </w:rPr>
        <w:t xml:space="preserve">years, </w:t>
      </w:r>
      <w:r w:rsidR="00C325E2">
        <w:rPr>
          <w:rFonts w:eastAsiaTheme="minorEastAsia" w:hint="eastAsia"/>
          <w:color w:val="000000"/>
        </w:rPr>
        <w:t xml:space="preserve">retain </w:t>
      </w:r>
      <w:r w:rsidR="00044D0B">
        <w:rPr>
          <w:rFonts w:eastAsiaTheme="minorEastAsia" w:hint="eastAsia"/>
          <w:color w:val="000000"/>
        </w:rPr>
        <w:t xml:space="preserve">and utilize their intelligence to </w:t>
      </w:r>
      <w:r w:rsidR="00277846">
        <w:rPr>
          <w:rFonts w:eastAsiaTheme="minorEastAsia" w:hint="eastAsia"/>
          <w:color w:val="000000"/>
        </w:rPr>
        <w:t xml:space="preserve">create </w:t>
      </w:r>
      <w:r w:rsidR="00885331">
        <w:rPr>
          <w:rFonts w:eastAsiaTheme="minorEastAsia" w:hint="eastAsia"/>
          <w:color w:val="000000"/>
        </w:rPr>
        <w:t>value. Consequently,</w:t>
      </w:r>
      <w:r w:rsidR="009C044F">
        <w:rPr>
          <w:rFonts w:eastAsiaTheme="minorEastAsia" w:hint="eastAsia"/>
          <w:color w:val="000000"/>
        </w:rPr>
        <w:t xml:space="preserve"> the</w:t>
      </w:r>
      <w:r w:rsidR="00885331">
        <w:rPr>
          <w:rFonts w:eastAsiaTheme="minorEastAsia" w:hint="eastAsia"/>
          <w:color w:val="000000"/>
        </w:rPr>
        <w:t xml:space="preserve"> </w:t>
      </w:r>
      <w:r w:rsidR="009C044F">
        <w:rPr>
          <w:rFonts w:eastAsiaTheme="minorEastAsia" w:hint="eastAsia"/>
          <w:color w:val="000000"/>
        </w:rPr>
        <w:t xml:space="preserve">burden </w:t>
      </w:r>
      <w:r w:rsidR="009F54B7">
        <w:rPr>
          <w:rFonts w:eastAsiaTheme="minorEastAsia" w:hint="eastAsia"/>
          <w:color w:val="000000"/>
        </w:rPr>
        <w:t xml:space="preserve">to the </w:t>
      </w:r>
      <w:r w:rsidR="009F54B7">
        <w:rPr>
          <w:rFonts w:eastAsiaTheme="minorEastAsia" w:hint="eastAsia"/>
          <w:color w:val="000000"/>
        </w:rPr>
        <w:t xml:space="preserve">healthcare </w:t>
      </w:r>
      <w:r w:rsidR="009F54B7">
        <w:rPr>
          <w:rFonts w:eastAsiaTheme="minorEastAsia" w:hint="eastAsia"/>
          <w:color w:val="000000"/>
        </w:rPr>
        <w:t xml:space="preserve">system </w:t>
      </w:r>
      <w:r w:rsidR="009C044F">
        <w:rPr>
          <w:rFonts w:eastAsiaTheme="minorEastAsia" w:hint="eastAsia"/>
          <w:color w:val="000000"/>
        </w:rPr>
        <w:t>is</w:t>
      </w:r>
      <w:r w:rsidR="003B73DC">
        <w:rPr>
          <w:rFonts w:eastAsiaTheme="minorEastAsia" w:hint="eastAsia"/>
          <w:color w:val="000000"/>
        </w:rPr>
        <w:t xml:space="preserve"> relieved</w:t>
      </w:r>
      <w:r w:rsidR="009F54B7">
        <w:rPr>
          <w:rFonts w:eastAsiaTheme="minorEastAsia" w:hint="eastAsia"/>
          <w:color w:val="000000"/>
        </w:rPr>
        <w:t>.</w:t>
      </w:r>
    </w:p>
    <w:p w14:paraId="3C3C46D4" w14:textId="6A67AE4D" w:rsidR="0029683C" w:rsidRPr="004748A4" w:rsidRDefault="00E27CAE" w:rsidP="004748A4">
      <w:pPr>
        <w:spacing w:before="240" w:line="276" w:lineRule="auto"/>
        <w:jc w:val="both"/>
        <w:rPr>
          <w:rFonts w:eastAsiaTheme="minorEastAsia"/>
          <w:b/>
          <w:bCs/>
          <w:lang w:val="en-CA"/>
        </w:rPr>
      </w:pPr>
      <w:r w:rsidRPr="004748A4">
        <w:rPr>
          <w:b/>
          <w:bCs/>
          <w:lang w:val="en-CA"/>
        </w:rPr>
        <w:t>Method</w:t>
      </w:r>
    </w:p>
    <w:p w14:paraId="7B6F2888" w14:textId="4B811573" w:rsidR="008866A6" w:rsidRPr="00B87770" w:rsidRDefault="00742A46" w:rsidP="004748A4">
      <w:pPr>
        <w:spacing w:before="240" w:line="276" w:lineRule="auto"/>
        <w:jc w:val="both"/>
        <w:rPr>
          <w:rFonts w:eastAsiaTheme="minorEastAsia"/>
          <w:lang w:val="en-CA"/>
        </w:rPr>
      </w:pPr>
      <w:r>
        <w:rPr>
          <w:rFonts w:eastAsiaTheme="minorEastAsia" w:hint="eastAsia"/>
          <w:lang w:val="en-CA"/>
        </w:rPr>
        <w:t>D</w:t>
      </w:r>
      <w:r w:rsidR="00C262A2">
        <w:rPr>
          <w:rFonts w:eastAsiaTheme="minorEastAsia" w:hint="eastAsia"/>
          <w:lang w:val="en-CA"/>
        </w:rPr>
        <w:t xml:space="preserve">ue to </w:t>
      </w:r>
      <w:r w:rsidR="00D37610">
        <w:rPr>
          <w:rFonts w:eastAsiaTheme="minorEastAsia" w:hint="eastAsia"/>
          <w:lang w:val="en-CA"/>
        </w:rPr>
        <w:t xml:space="preserve">long data </w:t>
      </w:r>
      <w:r w:rsidR="00D218EB">
        <w:rPr>
          <w:rFonts w:eastAsiaTheme="minorEastAsia" w:hint="eastAsia"/>
          <w:lang w:val="en-CA"/>
        </w:rPr>
        <w:t>request</w:t>
      </w:r>
      <w:r w:rsidR="00D37610">
        <w:rPr>
          <w:rFonts w:eastAsiaTheme="minorEastAsia" w:hint="eastAsia"/>
          <w:lang w:val="en-CA"/>
        </w:rPr>
        <w:t xml:space="preserve"> period</w:t>
      </w:r>
      <w:r>
        <w:rPr>
          <w:rFonts w:eastAsiaTheme="minorEastAsia" w:hint="eastAsia"/>
          <w:lang w:val="en-CA"/>
        </w:rPr>
        <w:t xml:space="preserve"> on Canadian Longitudinal Study on Aging that provid</w:t>
      </w:r>
      <w:r w:rsidR="002B4680">
        <w:rPr>
          <w:rFonts w:eastAsiaTheme="minorEastAsia" w:hint="eastAsia"/>
          <w:lang w:val="en-CA"/>
        </w:rPr>
        <w:t>e</w:t>
      </w:r>
      <w:r>
        <w:rPr>
          <w:rFonts w:eastAsiaTheme="minorEastAsia" w:hint="eastAsia"/>
          <w:lang w:val="en-CA"/>
        </w:rPr>
        <w:t>s desired datasets about seniors aged 65 and over</w:t>
      </w:r>
      <w:r w:rsidR="001D1C4D">
        <w:rPr>
          <w:rFonts w:eastAsiaTheme="minorEastAsia" w:hint="eastAsia"/>
          <w:lang w:val="en-CA"/>
        </w:rPr>
        <w:t>,</w:t>
      </w:r>
      <w:r w:rsidR="00D218EB">
        <w:rPr>
          <w:rFonts w:eastAsiaTheme="minorEastAsia" w:hint="eastAsia"/>
          <w:lang w:val="en-CA"/>
        </w:rPr>
        <w:t xml:space="preserve"> </w:t>
      </w:r>
      <w:r w:rsidR="00B87770">
        <w:rPr>
          <w:rFonts w:eastAsiaTheme="minorEastAsia" w:hint="eastAsia"/>
          <w:lang w:val="en-CA"/>
        </w:rPr>
        <w:t>retirement data in the U.S</w:t>
      </w:r>
      <w:r w:rsidR="002C0C63">
        <w:rPr>
          <w:rFonts w:eastAsiaTheme="minorEastAsia" w:hint="eastAsia"/>
          <w:lang w:val="en-CA"/>
        </w:rPr>
        <w:t xml:space="preserve"> </w:t>
      </w:r>
      <w:r w:rsidR="001D1C4D">
        <w:rPr>
          <w:rFonts w:eastAsiaTheme="minorEastAsia" w:hint="eastAsia"/>
          <w:lang w:val="en-CA"/>
        </w:rPr>
        <w:t xml:space="preserve">is used </w:t>
      </w:r>
      <w:r w:rsidR="001D1C4D">
        <w:rPr>
          <w:rFonts w:eastAsiaTheme="minorEastAsia"/>
          <w:lang w:val="en-CA"/>
        </w:rPr>
        <w:t>instead</w:t>
      </w:r>
      <w:r w:rsidR="001D1C4D">
        <w:rPr>
          <w:rFonts w:eastAsiaTheme="minorEastAsia" w:hint="eastAsia"/>
          <w:lang w:val="en-CA"/>
        </w:rPr>
        <w:t xml:space="preserve"> </w:t>
      </w:r>
      <w:r w:rsidR="00E90724">
        <w:rPr>
          <w:rFonts w:eastAsiaTheme="minorEastAsia" w:hint="eastAsia"/>
          <w:lang w:val="en-CA"/>
        </w:rPr>
        <w:t>for</w:t>
      </w:r>
      <w:r w:rsidR="002C0C63">
        <w:rPr>
          <w:rFonts w:eastAsiaTheme="minorEastAsia"/>
          <w:lang w:val="en-CA"/>
        </w:rPr>
        <w:t xml:space="preserve"> the</w:t>
      </w:r>
      <w:r w:rsidR="002C0C63">
        <w:rPr>
          <w:rFonts w:eastAsiaTheme="minorEastAsia" w:hint="eastAsia"/>
          <w:lang w:val="en-CA"/>
        </w:rPr>
        <w:t xml:space="preserve"> study population</w:t>
      </w:r>
      <w:r w:rsidR="007334D1">
        <w:rPr>
          <w:rFonts w:eastAsiaTheme="minorEastAsia" w:hint="eastAsia"/>
          <w:lang w:val="en-CA"/>
        </w:rPr>
        <w:t xml:space="preserve"> since both </w:t>
      </w:r>
      <w:r w:rsidR="007334D1">
        <w:rPr>
          <w:rFonts w:eastAsiaTheme="minorEastAsia"/>
          <w:lang w:val="en-CA"/>
        </w:rPr>
        <w:t>countries</w:t>
      </w:r>
      <w:r w:rsidR="007334D1">
        <w:rPr>
          <w:rFonts w:eastAsiaTheme="minorEastAsia" w:hint="eastAsia"/>
          <w:lang w:val="en-CA"/>
        </w:rPr>
        <w:t xml:space="preserve"> are facing </w:t>
      </w:r>
      <w:r w:rsidR="004D7718">
        <w:rPr>
          <w:rFonts w:eastAsiaTheme="minorEastAsia" w:hint="eastAsia"/>
          <w:lang w:val="en-CA"/>
        </w:rPr>
        <w:t xml:space="preserve">similar </w:t>
      </w:r>
      <w:r w:rsidR="00E719A9">
        <w:rPr>
          <w:rFonts w:eastAsiaTheme="minorEastAsia" w:hint="eastAsia"/>
          <w:lang w:val="en-CA"/>
        </w:rPr>
        <w:t>issues</w:t>
      </w:r>
      <w:r w:rsidR="004A4B76">
        <w:rPr>
          <w:rFonts w:eastAsiaTheme="minorEastAsia" w:hint="eastAsia"/>
          <w:lang w:val="en-CA"/>
        </w:rPr>
        <w:t xml:space="preserve"> in aging and </w:t>
      </w:r>
      <w:r w:rsidR="00A04CED">
        <w:rPr>
          <w:rFonts w:eastAsiaTheme="minorEastAsia" w:hint="eastAsia"/>
          <w:lang w:val="en-CA"/>
        </w:rPr>
        <w:t>health</w:t>
      </w:r>
      <w:r w:rsidR="003F2A99">
        <w:rPr>
          <w:rFonts w:eastAsiaTheme="minorEastAsia" w:hint="eastAsia"/>
          <w:lang w:val="en-CA"/>
        </w:rPr>
        <w:t>care</w:t>
      </w:r>
      <w:r w:rsidR="00B87770">
        <w:rPr>
          <w:rFonts w:eastAsiaTheme="minorEastAsia" w:hint="eastAsia"/>
          <w:lang w:val="en-CA"/>
        </w:rPr>
        <w:t>.</w:t>
      </w:r>
      <w:r w:rsidR="009D7990">
        <w:rPr>
          <w:rFonts w:eastAsiaTheme="minorEastAsia" w:hint="eastAsia"/>
          <w:lang w:val="en-CA"/>
        </w:rPr>
        <w:t xml:space="preserve"> </w:t>
      </w:r>
      <w:r w:rsidR="001D1C4D">
        <w:rPr>
          <w:rFonts w:eastAsiaTheme="minorEastAsia" w:hint="eastAsia"/>
          <w:lang w:val="en-CA"/>
        </w:rPr>
        <w:t>The data source is</w:t>
      </w:r>
      <w:hyperlink r:id="rId7" w:history="1">
        <w:r w:rsidR="008866A6" w:rsidRPr="00B42AC6">
          <w:rPr>
            <w:rStyle w:val="ae"/>
            <w:rFonts w:eastAsiaTheme="minorEastAsia"/>
            <w:lang w:val="en-CA"/>
          </w:rPr>
          <w:t xml:space="preserve"> RAND HRS Longitudinal File 2022</w:t>
        </w:r>
      </w:hyperlink>
      <w:r w:rsidR="009D1FFD" w:rsidRPr="004748A4">
        <w:rPr>
          <w:rFonts w:eastAsiaTheme="minorEastAsia"/>
          <w:lang w:val="en-CA"/>
        </w:rPr>
        <w:t xml:space="preserve"> derived from the</w:t>
      </w:r>
      <w:r w:rsidR="009D7990">
        <w:rPr>
          <w:rFonts w:eastAsiaTheme="minorEastAsia" w:hint="eastAsia"/>
          <w:lang w:val="en-CA"/>
        </w:rPr>
        <w:t xml:space="preserve"> </w:t>
      </w:r>
      <w:r w:rsidR="009D7990" w:rsidRPr="009D7990">
        <w:rPr>
          <w:rFonts w:eastAsiaTheme="minorEastAsia"/>
        </w:rPr>
        <w:t>University of Michigan</w:t>
      </w:r>
      <w:r w:rsidR="009D1FFD" w:rsidRPr="004748A4">
        <w:rPr>
          <w:rFonts w:eastAsiaTheme="minorEastAsia"/>
          <w:lang w:val="en-CA"/>
        </w:rPr>
        <w:t xml:space="preserve"> Health and Retirement Study (HRS)</w:t>
      </w:r>
      <w:r w:rsidR="00942A75">
        <w:rPr>
          <w:rFonts w:eastAsiaTheme="minorEastAsia" w:hint="eastAsia"/>
          <w:lang w:val="en-CA"/>
        </w:rPr>
        <w:t xml:space="preserve">, </w:t>
      </w:r>
      <w:r w:rsidR="00E4600E" w:rsidRPr="004748A4">
        <w:rPr>
          <w:rFonts w:eastAsiaTheme="minorEastAsia"/>
        </w:rPr>
        <w:t>a national panel survey of individuals over age 50 and their spouses.</w:t>
      </w:r>
      <w:r w:rsidR="0082471F">
        <w:rPr>
          <w:rFonts w:eastAsiaTheme="minorEastAsia" w:hint="eastAsia"/>
          <w:lang w:val="en-CA"/>
        </w:rPr>
        <w:t xml:space="preserve"> </w:t>
      </w:r>
      <w:r w:rsidR="00942A75">
        <w:rPr>
          <w:rFonts w:eastAsiaTheme="minorEastAsia" w:hint="eastAsia"/>
        </w:rPr>
        <w:t>HRS</w:t>
      </w:r>
      <w:r w:rsidR="00942A75">
        <w:rPr>
          <w:rFonts w:eastAsiaTheme="minorEastAsia"/>
        </w:rPr>
        <w:t>’</w:t>
      </w:r>
      <w:r w:rsidR="00942A75">
        <w:rPr>
          <w:rFonts w:eastAsiaTheme="minorEastAsia" w:hint="eastAsia"/>
        </w:rPr>
        <w:t xml:space="preserve"> </w:t>
      </w:r>
      <w:r w:rsidR="00E4600E" w:rsidRPr="004748A4">
        <w:rPr>
          <w:rFonts w:eastAsiaTheme="minorEastAsia"/>
        </w:rPr>
        <w:t xml:space="preserve">main goal </w:t>
      </w:r>
      <w:r w:rsidR="00E4600E" w:rsidRPr="00E4600E">
        <w:rPr>
          <w:rFonts w:eastAsiaTheme="minorEastAsia"/>
        </w:rPr>
        <w:t>is to provide panel data that enable</w:t>
      </w:r>
      <w:r w:rsidR="00FB119C">
        <w:rPr>
          <w:rFonts w:eastAsiaTheme="minorEastAsia" w:hint="eastAsia"/>
        </w:rPr>
        <w:t>s</w:t>
      </w:r>
      <w:r w:rsidR="00E4600E" w:rsidRPr="00E4600E">
        <w:rPr>
          <w:rFonts w:eastAsiaTheme="minorEastAsia"/>
        </w:rPr>
        <w:t xml:space="preserve"> research and analysis in support of policies on retirement, health insurance, saving, and economic</w:t>
      </w:r>
      <w:r w:rsidR="00E4600E" w:rsidRPr="004748A4">
        <w:rPr>
          <w:rFonts w:eastAsiaTheme="minorEastAsia"/>
        </w:rPr>
        <w:t xml:space="preserve"> </w:t>
      </w:r>
      <w:r w:rsidR="00E4600E" w:rsidRPr="00E4600E">
        <w:rPr>
          <w:rFonts w:eastAsiaTheme="minorEastAsia"/>
        </w:rPr>
        <w:t>well-being.</w:t>
      </w:r>
      <w:r w:rsidR="0004054F">
        <w:rPr>
          <w:rFonts w:eastAsiaTheme="minorEastAsia" w:hint="eastAsia"/>
        </w:rPr>
        <w:t xml:space="preserve"> </w:t>
      </w:r>
      <w:r w:rsidR="00E4600E" w:rsidRPr="00E4600E">
        <w:rPr>
          <w:rFonts w:eastAsiaTheme="minorEastAsia"/>
        </w:rPr>
        <w:t>The survey elicits</w:t>
      </w:r>
      <w:r w:rsidR="008161BB">
        <w:rPr>
          <w:rFonts w:eastAsiaTheme="minorEastAsia" w:hint="eastAsia"/>
        </w:rPr>
        <w:t xml:space="preserve"> comprehensive</w:t>
      </w:r>
      <w:r w:rsidR="00E4600E" w:rsidRPr="00E4600E">
        <w:rPr>
          <w:rFonts w:eastAsiaTheme="minorEastAsia"/>
        </w:rPr>
        <w:t xml:space="preserve"> information </w:t>
      </w:r>
      <w:r w:rsidR="005D34D6">
        <w:rPr>
          <w:rFonts w:eastAsiaTheme="minorEastAsia" w:hint="eastAsia"/>
        </w:rPr>
        <w:t>such as</w:t>
      </w:r>
      <w:r w:rsidR="00E4600E" w:rsidRPr="00E4600E">
        <w:rPr>
          <w:rFonts w:eastAsiaTheme="minorEastAsia"/>
        </w:rPr>
        <w:t xml:space="preserve"> demographics, health, cognition,</w:t>
      </w:r>
      <w:r w:rsidR="00E4600E" w:rsidRPr="004748A4">
        <w:rPr>
          <w:rFonts w:eastAsiaTheme="minorEastAsia"/>
        </w:rPr>
        <w:t xml:space="preserve"> health care, job status and history. The file consists of 8 cohorts</w:t>
      </w:r>
      <w:r w:rsidR="00A4606F">
        <w:rPr>
          <w:rFonts w:eastAsiaTheme="minorEastAsia" w:hint="eastAsia"/>
        </w:rPr>
        <w:t xml:space="preserve"> that are identified by their birth years and </w:t>
      </w:r>
      <w:r w:rsidR="00F25443">
        <w:rPr>
          <w:rFonts w:eastAsiaTheme="minorEastAsia" w:hint="eastAsia"/>
        </w:rPr>
        <w:t>the first year of interview.</w:t>
      </w:r>
      <w:r w:rsidR="00DC667C" w:rsidRPr="004748A4">
        <w:rPr>
          <w:rFonts w:eastAsiaTheme="minorEastAsia"/>
        </w:rPr>
        <w:t xml:space="preserve"> </w:t>
      </w:r>
    </w:p>
    <w:p w14:paraId="272C9C9F" w14:textId="495DEC7E" w:rsidR="00D228D0" w:rsidRPr="00C87719" w:rsidRDefault="00C227A5" w:rsidP="004748A4">
      <w:pPr>
        <w:spacing w:before="240" w:line="276" w:lineRule="auto"/>
        <w:jc w:val="both"/>
        <w:rPr>
          <w:rFonts w:eastAsiaTheme="minorEastAsia"/>
        </w:rPr>
      </w:pPr>
      <w:r w:rsidRPr="004748A4">
        <w:rPr>
          <w:rFonts w:eastAsiaTheme="minorEastAsia"/>
        </w:rPr>
        <w:t>Our interested variables of outcomes</w:t>
      </w:r>
      <w:r w:rsidR="00222749" w:rsidRPr="004748A4">
        <w:rPr>
          <w:rFonts w:eastAsiaTheme="minorEastAsia"/>
        </w:rPr>
        <w:t xml:space="preserve"> </w:t>
      </w:r>
      <w:r w:rsidR="006479A9">
        <w:rPr>
          <w:rFonts w:eastAsiaTheme="minorEastAsia" w:hint="eastAsia"/>
        </w:rPr>
        <w:t>are</w:t>
      </w:r>
      <w:r w:rsidR="00806CE1">
        <w:rPr>
          <w:rFonts w:eastAsiaTheme="minorEastAsia" w:hint="eastAsia"/>
        </w:rPr>
        <w:t xml:space="preserve"> mostly</w:t>
      </w:r>
      <w:r w:rsidR="006479A9">
        <w:rPr>
          <w:rFonts w:eastAsiaTheme="minorEastAsia" w:hint="eastAsia"/>
        </w:rPr>
        <w:t xml:space="preserve"> </w:t>
      </w:r>
      <w:r w:rsidR="006479A9" w:rsidRPr="004748A4">
        <w:rPr>
          <w:rFonts w:eastAsiaTheme="minorEastAsia"/>
        </w:rPr>
        <w:t>positive</w:t>
      </w:r>
      <w:r w:rsidR="006479A9">
        <w:rPr>
          <w:rFonts w:eastAsiaTheme="minorEastAsia" w:hint="eastAsia"/>
        </w:rPr>
        <w:t xml:space="preserve"> and </w:t>
      </w:r>
      <w:r w:rsidR="006479A9" w:rsidRPr="004748A4">
        <w:rPr>
          <w:rFonts w:eastAsiaTheme="minorEastAsia"/>
        </w:rPr>
        <w:t>continuous</w:t>
      </w:r>
      <w:r w:rsidR="0078676C" w:rsidRPr="004748A4">
        <w:rPr>
          <w:rFonts w:eastAsiaTheme="minorEastAsia"/>
        </w:rPr>
        <w:t xml:space="preserve">, </w:t>
      </w:r>
      <w:r w:rsidR="006479A9">
        <w:rPr>
          <w:rFonts w:eastAsiaTheme="minorEastAsia" w:hint="eastAsia"/>
        </w:rPr>
        <w:t xml:space="preserve">including </w:t>
      </w:r>
      <w:r w:rsidR="0078676C" w:rsidRPr="004748A4">
        <w:rPr>
          <w:rFonts w:eastAsiaTheme="minorEastAsia"/>
        </w:rPr>
        <w:t>1)</w:t>
      </w:r>
      <w:r w:rsidR="005D13C9" w:rsidRPr="004748A4">
        <w:rPr>
          <w:rFonts w:eastAsiaTheme="minorEastAsia"/>
        </w:rPr>
        <w:t xml:space="preserve"> the</w:t>
      </w:r>
      <w:r w:rsidR="006A7E6D" w:rsidRPr="004748A4">
        <w:rPr>
          <w:rFonts w:eastAsiaTheme="minorEastAsia"/>
        </w:rPr>
        <w:t xml:space="preserve"> mental status</w:t>
      </w:r>
      <w:r w:rsidR="00E2745B" w:rsidRPr="004748A4">
        <w:rPr>
          <w:rFonts w:eastAsiaTheme="minorEastAsia"/>
        </w:rPr>
        <w:t xml:space="preserve"> index</w:t>
      </w:r>
      <w:r w:rsidR="002231C0" w:rsidRPr="004748A4">
        <w:rPr>
          <w:rFonts w:eastAsiaTheme="minorEastAsia"/>
        </w:rPr>
        <w:t xml:space="preserve"> that</w:t>
      </w:r>
      <w:r w:rsidR="00DF1F36" w:rsidRPr="004748A4">
        <w:rPr>
          <w:rFonts w:eastAsiaTheme="minorEastAsia"/>
        </w:rPr>
        <w:t xml:space="preserve"> </w:t>
      </w:r>
      <w:r w:rsidR="00E2745B" w:rsidRPr="004748A4">
        <w:rPr>
          <w:rFonts w:eastAsiaTheme="minorEastAsia"/>
        </w:rPr>
        <w:t>summarizes</w:t>
      </w:r>
      <w:r w:rsidR="00DF1F36" w:rsidRPr="004748A4">
        <w:rPr>
          <w:rFonts w:eastAsiaTheme="minorEastAsia"/>
        </w:rPr>
        <w:t xml:space="preserve"> scores</w:t>
      </w:r>
      <w:r w:rsidR="00E2745B" w:rsidRPr="004748A4">
        <w:rPr>
          <w:rFonts w:eastAsiaTheme="minorEastAsia"/>
        </w:rPr>
        <w:t xml:space="preserve"> </w:t>
      </w:r>
      <w:r w:rsidR="0078676C" w:rsidRPr="004748A4">
        <w:rPr>
          <w:rFonts w:eastAsiaTheme="minorEastAsia"/>
        </w:rPr>
        <w:t xml:space="preserve">from </w:t>
      </w:r>
      <w:r w:rsidR="00E2745B" w:rsidRPr="004748A4">
        <w:rPr>
          <w:rFonts w:eastAsiaTheme="minorEastAsia"/>
        </w:rPr>
        <w:t>counting</w:t>
      </w:r>
      <w:r w:rsidR="00DF1F36" w:rsidRPr="004748A4">
        <w:rPr>
          <w:rFonts w:eastAsiaTheme="minorEastAsia"/>
        </w:rPr>
        <w:t xml:space="preserve">, naming, </w:t>
      </w:r>
      <w:r w:rsidR="0078676C" w:rsidRPr="004748A4">
        <w:rPr>
          <w:rFonts w:eastAsiaTheme="minorEastAsia"/>
        </w:rPr>
        <w:t xml:space="preserve">and vocabulary tasks, 2) </w:t>
      </w:r>
      <w:r w:rsidR="00D100D1" w:rsidRPr="004748A4">
        <w:rPr>
          <w:rFonts w:eastAsiaTheme="minorEastAsia"/>
        </w:rPr>
        <w:t>the</w:t>
      </w:r>
      <w:r w:rsidR="00286365" w:rsidRPr="004748A4">
        <w:rPr>
          <w:rFonts w:eastAsiaTheme="minorEastAsia"/>
        </w:rPr>
        <w:t xml:space="preserve"> </w:t>
      </w:r>
      <w:r w:rsidR="002231C0" w:rsidRPr="004748A4">
        <w:rPr>
          <w:rFonts w:eastAsiaTheme="minorEastAsia"/>
        </w:rPr>
        <w:t>recall</w:t>
      </w:r>
      <w:r w:rsidR="00D100D1" w:rsidRPr="004748A4">
        <w:rPr>
          <w:rFonts w:eastAsiaTheme="minorEastAsia"/>
        </w:rPr>
        <w:t xml:space="preserve"> index</w:t>
      </w:r>
      <w:r w:rsidR="00A17C42" w:rsidRPr="004748A4">
        <w:rPr>
          <w:rFonts w:eastAsiaTheme="minorEastAsia"/>
        </w:rPr>
        <w:t xml:space="preserve"> </w:t>
      </w:r>
      <w:r w:rsidR="002231C0" w:rsidRPr="004748A4">
        <w:rPr>
          <w:rFonts w:eastAsiaTheme="minorEastAsia"/>
        </w:rPr>
        <w:t xml:space="preserve">that </w:t>
      </w:r>
      <w:r w:rsidR="00771BF9" w:rsidRPr="004748A4">
        <w:rPr>
          <w:rFonts w:eastAsiaTheme="minorEastAsia"/>
        </w:rPr>
        <w:t>summarizes the immediate and delayed word recall tasks,</w:t>
      </w:r>
      <w:r w:rsidR="004A270E">
        <w:rPr>
          <w:rFonts w:eastAsiaTheme="minorEastAsia" w:hint="eastAsia"/>
        </w:rPr>
        <w:t xml:space="preserve"> </w:t>
      </w:r>
      <w:r w:rsidR="001A2732">
        <w:rPr>
          <w:rFonts w:eastAsiaTheme="minorEastAsia" w:hint="eastAsia"/>
        </w:rPr>
        <w:t>3</w:t>
      </w:r>
      <w:r w:rsidR="004A270E">
        <w:rPr>
          <w:rFonts w:eastAsiaTheme="minorEastAsia" w:hint="eastAsia"/>
        </w:rPr>
        <w:t xml:space="preserve">) </w:t>
      </w:r>
      <w:r w:rsidR="00245FE7">
        <w:rPr>
          <w:rFonts w:eastAsiaTheme="minorEastAsia" w:hint="eastAsia"/>
        </w:rPr>
        <w:t xml:space="preserve">cognitive </w:t>
      </w:r>
      <w:r w:rsidR="00806CE1">
        <w:rPr>
          <w:rFonts w:eastAsiaTheme="minorEastAsia"/>
        </w:rPr>
        <w:t>impairment</w:t>
      </w:r>
      <w:r w:rsidR="00806CE1">
        <w:rPr>
          <w:rFonts w:eastAsiaTheme="minorEastAsia" w:hint="eastAsia"/>
        </w:rPr>
        <w:t xml:space="preserve"> (categorical) such as getting lost, wandering, </w:t>
      </w:r>
      <w:r w:rsidR="00C87719">
        <w:rPr>
          <w:rFonts w:eastAsiaTheme="minorEastAsia" w:hint="eastAsia"/>
        </w:rPr>
        <w:t xml:space="preserve">and </w:t>
      </w:r>
      <w:r w:rsidR="00C87719">
        <w:rPr>
          <w:rFonts w:eastAsiaTheme="minorEastAsia"/>
        </w:rPr>
        <w:t>hallucinat</w:t>
      </w:r>
      <w:r w:rsidR="00AB1E09">
        <w:rPr>
          <w:rFonts w:eastAsiaTheme="minorEastAsia" w:hint="eastAsia"/>
        </w:rPr>
        <w:t>ion</w:t>
      </w:r>
      <w:r w:rsidR="00C87719">
        <w:rPr>
          <w:rFonts w:eastAsiaTheme="minorEastAsia" w:hint="eastAsia"/>
        </w:rPr>
        <w:t>.</w:t>
      </w:r>
    </w:p>
    <w:p w14:paraId="2634ECDC" w14:textId="7F0DED07" w:rsidR="001A417B" w:rsidRDefault="00174224" w:rsidP="004748A4">
      <w:pPr>
        <w:spacing w:before="240" w:line="276" w:lineRule="auto"/>
        <w:jc w:val="both"/>
        <w:rPr>
          <w:rFonts w:eastAsiaTheme="minorEastAsia"/>
          <w:color w:val="000000"/>
          <w:lang w:val="en-CA"/>
        </w:rPr>
      </w:pPr>
      <w:r>
        <w:rPr>
          <w:rFonts w:eastAsiaTheme="minorEastAsia" w:hint="eastAsia"/>
          <w:color w:val="000000"/>
        </w:rPr>
        <w:t>P</w:t>
      </w:r>
      <w:r w:rsidR="006E42C0" w:rsidRPr="004748A4">
        <w:rPr>
          <w:rFonts w:eastAsiaTheme="minorEastAsia"/>
          <w:color w:val="000000"/>
          <w:lang w:val="en-CA"/>
        </w:rPr>
        <w:t>rimary</w:t>
      </w:r>
      <w:r w:rsidR="00337BBF" w:rsidRPr="004748A4">
        <w:rPr>
          <w:rFonts w:eastAsiaTheme="minorEastAsia"/>
          <w:color w:val="000000"/>
          <w:lang w:val="en-CA"/>
        </w:rPr>
        <w:t xml:space="preserve"> predictor variables of interests</w:t>
      </w:r>
      <w:r w:rsidR="00337BBF">
        <w:rPr>
          <w:rFonts w:eastAsiaTheme="minorEastAsia" w:hint="eastAsia"/>
          <w:color w:val="000000"/>
          <w:lang w:val="en-CA"/>
        </w:rPr>
        <w:t xml:space="preserve"> include 1) </w:t>
      </w:r>
      <w:r w:rsidR="00276B95">
        <w:rPr>
          <w:rFonts w:eastAsiaTheme="minorEastAsia" w:hint="eastAsia"/>
          <w:color w:val="000000"/>
          <w:lang w:val="en-CA"/>
        </w:rPr>
        <w:t xml:space="preserve">whether they are working for pay </w:t>
      </w:r>
      <w:r w:rsidR="00EC4989">
        <w:rPr>
          <w:rFonts w:eastAsiaTheme="minorEastAsia" w:hint="eastAsia"/>
          <w:color w:val="000000"/>
          <w:lang w:val="en-CA"/>
        </w:rPr>
        <w:t xml:space="preserve">(categorical), 2) </w:t>
      </w:r>
      <w:r w:rsidR="006B17FC">
        <w:rPr>
          <w:rFonts w:eastAsiaTheme="minorEastAsia" w:hint="eastAsia"/>
          <w:color w:val="000000"/>
          <w:lang w:val="en-CA"/>
        </w:rPr>
        <w:t xml:space="preserve">the current </w:t>
      </w:r>
      <w:r w:rsidR="00EC4989" w:rsidRPr="004748A4">
        <w:rPr>
          <w:rFonts w:eastAsiaTheme="minorEastAsia"/>
          <w:color w:val="000000"/>
          <w:lang w:val="en-CA"/>
        </w:rPr>
        <w:t>occupation categories, such as managerial specialties, sales, tech, food preparation, etc.</w:t>
      </w:r>
      <w:r w:rsidR="008F1A79">
        <w:rPr>
          <w:rFonts w:eastAsiaTheme="minorEastAsia" w:hint="eastAsia"/>
          <w:color w:val="000000"/>
          <w:lang w:val="en-CA"/>
        </w:rPr>
        <w:t xml:space="preserve"> 3)</w:t>
      </w:r>
      <w:r w:rsidR="008F1A79" w:rsidRPr="004748A4">
        <w:rPr>
          <w:rFonts w:eastAsiaTheme="minorEastAsia"/>
          <w:color w:val="000000"/>
          <w:lang w:val="en-CA"/>
        </w:rPr>
        <w:t xml:space="preserve"> </w:t>
      </w:r>
      <w:r>
        <w:rPr>
          <w:rFonts w:eastAsiaTheme="minorEastAsia" w:hint="eastAsia"/>
          <w:color w:val="000000"/>
          <w:lang w:val="en-CA"/>
        </w:rPr>
        <w:t xml:space="preserve">if </w:t>
      </w:r>
      <w:r w:rsidR="00CD454E">
        <w:rPr>
          <w:rFonts w:eastAsiaTheme="minorEastAsia" w:hint="eastAsia"/>
          <w:color w:val="000000"/>
          <w:lang w:val="en-CA"/>
        </w:rPr>
        <w:t xml:space="preserve">they are working, </w:t>
      </w:r>
      <w:r w:rsidR="008F1A79" w:rsidRPr="004748A4">
        <w:rPr>
          <w:rFonts w:eastAsiaTheme="minorEastAsia"/>
          <w:color w:val="000000"/>
          <w:lang w:val="en-CA"/>
        </w:rPr>
        <w:t>hours per week the current job (positive, continuous)</w:t>
      </w:r>
      <w:r w:rsidR="00F87039">
        <w:rPr>
          <w:rFonts w:eastAsiaTheme="minorEastAsia" w:hint="eastAsia"/>
          <w:color w:val="000000"/>
          <w:lang w:val="en-CA"/>
        </w:rPr>
        <w:t xml:space="preserve"> will be </w:t>
      </w:r>
      <w:r w:rsidR="00F87039">
        <w:rPr>
          <w:rFonts w:eastAsiaTheme="minorEastAsia" w:hint="eastAsia"/>
          <w:color w:val="000000"/>
          <w:lang w:val="en-CA"/>
        </w:rPr>
        <w:t>assess</w:t>
      </w:r>
      <w:r w:rsidR="00F87039">
        <w:rPr>
          <w:rFonts w:eastAsiaTheme="minorEastAsia" w:hint="eastAsia"/>
          <w:color w:val="000000"/>
          <w:lang w:val="en-CA"/>
        </w:rPr>
        <w:t>ed</w:t>
      </w:r>
      <w:r w:rsidR="008F1A79" w:rsidRPr="004748A4">
        <w:rPr>
          <w:rFonts w:eastAsiaTheme="minorEastAsia"/>
          <w:color w:val="000000"/>
          <w:lang w:val="en-CA"/>
        </w:rPr>
        <w:t xml:space="preserve">, </w:t>
      </w:r>
      <w:r w:rsidR="008F1A79">
        <w:rPr>
          <w:rFonts w:eastAsiaTheme="minorEastAsia" w:hint="eastAsia"/>
          <w:color w:val="000000"/>
          <w:lang w:val="en-CA"/>
        </w:rPr>
        <w:t>4</w:t>
      </w:r>
      <w:r w:rsidR="008F1A79" w:rsidRPr="004748A4">
        <w:rPr>
          <w:rFonts w:eastAsiaTheme="minorEastAsia"/>
          <w:color w:val="000000"/>
          <w:lang w:val="en-CA"/>
        </w:rPr>
        <w:t>) hourly wage rate (positive, continuous)</w:t>
      </w:r>
      <w:r w:rsidR="003D3C9C">
        <w:rPr>
          <w:rFonts w:eastAsiaTheme="minorEastAsia" w:hint="eastAsia"/>
          <w:color w:val="000000"/>
          <w:lang w:val="en-CA"/>
        </w:rPr>
        <w:t xml:space="preserve">, </w:t>
      </w:r>
      <w:r w:rsidR="00885297">
        <w:rPr>
          <w:rFonts w:eastAsiaTheme="minorEastAsia" w:hint="eastAsia"/>
          <w:color w:val="000000"/>
          <w:lang w:val="en-CA"/>
        </w:rPr>
        <w:t>5</w:t>
      </w:r>
      <w:r w:rsidR="00C9421A">
        <w:rPr>
          <w:rFonts w:eastAsiaTheme="minorEastAsia" w:hint="eastAsia"/>
          <w:color w:val="000000"/>
          <w:lang w:val="en-CA"/>
        </w:rPr>
        <w:t xml:space="preserve">) </w:t>
      </w:r>
      <w:r w:rsidR="009C0E48">
        <w:rPr>
          <w:rFonts w:eastAsiaTheme="minorEastAsia" w:hint="eastAsia"/>
          <w:color w:val="000000"/>
          <w:lang w:val="en-CA"/>
        </w:rPr>
        <w:t>t</w:t>
      </w:r>
      <w:r w:rsidR="00C9421A">
        <w:rPr>
          <w:rFonts w:eastAsiaTheme="minorEastAsia" w:hint="eastAsia"/>
          <w:color w:val="000000"/>
          <w:lang w:val="en-CA"/>
        </w:rPr>
        <w:t xml:space="preserve">ime </w:t>
      </w:r>
      <w:r w:rsidR="002201AA">
        <w:rPr>
          <w:rFonts w:eastAsiaTheme="minorEastAsia" w:hint="eastAsia"/>
          <w:color w:val="000000"/>
          <w:lang w:val="en-CA"/>
        </w:rPr>
        <w:t>before and after retirement</w:t>
      </w:r>
      <w:r w:rsidR="00885297">
        <w:rPr>
          <w:rFonts w:eastAsiaTheme="minorEastAsia" w:hint="eastAsia"/>
          <w:color w:val="000000"/>
          <w:lang w:val="en-CA"/>
        </w:rPr>
        <w:t>, 6</w:t>
      </w:r>
      <w:r w:rsidR="00885297" w:rsidRPr="004748A4">
        <w:rPr>
          <w:rFonts w:eastAsiaTheme="minorEastAsia"/>
          <w:color w:val="000000"/>
          <w:lang w:val="en-CA"/>
        </w:rPr>
        <w:t>) types of effort and required and frequency in the job (categorical), such as heav</w:t>
      </w:r>
      <w:r w:rsidR="00885297">
        <w:rPr>
          <w:rFonts w:eastAsiaTheme="minorEastAsia" w:hint="eastAsia"/>
          <w:color w:val="000000"/>
          <w:lang w:val="en-CA"/>
        </w:rPr>
        <w:t xml:space="preserve">y </w:t>
      </w:r>
      <w:r w:rsidR="00885297" w:rsidRPr="004748A4">
        <w:rPr>
          <w:rFonts w:eastAsiaTheme="minorEastAsia"/>
          <w:color w:val="000000"/>
          <w:lang w:val="en-CA"/>
        </w:rPr>
        <w:t>lifting, eye sight, stress levels, etc.</w:t>
      </w:r>
      <w:r w:rsidR="00193A47">
        <w:rPr>
          <w:rFonts w:eastAsiaTheme="minorEastAsia" w:hint="eastAsia"/>
          <w:color w:val="000000"/>
          <w:lang w:val="en-CA"/>
        </w:rPr>
        <w:t xml:space="preserve"> </w:t>
      </w:r>
      <w:r w:rsidR="006E42C0">
        <w:rPr>
          <w:rFonts w:eastAsiaTheme="minorEastAsia" w:hint="eastAsia"/>
          <w:color w:val="000000"/>
          <w:lang w:val="en-CA"/>
        </w:rPr>
        <w:t>For participants who have retire</w:t>
      </w:r>
      <w:r w:rsidR="000B3C9F">
        <w:rPr>
          <w:rFonts w:eastAsiaTheme="minorEastAsia" w:hint="eastAsia"/>
          <w:color w:val="000000"/>
          <w:lang w:val="en-CA"/>
        </w:rPr>
        <w:t>d</w:t>
      </w:r>
      <w:r w:rsidR="006E42C0">
        <w:rPr>
          <w:rFonts w:eastAsiaTheme="minorEastAsia" w:hint="eastAsia"/>
          <w:color w:val="000000"/>
          <w:lang w:val="en-CA"/>
        </w:rPr>
        <w:t>,</w:t>
      </w:r>
      <w:r w:rsidR="00A1416E">
        <w:rPr>
          <w:rFonts w:eastAsiaTheme="minorEastAsia" w:hint="eastAsia"/>
          <w:color w:val="000000"/>
          <w:lang w:val="en-CA"/>
        </w:rPr>
        <w:t xml:space="preserve"> our model</w:t>
      </w:r>
      <w:r w:rsidR="00A032E5">
        <w:rPr>
          <w:rFonts w:eastAsiaTheme="minorEastAsia" w:hint="eastAsia"/>
          <w:color w:val="000000"/>
          <w:lang w:val="en-CA"/>
        </w:rPr>
        <w:t xml:space="preserve"> </w:t>
      </w:r>
      <w:r w:rsidR="00EC39D9">
        <w:rPr>
          <w:rFonts w:eastAsiaTheme="minorEastAsia"/>
          <w:color w:val="000000"/>
          <w:lang w:val="en-CA"/>
        </w:rPr>
        <w:t>will</w:t>
      </w:r>
      <w:r w:rsidR="00EC39D9">
        <w:rPr>
          <w:rFonts w:eastAsiaTheme="minorEastAsia" w:hint="eastAsia"/>
          <w:color w:val="000000"/>
          <w:lang w:val="en-CA"/>
        </w:rPr>
        <w:t xml:space="preserve"> </w:t>
      </w:r>
      <w:r w:rsidR="00A032E5">
        <w:rPr>
          <w:rFonts w:eastAsiaTheme="minorEastAsia" w:hint="eastAsia"/>
          <w:color w:val="000000"/>
          <w:lang w:val="en-CA"/>
        </w:rPr>
        <w:t xml:space="preserve">include their </w:t>
      </w:r>
      <w:r w:rsidR="003D3C9C">
        <w:rPr>
          <w:rFonts w:eastAsiaTheme="minorEastAsia" w:hint="eastAsia"/>
          <w:color w:val="000000"/>
          <w:lang w:val="en-CA"/>
        </w:rPr>
        <w:t>retirement age</w:t>
      </w:r>
      <w:r w:rsidR="00A032E5">
        <w:rPr>
          <w:rFonts w:eastAsiaTheme="minorEastAsia" w:hint="eastAsia"/>
          <w:color w:val="000000"/>
          <w:lang w:val="en-CA"/>
        </w:rPr>
        <w:t xml:space="preserve"> </w:t>
      </w:r>
      <w:r w:rsidR="00A1416E">
        <w:rPr>
          <w:rFonts w:eastAsiaTheme="minorEastAsia" w:hint="eastAsia"/>
          <w:color w:val="000000"/>
          <w:lang w:val="en-CA"/>
        </w:rPr>
        <w:t>and years after retirement</w:t>
      </w:r>
      <w:r w:rsidR="00EC39D9">
        <w:rPr>
          <w:rFonts w:eastAsiaTheme="minorEastAsia" w:hint="eastAsia"/>
          <w:color w:val="000000"/>
          <w:lang w:val="en-CA"/>
        </w:rPr>
        <w:t xml:space="preserve"> (positive</w:t>
      </w:r>
      <w:r w:rsidR="000B3C9F">
        <w:rPr>
          <w:rFonts w:eastAsiaTheme="minorEastAsia" w:hint="eastAsia"/>
          <w:color w:val="000000"/>
          <w:lang w:val="en-CA"/>
        </w:rPr>
        <w:t>,</w:t>
      </w:r>
      <w:r w:rsidR="00EC39D9">
        <w:rPr>
          <w:rFonts w:eastAsiaTheme="minorEastAsia" w:hint="eastAsia"/>
          <w:color w:val="000000"/>
          <w:lang w:val="en-CA"/>
        </w:rPr>
        <w:t xml:space="preserve"> continuous)</w:t>
      </w:r>
      <w:r w:rsidR="002D51E4">
        <w:rPr>
          <w:rFonts w:eastAsiaTheme="minorEastAsia" w:hint="eastAsia"/>
          <w:color w:val="000000"/>
          <w:lang w:val="en-CA"/>
        </w:rPr>
        <w:t xml:space="preserve">. For participant who have not retired, </w:t>
      </w:r>
      <w:r w:rsidR="00A1416E">
        <w:rPr>
          <w:rFonts w:eastAsiaTheme="minorEastAsia" w:hint="eastAsia"/>
          <w:color w:val="000000"/>
          <w:lang w:val="en-CA"/>
        </w:rPr>
        <w:t>our model will include</w:t>
      </w:r>
      <w:r w:rsidR="003D3C9C">
        <w:rPr>
          <w:rFonts w:eastAsiaTheme="minorEastAsia" w:hint="eastAsia"/>
          <w:color w:val="000000"/>
          <w:lang w:val="en-CA"/>
        </w:rPr>
        <w:t xml:space="preserve"> </w:t>
      </w:r>
      <w:r w:rsidR="00EC39D9">
        <w:rPr>
          <w:rFonts w:eastAsiaTheme="minorEastAsia" w:hint="eastAsia"/>
          <w:color w:val="000000"/>
          <w:lang w:val="en-CA"/>
        </w:rPr>
        <w:t xml:space="preserve">their </w:t>
      </w:r>
      <w:r w:rsidR="006C73D8">
        <w:rPr>
          <w:rFonts w:eastAsiaTheme="minorEastAsia" w:hint="eastAsia"/>
          <w:color w:val="000000"/>
          <w:lang w:val="en-CA"/>
        </w:rPr>
        <w:t>planned retirement ages</w:t>
      </w:r>
      <w:r w:rsidR="00E54AB1">
        <w:rPr>
          <w:rFonts w:eastAsiaTheme="minorEastAsia" w:hint="eastAsia"/>
          <w:color w:val="000000"/>
          <w:lang w:val="en-CA"/>
        </w:rPr>
        <w:t xml:space="preserve"> and retirement plan</w:t>
      </w:r>
      <w:r w:rsidR="000B3C9F">
        <w:rPr>
          <w:rFonts w:eastAsiaTheme="minorEastAsia" w:hint="eastAsia"/>
          <w:color w:val="000000"/>
          <w:lang w:val="en-CA"/>
        </w:rPr>
        <w:t>s</w:t>
      </w:r>
      <w:r w:rsidR="00F66B7C">
        <w:rPr>
          <w:rFonts w:eastAsiaTheme="minorEastAsia" w:hint="eastAsia"/>
          <w:color w:val="000000"/>
          <w:lang w:val="en-CA"/>
        </w:rPr>
        <w:t>.</w:t>
      </w:r>
    </w:p>
    <w:p w14:paraId="32A95EA5" w14:textId="03E2BD5C" w:rsidR="00156607" w:rsidRPr="00540261" w:rsidRDefault="006B31BA" w:rsidP="004748A4">
      <w:pPr>
        <w:spacing w:before="240" w:line="276" w:lineRule="auto"/>
        <w:jc w:val="both"/>
        <w:rPr>
          <w:rFonts w:eastAsiaTheme="minorEastAsia"/>
          <w:color w:val="000000"/>
          <w:lang w:val="en-CA"/>
        </w:rPr>
      </w:pPr>
      <w:r w:rsidRPr="004748A4">
        <w:rPr>
          <w:rFonts w:eastAsiaTheme="minorEastAsia"/>
          <w:color w:val="000000"/>
          <w:lang w:val="en-CA"/>
        </w:rPr>
        <w:t xml:space="preserve">Mediator variables include, 1) demographic: </w:t>
      </w:r>
      <w:r w:rsidR="005865AC" w:rsidRPr="004748A4">
        <w:rPr>
          <w:rFonts w:eastAsiaTheme="minorEastAsia"/>
          <w:color w:val="000000"/>
          <w:lang w:val="en-CA"/>
        </w:rPr>
        <w:t>age</w:t>
      </w:r>
      <w:r w:rsidR="007316BE" w:rsidRPr="004748A4">
        <w:rPr>
          <w:rFonts w:eastAsiaTheme="minorEastAsia"/>
          <w:color w:val="000000"/>
          <w:lang w:val="en-CA"/>
        </w:rPr>
        <w:t xml:space="preserve"> at interview</w:t>
      </w:r>
      <w:r w:rsidR="005865AC" w:rsidRPr="004748A4">
        <w:rPr>
          <w:rFonts w:eastAsiaTheme="minorEastAsia"/>
          <w:color w:val="000000"/>
          <w:lang w:val="en-CA"/>
        </w:rPr>
        <w:t xml:space="preserve">, sex, </w:t>
      </w:r>
      <w:r w:rsidR="007316BE" w:rsidRPr="004748A4">
        <w:rPr>
          <w:rFonts w:eastAsiaTheme="minorEastAsia"/>
          <w:color w:val="000000"/>
          <w:lang w:val="en-CA"/>
        </w:rPr>
        <w:t>birth year, census region</w:t>
      </w:r>
      <w:r w:rsidR="004D69FD" w:rsidRPr="004748A4">
        <w:rPr>
          <w:rFonts w:eastAsiaTheme="minorEastAsia"/>
          <w:color w:val="000000"/>
          <w:lang w:val="en-CA"/>
        </w:rPr>
        <w:t>,</w:t>
      </w:r>
      <w:r w:rsidR="007316BE" w:rsidRPr="004748A4">
        <w:rPr>
          <w:rFonts w:eastAsiaTheme="minorEastAsia"/>
          <w:color w:val="000000"/>
          <w:lang w:val="en-CA"/>
        </w:rPr>
        <w:t xml:space="preserve"> race, years of education, marital status</w:t>
      </w:r>
      <w:r w:rsidR="00A77A9E" w:rsidRPr="004748A4">
        <w:rPr>
          <w:rFonts w:eastAsiaTheme="minorEastAsia"/>
          <w:color w:val="000000"/>
          <w:lang w:val="en-CA"/>
        </w:rPr>
        <w:t>, number of people living in the household</w:t>
      </w:r>
      <w:r w:rsidR="00D83E48" w:rsidRPr="004748A4">
        <w:rPr>
          <w:rFonts w:eastAsiaTheme="minorEastAsia"/>
          <w:color w:val="000000"/>
          <w:lang w:val="en-CA"/>
        </w:rPr>
        <w:t>, number of children, number of living siblings</w:t>
      </w:r>
      <w:r w:rsidR="00FB28B1" w:rsidRPr="004748A4">
        <w:rPr>
          <w:rFonts w:eastAsiaTheme="minorEastAsia"/>
          <w:color w:val="000000"/>
          <w:lang w:val="en-CA"/>
        </w:rPr>
        <w:t>;</w:t>
      </w:r>
      <w:r w:rsidR="00D856E5" w:rsidRPr="004748A4">
        <w:rPr>
          <w:rFonts w:eastAsiaTheme="minorEastAsia"/>
          <w:color w:val="000000"/>
          <w:lang w:val="en-CA"/>
        </w:rPr>
        <w:t xml:space="preserve"> 2) </w:t>
      </w:r>
      <w:r w:rsidR="00FB28B1" w:rsidRPr="004748A4">
        <w:rPr>
          <w:rFonts w:eastAsiaTheme="minorEastAsia"/>
          <w:color w:val="000000"/>
          <w:lang w:val="en-CA"/>
        </w:rPr>
        <w:t xml:space="preserve">socioeconomic: </w:t>
      </w:r>
      <w:r w:rsidR="00A77A9E" w:rsidRPr="004748A4">
        <w:rPr>
          <w:rFonts w:eastAsiaTheme="minorEastAsia"/>
          <w:color w:val="000000"/>
          <w:lang w:val="en-CA"/>
        </w:rPr>
        <w:t>individual earnings, household capital income</w:t>
      </w:r>
      <w:r w:rsidR="00B876F3" w:rsidRPr="004748A4">
        <w:rPr>
          <w:rFonts w:eastAsiaTheme="minorEastAsia"/>
          <w:color w:val="000000"/>
          <w:lang w:val="en-CA"/>
        </w:rPr>
        <w:t>, number of pensions</w:t>
      </w:r>
      <w:r w:rsidR="00D07A3F" w:rsidRPr="004748A4">
        <w:rPr>
          <w:rFonts w:eastAsiaTheme="minorEastAsia"/>
          <w:color w:val="000000"/>
          <w:lang w:val="en-CA"/>
        </w:rPr>
        <w:t xml:space="preserve"> currently receiving</w:t>
      </w:r>
      <w:r w:rsidR="00932DD9" w:rsidRPr="004748A4">
        <w:rPr>
          <w:rFonts w:eastAsiaTheme="minorEastAsia"/>
          <w:color w:val="000000"/>
          <w:lang w:val="en-CA"/>
        </w:rPr>
        <w:t>; 3</w:t>
      </w:r>
      <w:r w:rsidR="00186274">
        <w:rPr>
          <w:rFonts w:eastAsiaTheme="minorEastAsia" w:hint="eastAsia"/>
          <w:color w:val="000000"/>
          <w:lang w:val="en-CA"/>
        </w:rPr>
        <w:t>)</w:t>
      </w:r>
      <w:r w:rsidR="00B737DB">
        <w:rPr>
          <w:rFonts w:eastAsiaTheme="minorEastAsia" w:hint="eastAsia"/>
          <w:color w:val="000000"/>
          <w:lang w:val="en-CA"/>
        </w:rPr>
        <w:t xml:space="preserve"> </w:t>
      </w:r>
      <w:r w:rsidR="00186274">
        <w:rPr>
          <w:rFonts w:eastAsiaTheme="minorEastAsia" w:hint="eastAsia"/>
          <w:color w:val="000000"/>
          <w:lang w:val="en-CA"/>
        </w:rPr>
        <w:t>health b</w:t>
      </w:r>
      <w:r w:rsidR="00337278">
        <w:rPr>
          <w:rFonts w:eastAsiaTheme="minorEastAsia" w:hint="eastAsia"/>
          <w:color w:val="000000"/>
          <w:lang w:val="en-CA"/>
        </w:rPr>
        <w:t>e</w:t>
      </w:r>
      <w:r w:rsidR="00186274">
        <w:rPr>
          <w:rFonts w:eastAsiaTheme="minorEastAsia" w:hint="eastAsia"/>
          <w:color w:val="000000"/>
          <w:lang w:val="en-CA"/>
        </w:rPr>
        <w:t>haviors</w:t>
      </w:r>
      <w:r w:rsidR="00932DD9" w:rsidRPr="004748A4">
        <w:rPr>
          <w:rFonts w:eastAsiaTheme="minorEastAsia"/>
          <w:color w:val="000000"/>
          <w:lang w:val="en-CA"/>
        </w:rPr>
        <w:t>:</w:t>
      </w:r>
      <w:r w:rsidR="00186274">
        <w:rPr>
          <w:rFonts w:eastAsiaTheme="minorEastAsia" w:hint="eastAsia"/>
          <w:color w:val="000000"/>
          <w:lang w:val="en-CA"/>
        </w:rPr>
        <w:t xml:space="preserve"> smoking status</w:t>
      </w:r>
      <w:r w:rsidR="003F4715">
        <w:rPr>
          <w:rFonts w:eastAsiaTheme="minorEastAsia" w:hint="eastAsia"/>
          <w:color w:val="000000"/>
          <w:lang w:val="en-CA"/>
        </w:rPr>
        <w:t xml:space="preserve"> and </w:t>
      </w:r>
      <w:r w:rsidR="00186274">
        <w:rPr>
          <w:rFonts w:eastAsiaTheme="minorEastAsia" w:hint="eastAsia"/>
          <w:color w:val="000000"/>
          <w:lang w:val="en-CA"/>
        </w:rPr>
        <w:t>drinking habits</w:t>
      </w:r>
      <w:r w:rsidR="003F4715">
        <w:rPr>
          <w:rFonts w:eastAsiaTheme="minorEastAsia" w:hint="eastAsia"/>
          <w:color w:val="000000"/>
          <w:lang w:val="en-CA"/>
        </w:rPr>
        <w:t xml:space="preserve">, 4) </w:t>
      </w:r>
      <w:r w:rsidR="00F2362E">
        <w:rPr>
          <w:rFonts w:eastAsiaTheme="minorEastAsia" w:hint="eastAsia"/>
          <w:color w:val="000000"/>
          <w:lang w:val="en-CA"/>
        </w:rPr>
        <w:t>medical information</w:t>
      </w:r>
      <w:r w:rsidR="00206E92">
        <w:rPr>
          <w:rFonts w:eastAsiaTheme="minorEastAsia" w:hint="eastAsia"/>
          <w:color w:val="000000"/>
          <w:lang w:val="en-CA"/>
        </w:rPr>
        <w:t xml:space="preserve">: </w:t>
      </w:r>
      <w:r w:rsidR="00932DD9" w:rsidRPr="004748A4">
        <w:rPr>
          <w:rFonts w:eastAsiaTheme="minorEastAsia"/>
          <w:color w:val="000000"/>
          <w:lang w:val="en-CA"/>
        </w:rPr>
        <w:t xml:space="preserve"> </w:t>
      </w:r>
      <w:r w:rsidR="0065022F">
        <w:rPr>
          <w:rFonts w:eastAsiaTheme="minorEastAsia" w:hint="eastAsia"/>
          <w:color w:val="000000"/>
          <w:lang w:val="en-CA"/>
        </w:rPr>
        <w:t xml:space="preserve">BMI, </w:t>
      </w:r>
      <w:r w:rsidR="00114987" w:rsidRPr="004748A4">
        <w:rPr>
          <w:rFonts w:eastAsiaTheme="minorEastAsia"/>
          <w:color w:val="000000"/>
          <w:lang w:val="en-CA"/>
        </w:rPr>
        <w:t xml:space="preserve">disabilities, </w:t>
      </w:r>
      <w:r w:rsidR="00206E92">
        <w:rPr>
          <w:rFonts w:eastAsiaTheme="minorEastAsia" w:hint="eastAsia"/>
          <w:color w:val="000000"/>
          <w:lang w:val="en-CA"/>
        </w:rPr>
        <w:t xml:space="preserve">depressive symptoms, function limitations such as </w:t>
      </w:r>
      <w:r w:rsidR="00FB2C4B">
        <w:rPr>
          <w:rFonts w:eastAsiaTheme="minorEastAsia" w:hint="eastAsia"/>
          <w:color w:val="000000"/>
          <w:lang w:val="en-CA"/>
        </w:rPr>
        <w:t>difficulties</w:t>
      </w:r>
      <w:r w:rsidR="00206E92">
        <w:rPr>
          <w:rFonts w:eastAsiaTheme="minorEastAsia" w:hint="eastAsia"/>
          <w:color w:val="000000"/>
          <w:lang w:val="en-CA"/>
        </w:rPr>
        <w:t xml:space="preserve"> in </w:t>
      </w:r>
      <w:r w:rsidR="00DD23A0">
        <w:rPr>
          <w:rFonts w:eastAsiaTheme="minorEastAsia" w:hint="eastAsia"/>
          <w:color w:val="000000"/>
          <w:lang w:val="en-CA"/>
        </w:rPr>
        <w:t>shopping, cooking,</w:t>
      </w:r>
      <w:r w:rsidR="0077048C">
        <w:rPr>
          <w:rFonts w:eastAsiaTheme="minorEastAsia" w:hint="eastAsia"/>
          <w:color w:val="000000"/>
          <w:lang w:val="en-CA"/>
        </w:rPr>
        <w:t xml:space="preserve"> phone usage,</w:t>
      </w:r>
      <w:r w:rsidR="00DD23A0">
        <w:rPr>
          <w:rFonts w:eastAsiaTheme="minorEastAsia" w:hint="eastAsia"/>
          <w:color w:val="000000"/>
          <w:lang w:val="en-CA"/>
        </w:rPr>
        <w:t xml:space="preserve"> </w:t>
      </w:r>
      <w:r w:rsidR="00540261">
        <w:rPr>
          <w:rFonts w:eastAsiaTheme="minorEastAsia"/>
          <w:color w:val="000000"/>
          <w:lang w:val="en-CA"/>
        </w:rPr>
        <w:t>f</w:t>
      </w:r>
      <w:r w:rsidR="00540261">
        <w:rPr>
          <w:rFonts w:eastAsiaTheme="minorEastAsia" w:hint="eastAsia"/>
          <w:color w:val="000000"/>
          <w:lang w:val="en-CA"/>
        </w:rPr>
        <w:t xml:space="preserve">inance, </w:t>
      </w:r>
      <w:r w:rsidR="0077048C">
        <w:rPr>
          <w:rFonts w:eastAsiaTheme="minorEastAsia" w:hint="eastAsia"/>
          <w:color w:val="000000"/>
          <w:lang w:val="en-CA"/>
        </w:rPr>
        <w:t>and medication.</w:t>
      </w:r>
    </w:p>
    <w:p w14:paraId="575389B1" w14:textId="3D806E7C" w:rsidR="00C06BC4" w:rsidRPr="00393157" w:rsidRDefault="00487BCE" w:rsidP="004748A4">
      <w:pPr>
        <w:spacing w:before="240" w:line="276" w:lineRule="auto"/>
        <w:jc w:val="both"/>
        <w:rPr>
          <w:rFonts w:eastAsiaTheme="minorEastAsia"/>
          <w:color w:val="000000"/>
          <w:lang w:val="en-CA"/>
        </w:rPr>
      </w:pPr>
      <w:r>
        <w:rPr>
          <w:rFonts w:eastAsiaTheme="minorEastAsia" w:hint="eastAsia"/>
          <w:color w:val="000000"/>
          <w:lang w:val="en-CA"/>
        </w:rPr>
        <w:t>In the explo</w:t>
      </w:r>
      <w:r w:rsidR="00B42AC6">
        <w:rPr>
          <w:rFonts w:eastAsiaTheme="minorEastAsia" w:hint="eastAsia"/>
          <w:color w:val="000000"/>
          <w:lang w:val="en-CA"/>
        </w:rPr>
        <w:t>ration</w:t>
      </w:r>
      <w:r>
        <w:rPr>
          <w:rFonts w:eastAsiaTheme="minorEastAsia" w:hint="eastAsia"/>
          <w:color w:val="000000"/>
          <w:lang w:val="en-CA"/>
        </w:rPr>
        <w:t xml:space="preserve"> stage, </w:t>
      </w:r>
      <w:r w:rsidR="00BD6C7F">
        <w:rPr>
          <w:rFonts w:eastAsiaTheme="minorEastAsia" w:hint="eastAsia"/>
          <w:color w:val="000000"/>
        </w:rPr>
        <w:t xml:space="preserve">80% of all individuals will be randomly sampled and </w:t>
      </w:r>
      <w:r w:rsidR="00BD6C7F">
        <w:rPr>
          <w:rFonts w:eastAsiaTheme="minorEastAsia"/>
          <w:color w:val="000000"/>
        </w:rPr>
        <w:t>allocated</w:t>
      </w:r>
      <w:r w:rsidR="00BD6C7F">
        <w:rPr>
          <w:rFonts w:eastAsiaTheme="minorEastAsia" w:hint="eastAsia"/>
          <w:color w:val="000000"/>
        </w:rPr>
        <w:t xml:space="preserve"> to the training set, whereas 20% will be allocated to the testing set.</w:t>
      </w:r>
      <w:r w:rsidR="00C06BC4">
        <w:rPr>
          <w:rFonts w:eastAsiaTheme="minorEastAsia" w:hint="eastAsia"/>
          <w:color w:val="000000"/>
        </w:rPr>
        <w:t xml:space="preserve"> Descriptive analysis will be performed on </w:t>
      </w:r>
      <w:r w:rsidR="008C04E0">
        <w:rPr>
          <w:rFonts w:eastAsiaTheme="minorEastAsia" w:hint="eastAsia"/>
          <w:color w:val="000000"/>
        </w:rPr>
        <w:t xml:space="preserve">the </w:t>
      </w:r>
      <w:r w:rsidR="002B195A">
        <w:rPr>
          <w:rFonts w:eastAsiaTheme="minorEastAsia" w:hint="eastAsia"/>
          <w:color w:val="000000"/>
        </w:rPr>
        <w:t xml:space="preserve">training set. </w:t>
      </w:r>
      <w:r w:rsidR="00F45F82">
        <w:rPr>
          <w:rFonts w:eastAsiaTheme="minorEastAsia" w:hint="eastAsia"/>
          <w:color w:val="000000"/>
        </w:rPr>
        <w:t>For continuous m</w:t>
      </w:r>
      <w:r w:rsidR="007C73AD">
        <w:rPr>
          <w:rFonts w:eastAsiaTheme="minorEastAsia" w:hint="eastAsia"/>
          <w:color w:val="000000"/>
        </w:rPr>
        <w:t>e</w:t>
      </w:r>
      <w:r w:rsidR="00F45F82">
        <w:rPr>
          <w:rFonts w:eastAsiaTheme="minorEastAsia" w:hint="eastAsia"/>
          <w:color w:val="000000"/>
        </w:rPr>
        <w:t xml:space="preserve">trics, </w:t>
      </w:r>
      <w:r w:rsidR="001B2D67">
        <w:rPr>
          <w:rFonts w:eastAsiaTheme="minorEastAsia" w:hint="eastAsia"/>
          <w:color w:val="000000"/>
        </w:rPr>
        <w:t xml:space="preserve">their five-number summaries, standard deviations, </w:t>
      </w:r>
      <w:r w:rsidR="00164973">
        <w:rPr>
          <w:rFonts w:eastAsiaTheme="minorEastAsia" w:hint="eastAsia"/>
          <w:color w:val="000000"/>
        </w:rPr>
        <w:t xml:space="preserve">and </w:t>
      </w:r>
      <w:r w:rsidR="004B3B62">
        <w:rPr>
          <w:rFonts w:eastAsiaTheme="minorEastAsia" w:hint="eastAsia"/>
          <w:color w:val="000000"/>
        </w:rPr>
        <w:t xml:space="preserve">Pearson coefficients will be computed. </w:t>
      </w:r>
      <w:r w:rsidR="004D2569">
        <w:rPr>
          <w:rFonts w:eastAsiaTheme="minorEastAsia" w:hint="eastAsia"/>
          <w:color w:val="000000"/>
        </w:rPr>
        <w:t xml:space="preserve">If the variable has a skewed distribution, </w:t>
      </w:r>
      <w:r w:rsidR="004D2569">
        <w:rPr>
          <w:rFonts w:eastAsiaTheme="minorEastAsia" w:hint="eastAsia"/>
          <w:color w:val="000000"/>
          <w:lang w:val="en-CA"/>
        </w:rPr>
        <w:t>power transformation will be applied</w:t>
      </w:r>
      <w:r w:rsidR="00EB3312">
        <w:rPr>
          <w:rFonts w:eastAsiaTheme="minorEastAsia" w:hint="eastAsia"/>
          <w:color w:val="000000"/>
          <w:lang w:val="en-CA"/>
        </w:rPr>
        <w:t xml:space="preserve"> </w:t>
      </w:r>
      <w:r w:rsidR="00B80078">
        <w:rPr>
          <w:rFonts w:eastAsiaTheme="minorEastAsia" w:hint="eastAsia"/>
          <w:color w:val="000000"/>
          <w:lang w:val="en-CA"/>
        </w:rPr>
        <w:t xml:space="preserve">make </w:t>
      </w:r>
      <w:r w:rsidR="00B80078">
        <w:rPr>
          <w:rFonts w:eastAsiaTheme="minorEastAsia"/>
          <w:color w:val="000000"/>
          <w:lang w:val="en-CA"/>
        </w:rPr>
        <w:t>the</w:t>
      </w:r>
      <w:r w:rsidR="00B80078">
        <w:rPr>
          <w:rFonts w:eastAsiaTheme="minorEastAsia" w:hint="eastAsia"/>
          <w:color w:val="000000"/>
          <w:lang w:val="en-CA"/>
        </w:rPr>
        <w:t xml:space="preserve"> distribution symmetric. Centering and scaling will </w:t>
      </w:r>
      <w:r w:rsidR="00B80078">
        <w:rPr>
          <w:rFonts w:eastAsiaTheme="minorEastAsia" w:hint="eastAsia"/>
          <w:color w:val="000000"/>
          <w:lang w:val="en-CA"/>
        </w:rPr>
        <w:lastRenderedPageBreak/>
        <w:t>be applied to variates with dissimilar scales.</w:t>
      </w:r>
      <w:r w:rsidR="006372E8">
        <w:rPr>
          <w:rFonts w:eastAsiaTheme="minorEastAsia" w:hint="eastAsia"/>
          <w:color w:val="000000"/>
          <w:lang w:val="en-CA"/>
        </w:rPr>
        <w:t xml:space="preserve"> Years of interviews will be </w:t>
      </w:r>
      <w:r w:rsidR="006B0CD8">
        <w:rPr>
          <w:rFonts w:eastAsiaTheme="minorEastAsia" w:hint="eastAsia"/>
          <w:color w:val="000000"/>
          <w:lang w:val="en-CA"/>
        </w:rPr>
        <w:t>standardized</w:t>
      </w:r>
      <w:r w:rsidR="006372E8">
        <w:rPr>
          <w:rFonts w:eastAsiaTheme="minorEastAsia" w:hint="eastAsia"/>
          <w:color w:val="000000"/>
          <w:lang w:val="en-CA"/>
        </w:rPr>
        <w:t xml:space="preserve"> </w:t>
      </w:r>
      <w:r w:rsidR="006454AC">
        <w:rPr>
          <w:rFonts w:eastAsiaTheme="minorEastAsia" w:hint="eastAsia"/>
          <w:color w:val="000000"/>
          <w:lang w:val="en-CA"/>
        </w:rPr>
        <w:t>in</w:t>
      </w:r>
      <w:r w:rsidR="006372E8">
        <w:rPr>
          <w:rFonts w:eastAsiaTheme="minorEastAsia" w:hint="eastAsia"/>
          <w:color w:val="000000"/>
          <w:lang w:val="en-CA"/>
        </w:rPr>
        <w:t xml:space="preserve">to years before </w:t>
      </w:r>
      <w:r w:rsidR="006372E8">
        <w:rPr>
          <w:rFonts w:eastAsiaTheme="minorEastAsia"/>
          <w:color w:val="000000"/>
          <w:lang w:val="en-CA"/>
        </w:rPr>
        <w:t>and</w:t>
      </w:r>
      <w:r w:rsidR="006372E8">
        <w:rPr>
          <w:rFonts w:eastAsiaTheme="minorEastAsia" w:hint="eastAsia"/>
          <w:color w:val="000000"/>
          <w:lang w:val="en-CA"/>
        </w:rPr>
        <w:t xml:space="preserve"> after </w:t>
      </w:r>
      <w:r w:rsidR="00AA75FF">
        <w:rPr>
          <w:rFonts w:eastAsiaTheme="minorEastAsia" w:hint="eastAsia"/>
          <w:color w:val="000000"/>
          <w:lang w:val="en-CA"/>
        </w:rPr>
        <w:t>retirement</w:t>
      </w:r>
      <w:r w:rsidR="00753B6E">
        <w:rPr>
          <w:rFonts w:eastAsiaTheme="minorEastAsia" w:hint="eastAsia"/>
          <w:color w:val="000000"/>
          <w:lang w:val="en-CA"/>
        </w:rPr>
        <w:t>.</w:t>
      </w:r>
      <w:r w:rsidR="00211374">
        <w:rPr>
          <w:rFonts w:eastAsiaTheme="minorEastAsia" w:hint="eastAsia"/>
          <w:color w:val="000000"/>
          <w:lang w:val="en-CA"/>
        </w:rPr>
        <w:t xml:space="preserve"> </w:t>
      </w:r>
      <w:r w:rsidR="00E92E32">
        <w:rPr>
          <w:rFonts w:eastAsiaTheme="minorEastAsia" w:hint="eastAsia"/>
          <w:color w:val="000000"/>
          <w:lang w:val="en-CA"/>
        </w:rPr>
        <w:t xml:space="preserve">To visualize the relationships between primary predictors and </w:t>
      </w:r>
      <w:r w:rsidR="00871213">
        <w:rPr>
          <w:rFonts w:eastAsiaTheme="minorEastAsia" w:hint="eastAsia"/>
          <w:color w:val="000000"/>
          <w:lang w:val="en-CA"/>
        </w:rPr>
        <w:t xml:space="preserve">outcomes, </w:t>
      </w:r>
      <w:r w:rsidR="0035648D">
        <w:rPr>
          <w:rFonts w:eastAsiaTheme="minorEastAsia" w:hint="eastAsia"/>
          <w:color w:val="000000"/>
          <w:lang w:val="en-CA"/>
        </w:rPr>
        <w:t xml:space="preserve">scatter </w:t>
      </w:r>
      <w:r w:rsidR="0005293E">
        <w:rPr>
          <w:rFonts w:eastAsiaTheme="minorEastAsia" w:hint="eastAsia"/>
          <w:color w:val="000000"/>
          <w:lang w:val="en-CA"/>
        </w:rPr>
        <w:t xml:space="preserve">plot will be created. For categorical </w:t>
      </w:r>
      <w:r w:rsidR="00D54B8B">
        <w:rPr>
          <w:rFonts w:eastAsiaTheme="minorEastAsia" w:hint="eastAsia"/>
          <w:color w:val="000000"/>
          <w:lang w:val="en-CA"/>
        </w:rPr>
        <w:t xml:space="preserve">covariates, </w:t>
      </w:r>
      <w:r w:rsidR="00315CD9">
        <w:rPr>
          <w:rFonts w:eastAsiaTheme="minorEastAsia" w:hint="eastAsia"/>
          <w:color w:val="000000"/>
          <w:lang w:val="en-CA"/>
        </w:rPr>
        <w:t xml:space="preserve">bar plots and </w:t>
      </w:r>
      <w:r w:rsidR="00C36688">
        <w:rPr>
          <w:rFonts w:eastAsiaTheme="minorEastAsia" w:hint="eastAsia"/>
          <w:color w:val="000000"/>
          <w:lang w:val="en-CA"/>
        </w:rPr>
        <w:t xml:space="preserve">box plots will be created </w:t>
      </w:r>
      <w:r w:rsidR="009F15BB">
        <w:rPr>
          <w:rFonts w:eastAsiaTheme="minorEastAsia"/>
          <w:color w:val="000000"/>
          <w:lang w:val="en-CA"/>
        </w:rPr>
        <w:t>visualize</w:t>
      </w:r>
      <w:r w:rsidR="009F15BB">
        <w:rPr>
          <w:rFonts w:eastAsiaTheme="minorEastAsia" w:hint="eastAsia"/>
          <w:color w:val="000000"/>
          <w:lang w:val="en-CA"/>
        </w:rPr>
        <w:t xml:space="preserve"> </w:t>
      </w:r>
      <w:r w:rsidR="00270A4C">
        <w:rPr>
          <w:rFonts w:eastAsiaTheme="minorEastAsia" w:hint="eastAsia"/>
          <w:color w:val="000000"/>
          <w:lang w:val="en-CA"/>
        </w:rPr>
        <w:t xml:space="preserve">relationships with continuous outcome variables. </w:t>
      </w:r>
      <w:r w:rsidR="000D6AA1">
        <w:rPr>
          <w:rFonts w:eastAsiaTheme="minorEastAsia" w:hint="eastAsia"/>
          <w:color w:val="000000"/>
          <w:lang w:val="en-CA"/>
        </w:rPr>
        <w:t xml:space="preserve">Odds ratio will be calculated to quantify </w:t>
      </w:r>
      <w:r w:rsidR="007A2138">
        <w:rPr>
          <w:rFonts w:eastAsiaTheme="minorEastAsia" w:hint="eastAsia"/>
          <w:color w:val="000000"/>
          <w:lang w:val="en-CA"/>
        </w:rPr>
        <w:t>association with discreate outcomes.</w:t>
      </w:r>
      <w:r w:rsidR="00E85AB8">
        <w:rPr>
          <w:rFonts w:eastAsiaTheme="minorEastAsia" w:hint="eastAsia"/>
          <w:color w:val="000000"/>
          <w:lang w:val="en-CA"/>
        </w:rPr>
        <w:t xml:space="preserve"> </w:t>
      </w:r>
      <w:r w:rsidR="00393157">
        <w:rPr>
          <w:rFonts w:eastAsiaTheme="minorEastAsia" w:hint="eastAsia"/>
          <w:color w:val="000000"/>
          <w:lang w:val="en-CA"/>
        </w:rPr>
        <w:t xml:space="preserve">For variables with less than 50% missing values at random, NA values will be </w:t>
      </w:r>
      <w:r w:rsidR="009539AD">
        <w:rPr>
          <w:rFonts w:eastAsiaTheme="minorEastAsia" w:hint="eastAsia"/>
          <w:color w:val="000000"/>
          <w:lang w:val="en-CA"/>
        </w:rPr>
        <w:t xml:space="preserve">linearly </w:t>
      </w:r>
      <w:r w:rsidR="00D87869">
        <w:rPr>
          <w:rFonts w:eastAsiaTheme="minorEastAsia" w:hint="eastAsia"/>
          <w:color w:val="000000"/>
          <w:lang w:val="en-CA"/>
        </w:rPr>
        <w:t>interpolated</w:t>
      </w:r>
      <w:r w:rsidR="00BA2AD6">
        <w:rPr>
          <w:rFonts w:eastAsiaTheme="minorEastAsia" w:hint="eastAsia"/>
          <w:color w:val="000000"/>
          <w:lang w:val="en-CA"/>
        </w:rPr>
        <w:t xml:space="preserve"> </w:t>
      </w:r>
      <w:r w:rsidR="000B4623">
        <w:rPr>
          <w:rFonts w:eastAsiaTheme="minorEastAsia" w:hint="eastAsia"/>
          <w:color w:val="000000"/>
          <w:lang w:val="en-CA"/>
        </w:rPr>
        <w:t>by adjacent values in time</w:t>
      </w:r>
      <w:r w:rsidR="00AA0469">
        <w:rPr>
          <w:rFonts w:eastAsiaTheme="minorEastAsia" w:hint="eastAsia"/>
          <w:color w:val="000000"/>
          <w:lang w:val="en-CA"/>
        </w:rPr>
        <w:t xml:space="preserve"> of the same person</w:t>
      </w:r>
      <w:r w:rsidR="00393157">
        <w:rPr>
          <w:rFonts w:eastAsiaTheme="minorEastAsia" w:hint="eastAsia"/>
          <w:color w:val="000000"/>
          <w:lang w:val="en-CA"/>
        </w:rPr>
        <w:t>. Then, a Principal Component Analysis and UMAP will be performed on continuous variables. By coloring points by cognitive scores, employment status, occupation types, and types of effort required at workplace, we can visualize the distribution and clustering of data in a lower dimensional space, identify outliers, and inform model selection.</w:t>
      </w:r>
    </w:p>
    <w:p w14:paraId="531C3904" w14:textId="49887559" w:rsidR="002D160B" w:rsidRDefault="00F87039" w:rsidP="004748A4">
      <w:pPr>
        <w:spacing w:before="240" w:line="276" w:lineRule="auto"/>
        <w:jc w:val="both"/>
        <w:rPr>
          <w:rFonts w:eastAsiaTheme="minorEastAsia"/>
          <w:color w:val="000000"/>
        </w:rPr>
      </w:pPr>
      <w:r>
        <w:rPr>
          <w:rFonts w:eastAsiaTheme="minorEastAsia" w:hint="eastAsia"/>
          <w:color w:val="000000"/>
          <w:lang w:val="en-CA"/>
        </w:rPr>
        <w:t>G</w:t>
      </w:r>
      <w:r w:rsidR="001A5983">
        <w:rPr>
          <w:rFonts w:eastAsiaTheme="minorEastAsia" w:hint="eastAsia"/>
          <w:color w:val="000000"/>
          <w:lang w:val="en-CA"/>
        </w:rPr>
        <w:t>eneralized</w:t>
      </w:r>
      <w:r w:rsidR="00B62A27">
        <w:rPr>
          <w:rFonts w:eastAsiaTheme="minorEastAsia" w:hint="eastAsia"/>
          <w:color w:val="000000"/>
          <w:lang w:val="en-CA"/>
        </w:rPr>
        <w:t xml:space="preserve"> </w:t>
      </w:r>
      <w:r w:rsidR="00F55900">
        <w:rPr>
          <w:rFonts w:eastAsiaTheme="minorEastAsia" w:hint="eastAsia"/>
          <w:color w:val="000000"/>
          <w:lang w:val="en-CA"/>
        </w:rPr>
        <w:t>mixed</w:t>
      </w:r>
      <w:r w:rsidR="00631876">
        <w:rPr>
          <w:rFonts w:eastAsiaTheme="minorEastAsia" w:hint="eastAsia"/>
          <w:color w:val="000000"/>
          <w:lang w:val="en-CA"/>
        </w:rPr>
        <w:t xml:space="preserve"> effect model</w:t>
      </w:r>
      <w:r w:rsidR="001A5983">
        <w:rPr>
          <w:rFonts w:eastAsiaTheme="minorEastAsia" w:hint="eastAsia"/>
          <w:color w:val="000000"/>
          <w:lang w:val="en-CA"/>
        </w:rPr>
        <w:t>s</w:t>
      </w:r>
      <w:r>
        <w:rPr>
          <w:rFonts w:eastAsiaTheme="minorEastAsia" w:hint="eastAsia"/>
          <w:color w:val="000000"/>
          <w:lang w:val="en-CA"/>
        </w:rPr>
        <w:t xml:space="preserve"> is </w:t>
      </w:r>
      <w:r w:rsidR="00F00018">
        <w:rPr>
          <w:rFonts w:eastAsiaTheme="minorEastAsia"/>
          <w:color w:val="000000"/>
          <w:lang w:val="en-CA"/>
        </w:rPr>
        <w:t>suitable</w:t>
      </w:r>
      <w:r w:rsidR="00F00018">
        <w:rPr>
          <w:rFonts w:eastAsiaTheme="minorEastAsia" w:hint="eastAsia"/>
          <w:color w:val="000000"/>
          <w:lang w:val="en-CA"/>
        </w:rPr>
        <w:t xml:space="preserve"> for modelling </w:t>
      </w:r>
      <w:r w:rsidR="00F00018">
        <w:rPr>
          <w:rFonts w:eastAsiaTheme="minorEastAsia" w:hint="eastAsia"/>
          <w:color w:val="000000"/>
          <w:lang w:val="en-CA"/>
        </w:rPr>
        <w:t>the longitudinal data</w:t>
      </w:r>
      <w:r w:rsidR="00D840F8">
        <w:rPr>
          <w:rFonts w:eastAsiaTheme="minorEastAsia" w:hint="eastAsia"/>
          <w:color w:val="000000"/>
          <w:lang w:val="en-CA"/>
        </w:rPr>
        <w:t>.</w:t>
      </w:r>
      <w:r w:rsidR="000149FA">
        <w:rPr>
          <w:rFonts w:eastAsiaTheme="minorEastAsia" w:hint="eastAsia"/>
          <w:color w:val="000000"/>
          <w:lang w:val="en-CA"/>
        </w:rPr>
        <w:t xml:space="preserve"> </w:t>
      </w:r>
      <w:r w:rsidR="0073163E">
        <w:rPr>
          <w:rFonts w:eastAsiaTheme="minorEastAsia" w:hint="eastAsia"/>
          <w:color w:val="000000"/>
          <w:lang w:val="en-CA"/>
        </w:rPr>
        <w:t xml:space="preserve">The model will be </w:t>
      </w:r>
      <w:r w:rsidR="00256405">
        <w:rPr>
          <w:rFonts w:eastAsiaTheme="minorEastAsia" w:hint="eastAsia"/>
          <w:color w:val="000000"/>
          <w:lang w:val="en-CA"/>
        </w:rPr>
        <w:t xml:space="preserve">a </w:t>
      </w:r>
      <w:r w:rsidR="0073163E">
        <w:rPr>
          <w:rFonts w:eastAsiaTheme="minorEastAsia" w:hint="eastAsia"/>
          <w:color w:val="000000"/>
          <w:lang w:val="en-CA"/>
        </w:rPr>
        <w:t xml:space="preserve">linear </w:t>
      </w:r>
      <w:r w:rsidR="00256405">
        <w:rPr>
          <w:rFonts w:eastAsiaTheme="minorEastAsia" w:hint="eastAsia"/>
          <w:color w:val="000000"/>
          <w:lang w:val="en-CA"/>
        </w:rPr>
        <w:t xml:space="preserve">regression </w:t>
      </w:r>
      <w:r w:rsidR="0073163E">
        <w:rPr>
          <w:rFonts w:eastAsiaTheme="minorEastAsia" w:hint="eastAsia"/>
          <w:color w:val="000000"/>
          <w:lang w:val="en-CA"/>
        </w:rPr>
        <w:t xml:space="preserve">for </w:t>
      </w:r>
      <w:r w:rsidR="00664032">
        <w:rPr>
          <w:rFonts w:eastAsiaTheme="minorEastAsia" w:hint="eastAsia"/>
          <w:color w:val="000000"/>
          <w:lang w:val="en-CA"/>
        </w:rPr>
        <w:t xml:space="preserve">recall and mental state index </w:t>
      </w:r>
      <w:r w:rsidR="00111562">
        <w:rPr>
          <w:rFonts w:eastAsiaTheme="minorEastAsia" w:hint="eastAsia"/>
          <w:color w:val="000000"/>
          <w:lang w:val="en-CA"/>
        </w:rPr>
        <w:t xml:space="preserve">as the </w:t>
      </w:r>
      <w:r w:rsidR="00111562">
        <w:rPr>
          <w:rFonts w:eastAsiaTheme="minorEastAsia"/>
          <w:color w:val="000000"/>
          <w:lang w:val="en-CA"/>
        </w:rPr>
        <w:t>outcome</w:t>
      </w:r>
      <w:r w:rsidR="00111562">
        <w:rPr>
          <w:rFonts w:eastAsiaTheme="minorEastAsia" w:hint="eastAsia"/>
          <w:color w:val="000000"/>
          <w:lang w:val="en-CA"/>
        </w:rPr>
        <w:t xml:space="preserve"> </w:t>
      </w:r>
      <w:r w:rsidR="00664032">
        <w:rPr>
          <w:rFonts w:eastAsiaTheme="minorEastAsia" w:hint="eastAsia"/>
          <w:color w:val="000000"/>
          <w:lang w:val="en-CA"/>
        </w:rPr>
        <w:t xml:space="preserve">and </w:t>
      </w:r>
      <w:r w:rsidR="00256405">
        <w:rPr>
          <w:rFonts w:eastAsiaTheme="minorEastAsia" w:hint="eastAsia"/>
          <w:color w:val="000000"/>
          <w:lang w:val="en-CA"/>
        </w:rPr>
        <w:t xml:space="preserve">logistic regression for </w:t>
      </w:r>
      <w:r w:rsidR="00880B16">
        <w:rPr>
          <w:rFonts w:eastAsiaTheme="minorEastAsia" w:hint="eastAsia"/>
          <w:color w:val="000000"/>
          <w:lang w:val="en-CA"/>
        </w:rPr>
        <w:t>cognitive impairment.</w:t>
      </w:r>
      <w:r w:rsidR="003924F6">
        <w:rPr>
          <w:rFonts w:eastAsiaTheme="minorEastAsia" w:hint="eastAsia"/>
          <w:color w:val="000000"/>
        </w:rPr>
        <w:t xml:space="preserve"> </w:t>
      </w:r>
      <w:r w:rsidR="006F4072">
        <w:rPr>
          <w:rFonts w:eastAsiaTheme="minorEastAsia" w:hint="eastAsia"/>
          <w:color w:val="000000"/>
        </w:rPr>
        <w:t xml:space="preserve">The reason for choosing </w:t>
      </w:r>
      <w:r w:rsidR="003F5EAB">
        <w:rPr>
          <w:rFonts w:eastAsiaTheme="minorEastAsia" w:hint="eastAsia"/>
          <w:color w:val="000000"/>
        </w:rPr>
        <w:t xml:space="preserve">generalized mixed </w:t>
      </w:r>
      <w:r w:rsidR="006F4072">
        <w:rPr>
          <w:rFonts w:eastAsiaTheme="minorEastAsia" w:hint="eastAsia"/>
          <w:color w:val="000000"/>
        </w:rPr>
        <w:t>effect model</w:t>
      </w:r>
      <w:r w:rsidR="003F5EAB">
        <w:rPr>
          <w:rFonts w:eastAsiaTheme="minorEastAsia" w:hint="eastAsia"/>
          <w:color w:val="000000"/>
        </w:rPr>
        <w:t>s</w:t>
      </w:r>
      <w:r w:rsidR="006F4072">
        <w:rPr>
          <w:rFonts w:eastAsiaTheme="minorEastAsia" w:hint="eastAsia"/>
          <w:color w:val="000000"/>
        </w:rPr>
        <w:t xml:space="preserve"> </w:t>
      </w:r>
      <w:r w:rsidR="00D840F8">
        <w:rPr>
          <w:rFonts w:eastAsiaTheme="minorEastAsia"/>
          <w:color w:val="000000"/>
        </w:rPr>
        <w:t>is because</w:t>
      </w:r>
      <w:r w:rsidR="006F4072">
        <w:rPr>
          <w:rFonts w:eastAsiaTheme="minorEastAsia" w:hint="eastAsia"/>
          <w:color w:val="000000"/>
        </w:rPr>
        <w:t xml:space="preserve"> </w:t>
      </w:r>
      <w:r w:rsidR="000A470B">
        <w:rPr>
          <w:rFonts w:eastAsiaTheme="minorEastAsia" w:hint="eastAsia"/>
          <w:color w:val="000000"/>
        </w:rPr>
        <w:t>responses collected from the same individual are correlated</w:t>
      </w:r>
      <w:r w:rsidR="00F55900">
        <w:rPr>
          <w:rFonts w:eastAsiaTheme="minorEastAsia" w:hint="eastAsia"/>
          <w:color w:val="000000"/>
        </w:rPr>
        <w:t xml:space="preserve">. The mixed effect </w:t>
      </w:r>
      <w:r w:rsidR="00DE38B6">
        <w:rPr>
          <w:rFonts w:eastAsiaTheme="minorEastAsia" w:hint="eastAsia"/>
          <w:color w:val="000000"/>
        </w:rPr>
        <w:t xml:space="preserve">model allows us to </w:t>
      </w:r>
      <w:r w:rsidR="0047439F">
        <w:rPr>
          <w:rFonts w:eastAsiaTheme="minorEastAsia" w:hint="eastAsia"/>
          <w:color w:val="000000"/>
        </w:rPr>
        <w:t xml:space="preserve">separate sources of variations and </w:t>
      </w:r>
      <w:r w:rsidR="00D840F8">
        <w:rPr>
          <w:rFonts w:eastAsiaTheme="minorEastAsia"/>
          <w:color w:val="000000"/>
        </w:rPr>
        <w:t>quantifies</w:t>
      </w:r>
      <w:r w:rsidR="00D60276">
        <w:rPr>
          <w:rFonts w:eastAsiaTheme="minorEastAsia" w:hint="eastAsia"/>
          <w:color w:val="000000"/>
        </w:rPr>
        <w:t xml:space="preserve"> </w:t>
      </w:r>
      <w:r w:rsidR="009E2858">
        <w:rPr>
          <w:rFonts w:eastAsiaTheme="minorEastAsia" w:hint="eastAsia"/>
          <w:color w:val="000000"/>
        </w:rPr>
        <w:t xml:space="preserve">non-noise variations, which allows us to </w:t>
      </w:r>
      <w:r w:rsidR="00FC52F9">
        <w:rPr>
          <w:rFonts w:eastAsiaTheme="minorEastAsia" w:hint="eastAsia"/>
          <w:color w:val="000000"/>
        </w:rPr>
        <w:t>generalize our findings</w:t>
      </w:r>
      <w:r w:rsidR="009E2858">
        <w:rPr>
          <w:rFonts w:eastAsiaTheme="minorEastAsia" w:hint="eastAsia"/>
          <w:color w:val="000000"/>
        </w:rPr>
        <w:t>.</w:t>
      </w:r>
      <w:r w:rsidR="00411D37">
        <w:rPr>
          <w:rFonts w:eastAsiaTheme="minorEastAsia" w:hint="eastAsia"/>
          <w:color w:val="000000"/>
        </w:rPr>
        <w:t xml:space="preserve"> Additionally, </w:t>
      </w:r>
      <w:r w:rsidR="000A378B">
        <w:rPr>
          <w:rFonts w:eastAsiaTheme="minorEastAsia" w:hint="eastAsia"/>
          <w:color w:val="000000"/>
        </w:rPr>
        <w:t>a</w:t>
      </w:r>
      <w:r w:rsidR="00031061">
        <w:rPr>
          <w:rFonts w:eastAsiaTheme="minorEastAsia" w:hint="eastAsia"/>
          <w:color w:val="000000"/>
        </w:rPr>
        <w:t xml:space="preserve">s random effects use fewer degrees of </w:t>
      </w:r>
      <w:r w:rsidR="00FB5DD1">
        <w:rPr>
          <w:rFonts w:eastAsiaTheme="minorEastAsia" w:hint="eastAsia"/>
          <w:color w:val="000000"/>
        </w:rPr>
        <w:t xml:space="preserve">freedom than </w:t>
      </w:r>
      <w:r w:rsidR="007F54B8">
        <w:rPr>
          <w:rFonts w:eastAsiaTheme="minorEastAsia" w:hint="eastAsia"/>
          <w:color w:val="000000"/>
        </w:rPr>
        <w:t xml:space="preserve">fixed effects, </w:t>
      </w:r>
      <w:r w:rsidR="008B4673">
        <w:rPr>
          <w:rFonts w:eastAsiaTheme="minorEastAsia" w:hint="eastAsia"/>
          <w:color w:val="000000"/>
        </w:rPr>
        <w:t>the power of hypothesis test will also increase.</w:t>
      </w:r>
      <w:r w:rsidR="002D160B">
        <w:rPr>
          <w:rFonts w:eastAsiaTheme="minorEastAsia" w:hint="eastAsia"/>
          <w:color w:val="000000"/>
        </w:rPr>
        <w:t xml:space="preserve"> </w:t>
      </w:r>
    </w:p>
    <w:p w14:paraId="1CB98B2A" w14:textId="3917DD14" w:rsidR="00B7578F" w:rsidRDefault="00D840F8" w:rsidP="004748A4">
      <w:pPr>
        <w:spacing w:before="240" w:line="276" w:lineRule="auto"/>
        <w:jc w:val="both"/>
        <w:rPr>
          <w:rFonts w:eastAsiaTheme="minorEastAsia"/>
          <w:color w:val="000000"/>
        </w:rPr>
      </w:pPr>
      <w:r>
        <w:rPr>
          <w:rFonts w:eastAsiaTheme="minorEastAsia" w:hint="eastAsia"/>
          <w:color w:val="000000"/>
        </w:rPr>
        <w:t>To implement</w:t>
      </w:r>
      <w:r w:rsidR="00F644E7">
        <w:rPr>
          <w:rFonts w:eastAsiaTheme="minorEastAsia" w:hint="eastAsia"/>
          <w:color w:val="000000"/>
        </w:rPr>
        <w:t xml:space="preserve">, </w:t>
      </w:r>
      <w:r w:rsidR="00544F42">
        <w:rPr>
          <w:rFonts w:eastAsiaTheme="minorEastAsia" w:hint="eastAsia"/>
          <w:color w:val="000000"/>
        </w:rPr>
        <w:t xml:space="preserve">intercept, </w:t>
      </w:r>
      <w:r w:rsidR="00FE1226">
        <w:rPr>
          <w:rFonts w:eastAsiaTheme="minorEastAsia" w:hint="eastAsia"/>
          <w:color w:val="000000"/>
        </w:rPr>
        <w:t xml:space="preserve">time, </w:t>
      </w:r>
      <w:r w:rsidR="008D02CB">
        <w:rPr>
          <w:rFonts w:eastAsiaTheme="minorEastAsia" w:hint="eastAsia"/>
          <w:color w:val="000000"/>
        </w:rPr>
        <w:t>census region will be treated as random effects, while all others are fixed effects.</w:t>
      </w:r>
      <w:r w:rsidR="003445B1">
        <w:rPr>
          <w:rFonts w:eastAsiaTheme="minorEastAsia" w:hint="eastAsia"/>
          <w:color w:val="000000"/>
        </w:rPr>
        <w:t xml:space="preserve"> In a linear model, the interpretation of coefficient of fixed effects is the change in cognitive performance score for every unit increase in the target covariate. In a logistic regression, the coefficient represents the change in log odds ratio of having cognitive impairment for every unit increase in the target covariate. </w:t>
      </w:r>
      <w:r w:rsidR="00C77347">
        <w:rPr>
          <w:rFonts w:eastAsiaTheme="minorEastAsia" w:hint="eastAsia"/>
          <w:color w:val="000000"/>
        </w:rPr>
        <w:t xml:space="preserve">Random effects </w:t>
      </w:r>
      <w:r w:rsidR="007C4505">
        <w:rPr>
          <w:rFonts w:eastAsiaTheme="minorEastAsia" w:hint="eastAsia"/>
          <w:color w:val="000000"/>
        </w:rPr>
        <w:t xml:space="preserve">are </w:t>
      </w:r>
      <w:r w:rsidR="00EA0E15">
        <w:rPr>
          <w:rFonts w:eastAsiaTheme="minorEastAsia" w:hint="eastAsia"/>
          <w:color w:val="000000"/>
        </w:rPr>
        <w:t>deviations</w:t>
      </w:r>
      <w:r w:rsidR="007C4505">
        <w:rPr>
          <w:rFonts w:eastAsiaTheme="minorEastAsia" w:hint="eastAsia"/>
          <w:color w:val="000000"/>
        </w:rPr>
        <w:t xml:space="preserve"> </w:t>
      </w:r>
      <w:r w:rsidR="002E763E">
        <w:rPr>
          <w:rFonts w:eastAsiaTheme="minorEastAsia" w:hint="eastAsia"/>
          <w:color w:val="000000"/>
        </w:rPr>
        <w:t xml:space="preserve">from the baseline effect among </w:t>
      </w:r>
      <w:r w:rsidR="00B72C49">
        <w:rPr>
          <w:rFonts w:eastAsiaTheme="minorEastAsia" w:hint="eastAsia"/>
          <w:color w:val="000000"/>
        </w:rPr>
        <w:t>participants</w:t>
      </w:r>
      <w:r w:rsidR="00EA0E15">
        <w:rPr>
          <w:rFonts w:eastAsiaTheme="minorEastAsia" w:hint="eastAsia"/>
          <w:color w:val="000000"/>
        </w:rPr>
        <w:t xml:space="preserve">. </w:t>
      </w:r>
      <w:r w:rsidR="000D172D">
        <w:rPr>
          <w:rFonts w:eastAsiaTheme="minorEastAsia"/>
          <w:color w:val="000000"/>
        </w:rPr>
        <w:t>The significance</w:t>
      </w:r>
      <w:r w:rsidR="00B31889">
        <w:rPr>
          <w:rFonts w:eastAsiaTheme="minorEastAsia" w:hint="eastAsia"/>
          <w:color w:val="000000"/>
        </w:rPr>
        <w:t xml:space="preserve"> of fixed </w:t>
      </w:r>
      <w:r w:rsidR="00B31889">
        <w:rPr>
          <w:rFonts w:eastAsiaTheme="minorEastAsia"/>
          <w:color w:val="000000"/>
        </w:rPr>
        <w:t>effects</w:t>
      </w:r>
      <w:r w:rsidR="00B31889">
        <w:rPr>
          <w:rFonts w:eastAsiaTheme="minorEastAsia" w:hint="eastAsia"/>
          <w:color w:val="000000"/>
        </w:rPr>
        <w:t xml:space="preserve"> can </w:t>
      </w:r>
      <w:r w:rsidR="00151D0D">
        <w:rPr>
          <w:rFonts w:eastAsiaTheme="minorEastAsia" w:hint="eastAsia"/>
          <w:color w:val="000000"/>
        </w:rPr>
        <w:t xml:space="preserve">be </w:t>
      </w:r>
      <w:r w:rsidR="00046788">
        <w:rPr>
          <w:rFonts w:eastAsiaTheme="minorEastAsia" w:hint="eastAsia"/>
          <w:color w:val="000000"/>
        </w:rPr>
        <w:t xml:space="preserve">tested </w:t>
      </w:r>
      <w:r w:rsidR="00545EED">
        <w:rPr>
          <w:rFonts w:eastAsiaTheme="minorEastAsia" w:hint="eastAsia"/>
          <w:color w:val="000000"/>
        </w:rPr>
        <w:t xml:space="preserve">via </w:t>
      </w:r>
      <w:r w:rsidR="00046788">
        <w:rPr>
          <w:rFonts w:eastAsiaTheme="minorEastAsia" w:hint="eastAsia"/>
          <w:color w:val="000000"/>
        </w:rPr>
        <w:t>ANOVA table</w:t>
      </w:r>
      <w:r w:rsidR="000D172D">
        <w:rPr>
          <w:rFonts w:eastAsiaTheme="minorEastAsia" w:hint="eastAsia"/>
          <w:color w:val="000000"/>
        </w:rPr>
        <w:t xml:space="preserve">, and that of </w:t>
      </w:r>
      <w:r w:rsidR="00D32931">
        <w:rPr>
          <w:rFonts w:eastAsiaTheme="minorEastAsia" w:hint="eastAsia"/>
          <w:color w:val="000000"/>
        </w:rPr>
        <w:t>random effects can be tested via likelihood ratio test</w:t>
      </w:r>
      <w:r w:rsidR="00046788">
        <w:rPr>
          <w:rFonts w:eastAsiaTheme="minorEastAsia" w:hint="eastAsia"/>
          <w:color w:val="000000"/>
        </w:rPr>
        <w:t xml:space="preserve">. Finally, </w:t>
      </w:r>
      <w:r w:rsidR="00A82F31">
        <w:rPr>
          <w:rFonts w:eastAsiaTheme="minorEastAsia" w:hint="eastAsia"/>
          <w:color w:val="000000"/>
        </w:rPr>
        <w:t xml:space="preserve">the </w:t>
      </w:r>
      <w:r w:rsidR="00AA0469">
        <w:rPr>
          <w:rFonts w:eastAsiaTheme="minorEastAsia" w:hint="eastAsia"/>
          <w:color w:val="000000"/>
        </w:rPr>
        <w:t xml:space="preserve">model performance </w:t>
      </w:r>
      <w:r w:rsidR="00A82F31">
        <w:rPr>
          <w:rFonts w:eastAsiaTheme="minorEastAsia" w:hint="eastAsia"/>
          <w:color w:val="000000"/>
        </w:rPr>
        <w:t xml:space="preserve">can be evaluated </w:t>
      </w:r>
      <w:r w:rsidR="00AA0469">
        <w:rPr>
          <w:rFonts w:eastAsiaTheme="minorEastAsia" w:hint="eastAsia"/>
          <w:color w:val="000000"/>
        </w:rPr>
        <w:t xml:space="preserve">by the sum of squares. </w:t>
      </w:r>
      <w:r w:rsidR="000916E4">
        <w:rPr>
          <w:rFonts w:eastAsiaTheme="minorEastAsia" w:hint="eastAsia"/>
          <w:color w:val="000000"/>
        </w:rPr>
        <w:t xml:space="preserve">A </w:t>
      </w:r>
      <w:r w:rsidR="00122D6E">
        <w:rPr>
          <w:rFonts w:eastAsiaTheme="minorEastAsia" w:hint="eastAsia"/>
          <w:color w:val="000000"/>
        </w:rPr>
        <w:t>feature</w:t>
      </w:r>
      <w:r w:rsidR="000916E4">
        <w:rPr>
          <w:rFonts w:eastAsiaTheme="minorEastAsia" w:hint="eastAsia"/>
          <w:color w:val="000000"/>
        </w:rPr>
        <w:t xml:space="preserve"> </w:t>
      </w:r>
      <w:r w:rsidR="000836A3">
        <w:rPr>
          <w:rFonts w:eastAsiaTheme="minorEastAsia" w:hint="eastAsia"/>
          <w:color w:val="000000"/>
        </w:rPr>
        <w:t xml:space="preserve">selection </w:t>
      </w:r>
      <w:r w:rsidR="00DE3BEC">
        <w:rPr>
          <w:rFonts w:eastAsiaTheme="minorEastAsia" w:hint="eastAsia"/>
          <w:color w:val="000000"/>
        </w:rPr>
        <w:t xml:space="preserve">with Lasso </w:t>
      </w:r>
      <w:r w:rsidR="00E75E8A">
        <w:rPr>
          <w:rFonts w:eastAsiaTheme="minorEastAsia" w:hint="eastAsia"/>
          <w:color w:val="000000"/>
        </w:rPr>
        <w:t xml:space="preserve">will </w:t>
      </w:r>
      <w:r w:rsidR="00DE3BEC">
        <w:rPr>
          <w:rFonts w:eastAsiaTheme="minorEastAsia" w:hint="eastAsia"/>
          <w:color w:val="000000"/>
        </w:rPr>
        <w:t>be</w:t>
      </w:r>
      <w:r w:rsidR="00B62A27">
        <w:rPr>
          <w:rFonts w:eastAsiaTheme="minorEastAsia" w:hint="eastAsia"/>
          <w:color w:val="000000"/>
        </w:rPr>
        <w:t xml:space="preserve"> </w:t>
      </w:r>
      <w:r w:rsidR="00DE3BEC">
        <w:rPr>
          <w:rFonts w:eastAsiaTheme="minorEastAsia" w:hint="eastAsia"/>
          <w:color w:val="000000"/>
        </w:rPr>
        <w:t xml:space="preserve">performed </w:t>
      </w:r>
      <w:r w:rsidR="00B62A27">
        <w:rPr>
          <w:rFonts w:eastAsiaTheme="minorEastAsia" w:hint="eastAsia"/>
          <w:color w:val="000000"/>
        </w:rPr>
        <w:t xml:space="preserve">on the training set to select </w:t>
      </w:r>
      <w:r w:rsidR="001E37D6">
        <w:rPr>
          <w:rFonts w:eastAsiaTheme="minorEastAsia" w:hint="eastAsia"/>
          <w:color w:val="000000"/>
        </w:rPr>
        <w:t xml:space="preserve">important </w:t>
      </w:r>
      <w:r w:rsidR="00B808FA">
        <w:rPr>
          <w:rFonts w:eastAsiaTheme="minorEastAsia" w:hint="eastAsia"/>
          <w:color w:val="000000"/>
        </w:rPr>
        <w:t>variables</w:t>
      </w:r>
      <w:r w:rsidR="00113DD7">
        <w:rPr>
          <w:rFonts w:eastAsiaTheme="minorEastAsia" w:hint="eastAsia"/>
          <w:color w:val="000000"/>
        </w:rPr>
        <w:t>.</w:t>
      </w:r>
      <w:r w:rsidR="001F6693">
        <w:rPr>
          <w:rFonts w:eastAsiaTheme="minorEastAsia" w:hint="eastAsia"/>
          <w:color w:val="000000"/>
        </w:rPr>
        <w:t xml:space="preserve"> Selected predictors will be used to predict outcomes on the testing set</w:t>
      </w:r>
      <w:r w:rsidR="00537EFC">
        <w:rPr>
          <w:rFonts w:eastAsiaTheme="minorEastAsia" w:hint="eastAsia"/>
          <w:color w:val="000000"/>
        </w:rPr>
        <w:t xml:space="preserve"> and evaluate the final model </w:t>
      </w:r>
      <w:r w:rsidR="00262F27">
        <w:rPr>
          <w:rFonts w:eastAsiaTheme="minorEastAsia" w:hint="eastAsia"/>
          <w:color w:val="000000"/>
        </w:rPr>
        <w:t>performance</w:t>
      </w:r>
      <w:r w:rsidR="001F6693">
        <w:rPr>
          <w:rFonts w:eastAsiaTheme="minorEastAsia" w:hint="eastAsia"/>
          <w:color w:val="000000"/>
        </w:rPr>
        <w:t>.</w:t>
      </w:r>
      <w:r w:rsidR="00B647C2">
        <w:rPr>
          <w:rFonts w:eastAsiaTheme="minorEastAsia" w:hint="eastAsia"/>
          <w:color w:val="000000"/>
        </w:rPr>
        <w:t xml:space="preserve"> </w:t>
      </w:r>
    </w:p>
    <w:p w14:paraId="1FB13558" w14:textId="0FDC62A6" w:rsidR="007B04D3" w:rsidRPr="007B04D3" w:rsidRDefault="007B04D3" w:rsidP="007B04D3">
      <w:pPr>
        <w:spacing w:before="240" w:line="276" w:lineRule="auto"/>
        <w:jc w:val="both"/>
        <w:rPr>
          <w:rFonts w:eastAsiaTheme="minorEastAsia"/>
          <w:color w:val="000000"/>
        </w:rPr>
      </w:pPr>
      <w:r w:rsidRPr="007B04D3">
        <w:rPr>
          <w:rFonts w:eastAsiaTheme="minorEastAsia"/>
          <w:color w:val="000000"/>
        </w:rPr>
        <w:t>If time permits, several secondary analyses</w:t>
      </w:r>
      <w:r w:rsidR="00D60856">
        <w:rPr>
          <w:rFonts w:eastAsiaTheme="minorEastAsia" w:hint="eastAsia"/>
          <w:color w:val="000000"/>
        </w:rPr>
        <w:t xml:space="preserve"> </w:t>
      </w:r>
      <w:r w:rsidR="00D60856">
        <w:rPr>
          <w:rFonts w:eastAsiaTheme="minorEastAsia" w:hint="eastAsia"/>
          <w:color w:val="000000"/>
        </w:rPr>
        <w:t>may</w:t>
      </w:r>
      <w:r w:rsidR="00D60856" w:rsidRPr="007B04D3">
        <w:rPr>
          <w:rFonts w:eastAsiaTheme="minorEastAsia"/>
          <w:color w:val="000000"/>
        </w:rPr>
        <w:t xml:space="preserve"> </w:t>
      </w:r>
      <w:r w:rsidR="00D60856">
        <w:rPr>
          <w:rFonts w:eastAsiaTheme="minorEastAsia" w:hint="eastAsia"/>
          <w:color w:val="000000"/>
        </w:rPr>
        <w:t xml:space="preserve">be </w:t>
      </w:r>
      <w:r w:rsidR="00D60856" w:rsidRPr="007B04D3">
        <w:rPr>
          <w:rFonts w:eastAsiaTheme="minorEastAsia"/>
          <w:color w:val="000000"/>
        </w:rPr>
        <w:t>conduct</w:t>
      </w:r>
      <w:r w:rsidR="00D60856">
        <w:rPr>
          <w:rFonts w:eastAsiaTheme="minorEastAsia" w:hint="eastAsia"/>
          <w:color w:val="000000"/>
        </w:rPr>
        <w:t>ed</w:t>
      </w:r>
      <w:r w:rsidRPr="007B04D3">
        <w:rPr>
          <w:rFonts w:eastAsiaTheme="minorEastAsia"/>
          <w:color w:val="000000"/>
        </w:rPr>
        <w:t xml:space="preserve">. First, propensity score matching will be used to create comparable groups of working and non-working participants, helping to reduce confounding in observational data. Second, a causal forest model </w:t>
      </w:r>
      <w:r w:rsidR="00F51820">
        <w:rPr>
          <w:rFonts w:eastAsiaTheme="minorEastAsia" w:hint="eastAsia"/>
          <w:color w:val="000000"/>
        </w:rPr>
        <w:t xml:space="preserve">can </w:t>
      </w:r>
      <w:r w:rsidRPr="007B04D3">
        <w:rPr>
          <w:rFonts w:eastAsiaTheme="minorEastAsia"/>
          <w:color w:val="000000"/>
        </w:rPr>
        <w:t xml:space="preserve">estimate heterogeneous treatment effects and explore how different post-retirement careers impact cognitive outcomes across subgroups. Finally, </w:t>
      </w:r>
      <w:r w:rsidR="00F51820">
        <w:rPr>
          <w:rFonts w:eastAsiaTheme="minorEastAsia" w:hint="eastAsia"/>
          <w:color w:val="000000"/>
        </w:rPr>
        <w:t>a</w:t>
      </w:r>
      <w:r w:rsidRPr="007B04D3">
        <w:rPr>
          <w:rFonts w:eastAsiaTheme="minorEastAsia"/>
          <w:color w:val="000000"/>
        </w:rPr>
        <w:t xml:space="preserve"> 5-fold cross-validation </w:t>
      </w:r>
      <w:r w:rsidR="00F51820">
        <w:rPr>
          <w:rFonts w:eastAsiaTheme="minorEastAsia" w:hint="eastAsia"/>
          <w:color w:val="000000"/>
        </w:rPr>
        <w:t>can</w:t>
      </w:r>
      <w:r w:rsidRPr="007B04D3">
        <w:rPr>
          <w:rFonts w:eastAsiaTheme="minorEastAsia"/>
          <w:color w:val="000000"/>
        </w:rPr>
        <w:t xml:space="preserve"> assess the stability and uncertainty of our primary predictors across the full dataset.</w:t>
      </w:r>
    </w:p>
    <w:p w14:paraId="6C584496" w14:textId="3889313B" w:rsidR="007B04D3" w:rsidRPr="007B04D3" w:rsidRDefault="00166F20" w:rsidP="007B04D3">
      <w:pPr>
        <w:spacing w:before="240" w:line="276" w:lineRule="auto"/>
        <w:jc w:val="both"/>
        <w:rPr>
          <w:rFonts w:eastAsiaTheme="minorEastAsia"/>
          <w:color w:val="000000"/>
        </w:rPr>
      </w:pPr>
      <w:r>
        <w:rPr>
          <w:rFonts w:eastAsiaTheme="minorEastAsia" w:hint="eastAsia"/>
          <w:color w:val="000000"/>
        </w:rPr>
        <w:t>If the mixed effect model suffer</w:t>
      </w:r>
      <w:r w:rsidR="00F51820">
        <w:rPr>
          <w:rFonts w:eastAsiaTheme="minorEastAsia" w:hint="eastAsia"/>
          <w:color w:val="000000"/>
        </w:rPr>
        <w:t>s</w:t>
      </w:r>
      <w:r>
        <w:rPr>
          <w:rFonts w:eastAsiaTheme="minorEastAsia" w:hint="eastAsia"/>
          <w:color w:val="000000"/>
        </w:rPr>
        <w:t xml:space="preserve"> from </w:t>
      </w:r>
      <w:r>
        <w:rPr>
          <w:rFonts w:eastAsiaTheme="minorEastAsia"/>
          <w:color w:val="000000"/>
        </w:rPr>
        <w:t>over parametrization</w:t>
      </w:r>
      <w:r>
        <w:rPr>
          <w:rFonts w:eastAsiaTheme="minorEastAsia" w:hint="eastAsia"/>
          <w:color w:val="000000"/>
        </w:rPr>
        <w:t xml:space="preserve"> </w:t>
      </w:r>
      <w:r w:rsidR="00973C2A">
        <w:rPr>
          <w:rFonts w:eastAsiaTheme="minorEastAsia" w:hint="eastAsia"/>
          <w:color w:val="000000"/>
        </w:rPr>
        <w:t>or</w:t>
      </w:r>
      <w:r>
        <w:rPr>
          <w:rFonts w:eastAsiaTheme="minorEastAsia" w:hint="eastAsia"/>
          <w:color w:val="000000"/>
        </w:rPr>
        <w:t xml:space="preserve"> overfitting</w:t>
      </w:r>
      <w:r w:rsidR="007B04D3" w:rsidRPr="007B04D3">
        <w:rPr>
          <w:rFonts w:eastAsiaTheme="minorEastAsia"/>
          <w:color w:val="000000"/>
        </w:rPr>
        <w:t>, Long Short-Term Memory (LSTM) networks</w:t>
      </w:r>
      <w:r w:rsidR="00F51820">
        <w:rPr>
          <w:rFonts w:eastAsiaTheme="minorEastAsia" w:hint="eastAsia"/>
          <w:color w:val="000000"/>
        </w:rPr>
        <w:t xml:space="preserve"> </w:t>
      </w:r>
      <w:r w:rsidR="007B04D3" w:rsidRPr="007B04D3">
        <w:rPr>
          <w:rFonts w:eastAsiaTheme="minorEastAsia"/>
          <w:color w:val="000000"/>
        </w:rPr>
        <w:t xml:space="preserve">are well-suited for modeling temporal patterns in longitudinal data. LSTMs can capture complex, nonlinear dependencies across time, making them valuable for predicting how occupational engagement influences cognitive decline and healthcare expenditures. </w:t>
      </w:r>
      <w:r w:rsidR="00F73753">
        <w:rPr>
          <w:rFonts w:eastAsiaTheme="minorEastAsia" w:hint="eastAsia"/>
          <w:color w:val="000000"/>
        </w:rPr>
        <w:lastRenderedPageBreak/>
        <w:t>R</w:t>
      </w:r>
      <w:r w:rsidR="007B04D3" w:rsidRPr="007B04D3">
        <w:rPr>
          <w:rFonts w:eastAsiaTheme="minorEastAsia"/>
          <w:color w:val="000000"/>
        </w:rPr>
        <w:t>ecent work by Faghihpirayesh et al. (2025) highlights the effectiveness of LSTM-based architectures in detecting meaningful longitudinal changes, principles that are highly transferable to our survey-based cognitive health data.</w:t>
      </w:r>
    </w:p>
    <w:p w14:paraId="571D284F" w14:textId="66530B3A" w:rsidR="00D856E5" w:rsidRPr="00581AEF" w:rsidRDefault="00D856E5" w:rsidP="004748A4">
      <w:pPr>
        <w:spacing w:before="240" w:line="276" w:lineRule="auto"/>
        <w:jc w:val="both"/>
        <w:rPr>
          <w:rFonts w:eastAsiaTheme="minorEastAsia"/>
          <w:b/>
          <w:bCs/>
          <w:color w:val="000000"/>
          <w:lang w:val="en-CA"/>
        </w:rPr>
      </w:pPr>
      <w:r w:rsidRPr="00581AEF">
        <w:rPr>
          <w:rFonts w:eastAsiaTheme="minorEastAsia"/>
          <w:b/>
          <w:bCs/>
          <w:color w:val="000000"/>
          <w:lang w:val="en-CA"/>
        </w:rPr>
        <w:t>Timeline and Expected Outcomes</w:t>
      </w:r>
    </w:p>
    <w:p w14:paraId="35161692" w14:textId="362A8CF1" w:rsidR="00EE528B" w:rsidRDefault="001E32F8" w:rsidP="004748A4">
      <w:pPr>
        <w:spacing w:before="240" w:line="276" w:lineRule="auto"/>
        <w:jc w:val="both"/>
        <w:rPr>
          <w:rFonts w:eastAsiaTheme="minorEastAsia"/>
          <w:color w:val="000000"/>
        </w:rPr>
      </w:pPr>
      <w:r>
        <w:rPr>
          <w:rFonts w:eastAsiaTheme="minorEastAsia" w:hint="eastAsia"/>
          <w:color w:val="000000"/>
        </w:rPr>
        <w:t>5/17</w:t>
      </w:r>
      <w:r w:rsidR="00F76DFB">
        <w:rPr>
          <w:rFonts w:eastAsiaTheme="minorEastAsia"/>
          <w:color w:val="000000"/>
        </w:rPr>
        <w:t>—</w:t>
      </w:r>
      <w:r>
        <w:rPr>
          <w:rFonts w:eastAsiaTheme="minorEastAsia" w:hint="eastAsia"/>
          <w:color w:val="000000"/>
        </w:rPr>
        <w:t xml:space="preserve">5/25: </w:t>
      </w:r>
      <w:r w:rsidR="00F178BD">
        <w:rPr>
          <w:rFonts w:eastAsiaTheme="minorEastAsia" w:hint="eastAsia"/>
          <w:color w:val="000000"/>
        </w:rPr>
        <w:t>exploratory data analysis, data extraction and cleaning</w:t>
      </w:r>
    </w:p>
    <w:p w14:paraId="37E5A77E" w14:textId="0A7E5C62" w:rsidR="00912031" w:rsidRDefault="00912031" w:rsidP="00912031">
      <w:pPr>
        <w:spacing w:before="240" w:line="276" w:lineRule="auto"/>
        <w:jc w:val="both"/>
        <w:rPr>
          <w:rFonts w:eastAsiaTheme="minorEastAsia"/>
          <w:color w:val="000000"/>
        </w:rPr>
      </w:pPr>
      <w:r>
        <w:rPr>
          <w:rFonts w:eastAsiaTheme="minorEastAsia" w:hint="eastAsia"/>
          <w:color w:val="000000"/>
        </w:rPr>
        <w:t>5/26</w:t>
      </w:r>
      <w:r>
        <w:rPr>
          <w:rFonts w:eastAsiaTheme="minorEastAsia"/>
          <w:color w:val="000000"/>
        </w:rPr>
        <w:t>—</w:t>
      </w:r>
      <w:r>
        <w:rPr>
          <w:rFonts w:eastAsiaTheme="minorEastAsia" w:hint="eastAsia"/>
          <w:color w:val="000000"/>
        </w:rPr>
        <w:t>6/01: initial modelling pipeline</w:t>
      </w:r>
      <w:r w:rsidR="00927EAE">
        <w:rPr>
          <w:rFonts w:eastAsiaTheme="minorEastAsia" w:hint="eastAsia"/>
          <w:color w:val="000000"/>
        </w:rPr>
        <w:t xml:space="preserve">, </w:t>
      </w:r>
      <w:r w:rsidR="00927EAE">
        <w:rPr>
          <w:rFonts w:eastAsiaTheme="minorEastAsia"/>
          <w:color w:val="000000"/>
        </w:rPr>
        <w:t>hypothesis</w:t>
      </w:r>
      <w:r w:rsidR="00927EAE">
        <w:rPr>
          <w:rFonts w:eastAsiaTheme="minorEastAsia" w:hint="eastAsia"/>
          <w:color w:val="000000"/>
        </w:rPr>
        <w:t xml:space="preserve"> testing, </w:t>
      </w:r>
      <w:r w:rsidR="009D6B77">
        <w:rPr>
          <w:rFonts w:eastAsiaTheme="minorEastAsia" w:hint="eastAsia"/>
          <w:color w:val="000000"/>
        </w:rPr>
        <w:t>and initial modelling result</w:t>
      </w:r>
    </w:p>
    <w:p w14:paraId="094B58EE" w14:textId="3A7025D1" w:rsidR="00EB09BD" w:rsidRDefault="00054A63" w:rsidP="00912031">
      <w:pPr>
        <w:spacing w:before="240" w:line="276" w:lineRule="auto"/>
        <w:jc w:val="both"/>
        <w:rPr>
          <w:rFonts w:eastAsiaTheme="minorEastAsia"/>
          <w:color w:val="000000"/>
        </w:rPr>
      </w:pPr>
      <w:r>
        <w:rPr>
          <w:rFonts w:eastAsiaTheme="minorEastAsia" w:hint="eastAsia"/>
          <w:color w:val="000000"/>
        </w:rPr>
        <w:t>6/01</w:t>
      </w:r>
      <w:r w:rsidR="00F76DFB">
        <w:rPr>
          <w:rFonts w:eastAsiaTheme="minorEastAsia"/>
          <w:color w:val="000000"/>
        </w:rPr>
        <w:t>—</w:t>
      </w:r>
      <w:r>
        <w:rPr>
          <w:rFonts w:eastAsiaTheme="minorEastAsia" w:hint="eastAsia"/>
          <w:color w:val="000000"/>
        </w:rPr>
        <w:t>6/08:</w:t>
      </w:r>
      <w:r w:rsidR="009E5C7D">
        <w:rPr>
          <w:rFonts w:eastAsiaTheme="minorEastAsia" w:hint="eastAsia"/>
          <w:color w:val="000000"/>
        </w:rPr>
        <w:t xml:space="preserve"> draft initial </w:t>
      </w:r>
      <w:r w:rsidR="00D86C80">
        <w:rPr>
          <w:rFonts w:eastAsiaTheme="minorEastAsia" w:hint="eastAsia"/>
          <w:color w:val="000000"/>
        </w:rPr>
        <w:t>paper, peer review to refine research question</w:t>
      </w:r>
      <w:r w:rsidR="00535D69">
        <w:rPr>
          <w:rFonts w:eastAsiaTheme="minorEastAsia" w:hint="eastAsia"/>
          <w:color w:val="000000"/>
        </w:rPr>
        <w:t>s</w:t>
      </w:r>
      <w:r w:rsidR="00D86C80">
        <w:rPr>
          <w:rFonts w:eastAsiaTheme="minorEastAsia" w:hint="eastAsia"/>
          <w:color w:val="000000"/>
        </w:rPr>
        <w:t xml:space="preserve"> and </w:t>
      </w:r>
      <w:r w:rsidR="00535D69">
        <w:rPr>
          <w:rFonts w:eastAsiaTheme="minorEastAsia" w:hint="eastAsia"/>
          <w:color w:val="000000"/>
        </w:rPr>
        <w:t>statistical methods</w:t>
      </w:r>
    </w:p>
    <w:p w14:paraId="27CFCEE2" w14:textId="3A486DE0" w:rsidR="00535D69" w:rsidRDefault="00E426CE" w:rsidP="00912031">
      <w:pPr>
        <w:spacing w:before="240" w:line="276" w:lineRule="auto"/>
        <w:jc w:val="both"/>
        <w:rPr>
          <w:rFonts w:eastAsiaTheme="minorEastAsia"/>
          <w:color w:val="000000"/>
        </w:rPr>
      </w:pPr>
      <w:r>
        <w:rPr>
          <w:rFonts w:eastAsiaTheme="minorEastAsia" w:hint="eastAsia"/>
          <w:color w:val="000000"/>
        </w:rPr>
        <w:t>6/09</w:t>
      </w:r>
      <w:r w:rsidR="00F76DFB">
        <w:rPr>
          <w:rFonts w:eastAsiaTheme="minorEastAsia"/>
          <w:color w:val="000000"/>
        </w:rPr>
        <w:t>—</w:t>
      </w:r>
      <w:r>
        <w:rPr>
          <w:rFonts w:eastAsiaTheme="minorEastAsia" w:hint="eastAsia"/>
          <w:color w:val="000000"/>
        </w:rPr>
        <w:t xml:space="preserve">6/15: </w:t>
      </w:r>
      <w:r w:rsidR="00476573">
        <w:rPr>
          <w:rFonts w:eastAsiaTheme="minorEastAsia" w:hint="eastAsia"/>
          <w:color w:val="000000"/>
        </w:rPr>
        <w:t>revise modelling pipeline</w:t>
      </w:r>
      <w:r w:rsidR="00E53384">
        <w:rPr>
          <w:rFonts w:eastAsiaTheme="minorEastAsia" w:hint="eastAsia"/>
          <w:color w:val="000000"/>
        </w:rPr>
        <w:t>;</w:t>
      </w:r>
      <w:r w:rsidR="00476573">
        <w:rPr>
          <w:rFonts w:eastAsiaTheme="minorEastAsia" w:hint="eastAsia"/>
          <w:color w:val="000000"/>
        </w:rPr>
        <w:t xml:space="preserve"> create </w:t>
      </w:r>
      <w:r w:rsidR="00E53384">
        <w:rPr>
          <w:rFonts w:eastAsiaTheme="minorEastAsia" w:hint="eastAsia"/>
          <w:color w:val="000000"/>
        </w:rPr>
        <w:t xml:space="preserve">Shinny app in sketch; revise </w:t>
      </w:r>
      <w:r w:rsidR="00A90105">
        <w:rPr>
          <w:rFonts w:eastAsiaTheme="minorEastAsia" w:hint="eastAsia"/>
          <w:color w:val="000000"/>
        </w:rPr>
        <w:t>initial draft on an ongoing basis</w:t>
      </w:r>
    </w:p>
    <w:p w14:paraId="362D279D" w14:textId="1AE6D3E6" w:rsidR="00A90105" w:rsidRDefault="00186A92" w:rsidP="00912031">
      <w:pPr>
        <w:spacing w:before="240" w:line="276" w:lineRule="auto"/>
        <w:jc w:val="both"/>
        <w:rPr>
          <w:rFonts w:eastAsiaTheme="minorEastAsia"/>
          <w:color w:val="000000"/>
        </w:rPr>
      </w:pPr>
      <w:r>
        <w:rPr>
          <w:rFonts w:eastAsiaTheme="minorEastAsia" w:hint="eastAsia"/>
          <w:color w:val="000000"/>
        </w:rPr>
        <w:t>6/16--6/22:</w:t>
      </w:r>
      <w:r w:rsidR="002F2A28">
        <w:rPr>
          <w:rFonts w:eastAsiaTheme="minorEastAsia" w:hint="eastAsia"/>
          <w:color w:val="000000"/>
        </w:rPr>
        <w:t xml:space="preserve"> </w:t>
      </w:r>
      <w:r w:rsidR="001554D3">
        <w:rPr>
          <w:rFonts w:eastAsiaTheme="minorEastAsia" w:hint="eastAsia"/>
          <w:color w:val="000000"/>
        </w:rPr>
        <w:t>perform secondary analyses</w:t>
      </w:r>
    </w:p>
    <w:p w14:paraId="404779D1" w14:textId="405EAC51" w:rsidR="006B4971" w:rsidRDefault="006B4971" w:rsidP="00912031">
      <w:pPr>
        <w:spacing w:before="240" w:line="276" w:lineRule="auto"/>
        <w:jc w:val="both"/>
        <w:rPr>
          <w:rFonts w:eastAsiaTheme="minorEastAsia"/>
          <w:color w:val="000000"/>
        </w:rPr>
      </w:pPr>
      <w:r>
        <w:rPr>
          <w:rFonts w:eastAsiaTheme="minorEastAsia" w:hint="eastAsia"/>
          <w:color w:val="000000"/>
        </w:rPr>
        <w:t>6/22</w:t>
      </w:r>
      <w:r w:rsidR="00F76DFB">
        <w:rPr>
          <w:rFonts w:eastAsiaTheme="minorEastAsia"/>
          <w:color w:val="000000"/>
        </w:rPr>
        <w:t>—</w:t>
      </w:r>
      <w:r>
        <w:rPr>
          <w:rFonts w:eastAsiaTheme="minorEastAsia" w:hint="eastAsia"/>
          <w:color w:val="000000"/>
        </w:rPr>
        <w:t>6/27:</w:t>
      </w:r>
      <w:r w:rsidR="006B5337">
        <w:rPr>
          <w:rFonts w:eastAsiaTheme="minorEastAsia" w:hint="eastAsia"/>
          <w:color w:val="000000"/>
        </w:rPr>
        <w:t xml:space="preserve"> finalize the paper; summarize the paper into an abstract, submit </w:t>
      </w:r>
      <w:r w:rsidR="00E61360">
        <w:rPr>
          <w:rFonts w:eastAsiaTheme="minorEastAsia" w:hint="eastAsia"/>
          <w:color w:val="000000"/>
        </w:rPr>
        <w:t>on 6/27</w:t>
      </w:r>
    </w:p>
    <w:p w14:paraId="01399B36" w14:textId="31E51087" w:rsidR="00F178BD" w:rsidRDefault="00213642" w:rsidP="004748A4">
      <w:pPr>
        <w:spacing w:before="240" w:line="276" w:lineRule="auto"/>
        <w:jc w:val="both"/>
        <w:rPr>
          <w:rFonts w:eastAsiaTheme="minorEastAsia"/>
          <w:color w:val="000000"/>
        </w:rPr>
      </w:pPr>
      <w:r>
        <w:rPr>
          <w:rFonts w:eastAsiaTheme="minorEastAsia" w:hint="eastAsia"/>
          <w:color w:val="000000"/>
        </w:rPr>
        <w:t>6/28</w:t>
      </w:r>
      <w:r>
        <w:rPr>
          <w:rFonts w:eastAsiaTheme="minorEastAsia"/>
          <w:color w:val="000000"/>
        </w:rPr>
        <w:t>—</w:t>
      </w:r>
      <w:r>
        <w:rPr>
          <w:rFonts w:eastAsiaTheme="minorEastAsia" w:hint="eastAsia"/>
          <w:color w:val="000000"/>
        </w:rPr>
        <w:t>7/4</w:t>
      </w:r>
      <w:r w:rsidR="0005651F">
        <w:rPr>
          <w:rFonts w:eastAsiaTheme="minorEastAsia" w:hint="eastAsia"/>
          <w:color w:val="000000"/>
        </w:rPr>
        <w:t xml:space="preserve">: </w:t>
      </w:r>
      <w:r>
        <w:rPr>
          <w:rFonts w:eastAsiaTheme="minorEastAsia" w:hint="eastAsia"/>
          <w:color w:val="000000"/>
        </w:rPr>
        <w:t>create presentation slides and video, submit on 7/4</w:t>
      </w:r>
    </w:p>
    <w:p w14:paraId="217E21D8" w14:textId="2EF472EA" w:rsidR="00E749D6" w:rsidRDefault="00213642" w:rsidP="001F482F">
      <w:pPr>
        <w:spacing w:before="240" w:line="276" w:lineRule="auto"/>
        <w:jc w:val="both"/>
        <w:rPr>
          <w:rFonts w:eastAsiaTheme="minorEastAsia"/>
          <w:color w:val="000000"/>
        </w:rPr>
      </w:pPr>
      <w:r>
        <w:rPr>
          <w:rFonts w:eastAsiaTheme="minorEastAsia" w:hint="eastAsia"/>
          <w:color w:val="000000"/>
        </w:rPr>
        <w:t>7/4</w:t>
      </w:r>
      <w:r>
        <w:rPr>
          <w:rFonts w:eastAsiaTheme="minorEastAsia"/>
          <w:color w:val="000000"/>
        </w:rPr>
        <w:t>—</w:t>
      </w:r>
      <w:r>
        <w:rPr>
          <w:rFonts w:eastAsiaTheme="minorEastAsia" w:hint="eastAsia"/>
          <w:color w:val="000000"/>
        </w:rPr>
        <w:t>7/1</w:t>
      </w:r>
      <w:r w:rsidR="00B76A5E">
        <w:rPr>
          <w:rFonts w:eastAsiaTheme="minorEastAsia" w:hint="eastAsia"/>
          <w:color w:val="000000"/>
        </w:rPr>
        <w:t>0</w:t>
      </w:r>
      <w:r>
        <w:rPr>
          <w:rFonts w:eastAsiaTheme="minorEastAsia" w:hint="eastAsia"/>
          <w:color w:val="000000"/>
        </w:rPr>
        <w:t xml:space="preserve">: </w:t>
      </w:r>
      <w:r w:rsidR="00B76A5E">
        <w:rPr>
          <w:rFonts w:eastAsiaTheme="minorEastAsia" w:hint="eastAsia"/>
          <w:color w:val="000000"/>
        </w:rPr>
        <w:t>presentation rehearsals for conference on 7/10</w:t>
      </w:r>
      <w:r w:rsidR="00E749D6">
        <w:rPr>
          <w:rFonts w:eastAsiaTheme="minorEastAsia"/>
          <w:color w:val="000000"/>
        </w:rPr>
        <w:br w:type="page"/>
      </w:r>
    </w:p>
    <w:p w14:paraId="5E3E0085" w14:textId="5E5EC955" w:rsidR="00581F99" w:rsidRPr="00D168DC" w:rsidRDefault="006476B8" w:rsidP="00D168DC">
      <w:pPr>
        <w:spacing w:before="240" w:line="276" w:lineRule="auto"/>
        <w:jc w:val="both"/>
        <w:rPr>
          <w:rFonts w:eastAsiaTheme="minorEastAsia"/>
          <w:color w:val="000000"/>
        </w:rPr>
      </w:pPr>
      <w:r w:rsidRPr="004748A4">
        <w:rPr>
          <w:b/>
          <w:bCs/>
          <w:color w:val="000000"/>
          <w:lang w:val="en-CA"/>
        </w:rPr>
        <w:lastRenderedPageBreak/>
        <w:t>References</w:t>
      </w:r>
    </w:p>
    <w:p w14:paraId="0DAB8B8D" w14:textId="77777777" w:rsidR="000B3257" w:rsidRDefault="000B3257" w:rsidP="00602AA1">
      <w:pPr>
        <w:pStyle w:val="a9"/>
        <w:numPr>
          <w:ilvl w:val="0"/>
          <w:numId w:val="8"/>
        </w:numPr>
        <w:shd w:val="clear" w:color="auto" w:fill="FFFFFF"/>
        <w:spacing w:before="240"/>
        <w:rPr>
          <w:rFonts w:ascii="Times New Roman" w:hAnsi="Times New Roman" w:cs="Times New Roman"/>
          <w:color w:val="000000"/>
        </w:rPr>
      </w:pPr>
      <w:r w:rsidRPr="000B3257">
        <w:rPr>
          <w:rFonts w:ascii="Times New Roman" w:hAnsi="Times New Roman" w:cs="Times New Roman"/>
          <w:color w:val="000000"/>
        </w:rPr>
        <w:t>Canadian Medical Association (CMA). (n.d.). </w:t>
      </w:r>
      <w:r w:rsidRPr="000B3257">
        <w:rPr>
          <w:rFonts w:ascii="Times New Roman" w:hAnsi="Times New Roman" w:cs="Times New Roman"/>
          <w:i/>
          <w:iCs/>
          <w:color w:val="000000"/>
        </w:rPr>
        <w:t>How do I become a doctor in Canada?</w:t>
      </w:r>
      <w:r w:rsidRPr="000B3257">
        <w:rPr>
          <w:rFonts w:ascii="Times New Roman" w:hAnsi="Times New Roman" w:cs="Times New Roman"/>
          <w:color w:val="000000"/>
        </w:rPr>
        <w:br/>
      </w:r>
      <w:hyperlink r:id="rId8" w:tgtFrame="_blank" w:history="1">
        <w:r w:rsidRPr="000B3257">
          <w:rPr>
            <w:rStyle w:val="ae"/>
            <w:rFonts w:ascii="Times New Roman" w:hAnsi="Times New Roman" w:cs="Times New Roman"/>
          </w:rPr>
          <w:t>https://www.cma.ca/healthcare-for-real/how-do-i-become-doctor-canada</w:t>
        </w:r>
      </w:hyperlink>
    </w:p>
    <w:p w14:paraId="2581085A" w14:textId="09689F15" w:rsidR="00602AA1" w:rsidRPr="005B3C7A" w:rsidRDefault="00602AA1" w:rsidP="00602AA1">
      <w:pPr>
        <w:pStyle w:val="a9"/>
        <w:numPr>
          <w:ilvl w:val="0"/>
          <w:numId w:val="8"/>
        </w:numPr>
        <w:shd w:val="clear" w:color="auto" w:fill="FFFFFF"/>
        <w:spacing w:before="240"/>
        <w:rPr>
          <w:rFonts w:ascii="Times New Roman" w:hAnsi="Times New Roman" w:cs="Times New Roman"/>
          <w:color w:val="000000"/>
        </w:rPr>
      </w:pPr>
      <w:r w:rsidRPr="00602AA1">
        <w:rPr>
          <w:rFonts w:ascii="Times New Roman" w:hAnsi="Times New Roman" w:cs="Times New Roman"/>
          <w:color w:val="000000"/>
        </w:rPr>
        <w:t>ConsidraCare</w:t>
      </w:r>
      <w:r w:rsidRPr="00111560">
        <w:rPr>
          <w:rFonts w:ascii="Times New Roman" w:hAnsi="Times New Roman" w:cs="Times New Roman"/>
          <w:color w:val="000000"/>
        </w:rPr>
        <w:t>. (2023). </w:t>
      </w:r>
      <w:r w:rsidRPr="00111560">
        <w:rPr>
          <w:rFonts w:ascii="Times New Roman" w:hAnsi="Times New Roman" w:cs="Times New Roman"/>
          <w:i/>
          <w:iCs/>
          <w:color w:val="000000"/>
        </w:rPr>
        <w:t>How much does home care cost for seniors in Ontario?</w:t>
      </w:r>
      <w:r w:rsidRPr="00111560">
        <w:rPr>
          <w:rFonts w:ascii="Times New Roman" w:hAnsi="Times New Roman" w:cs="Times New Roman"/>
          <w:color w:val="000000"/>
        </w:rPr>
        <w:br/>
      </w:r>
      <w:hyperlink r:id="rId9" w:anchor=":~:text=Private%2520home%2520care%2520costs%2520for,complex%2520medical%2520conditions%2520or%2520disabilities" w:tgtFrame="_blank" w:history="1">
        <w:r w:rsidRPr="00111560">
          <w:rPr>
            <w:rStyle w:val="ae"/>
            <w:rFonts w:ascii="Times New Roman" w:hAnsi="Times New Roman" w:cs="Times New Roman"/>
          </w:rPr>
          <w:t>https://www.considracare.com/how-much-does-home-care-cost-for-seniors-in-ontario/#:~:text=Private%20home%20care%20costs%20for,complex%20medical%20conditions%20or%20disabilities</w:t>
        </w:r>
      </w:hyperlink>
    </w:p>
    <w:p w14:paraId="5B8F98E9" w14:textId="77777777" w:rsidR="00597776" w:rsidRDefault="00597776" w:rsidP="00597776">
      <w:pPr>
        <w:pStyle w:val="a9"/>
        <w:numPr>
          <w:ilvl w:val="0"/>
          <w:numId w:val="8"/>
        </w:numPr>
        <w:shd w:val="clear" w:color="auto" w:fill="FFFFFF"/>
        <w:spacing w:before="240"/>
        <w:ind w:right="720"/>
        <w:rPr>
          <w:rFonts w:ascii="Times New Roman" w:hAnsi="Times New Roman" w:cs="Times New Roman"/>
          <w:color w:val="000000"/>
        </w:rPr>
      </w:pPr>
      <w:r w:rsidRPr="00C14197">
        <w:rPr>
          <w:rFonts w:ascii="Times New Roman" w:hAnsi="Times New Roman" w:cs="Times New Roman"/>
          <w:color w:val="000000"/>
        </w:rPr>
        <w:t>Government of Canada. (2024, July 5). </w:t>
      </w:r>
      <w:r w:rsidRPr="00C14197">
        <w:rPr>
          <w:rFonts w:ascii="Times New Roman" w:hAnsi="Times New Roman" w:cs="Times New Roman"/>
          <w:i/>
          <w:iCs/>
          <w:color w:val="000000"/>
        </w:rPr>
        <w:t>Supporting Canada’s health workers by improving health workforce research, planning, and data</w:t>
      </w:r>
      <w:r w:rsidRPr="00C14197">
        <w:rPr>
          <w:rFonts w:ascii="Times New Roman" w:hAnsi="Times New Roman" w:cs="Times New Roman"/>
          <w:color w:val="000000"/>
        </w:rPr>
        <w:t> [News release]. Health Canada.</w:t>
      </w:r>
      <w:r w:rsidRPr="00C14197">
        <w:rPr>
          <w:rFonts w:ascii="Times New Roman" w:hAnsi="Times New Roman" w:cs="Times New Roman"/>
          <w:color w:val="000000"/>
        </w:rPr>
        <w:br/>
      </w:r>
      <w:hyperlink r:id="rId10" w:tgtFrame="_blank" w:history="1">
        <w:r w:rsidRPr="00C14197">
          <w:rPr>
            <w:rStyle w:val="ae"/>
            <w:rFonts w:ascii="Times New Roman" w:hAnsi="Times New Roman" w:cs="Times New Roman"/>
          </w:rPr>
          <w:t>https://www.canada.ca/en/health-canada/news/2024/07/supporting-canadas-health-workers-by-improving-health-workforce-research-planning-and-data0.html</w:t>
        </w:r>
      </w:hyperlink>
    </w:p>
    <w:p w14:paraId="0762D13A" w14:textId="41092AF1" w:rsidR="00597776" w:rsidRPr="00597776" w:rsidRDefault="00597776" w:rsidP="007D4F8E">
      <w:pPr>
        <w:pStyle w:val="a9"/>
        <w:numPr>
          <w:ilvl w:val="0"/>
          <w:numId w:val="8"/>
        </w:numPr>
        <w:shd w:val="clear" w:color="auto" w:fill="FFFFFF"/>
        <w:spacing w:before="240"/>
        <w:ind w:right="720"/>
        <w:rPr>
          <w:rFonts w:ascii="Times New Roman" w:hAnsi="Times New Roman" w:cs="Times New Roman"/>
          <w:color w:val="000000"/>
        </w:rPr>
      </w:pPr>
      <w:r w:rsidRPr="00597776">
        <w:rPr>
          <w:rFonts w:ascii="Times New Roman" w:eastAsia="Times New Roman" w:hAnsi="Times New Roman" w:cs="Times New Roman"/>
          <w:color w:val="000000"/>
          <w:kern w:val="0"/>
          <w14:ligatures w14:val="none"/>
        </w:rPr>
        <w:t xml:space="preserve">Kumar A, Sidhu J, Lui F, et al. Alzheimer Disease. [Updated 2024 Feb 12]. In: StatPearls [Internet]. Treasure Island (FL): StatPearls Publishing; 2025 Jan-. Available from: </w:t>
      </w:r>
      <w:hyperlink r:id="rId11" w:history="1">
        <w:r w:rsidRPr="00B55467">
          <w:rPr>
            <w:rStyle w:val="ae"/>
            <w:rFonts w:ascii="Times New Roman" w:eastAsia="Times New Roman" w:hAnsi="Times New Roman" w:cs="Times New Roman"/>
            <w:kern w:val="0"/>
            <w14:ligatures w14:val="none"/>
          </w:rPr>
          <w:t>https://www.ncbi.nlm.nih.gov/books/NBK499922/</w:t>
        </w:r>
      </w:hyperlink>
    </w:p>
    <w:p w14:paraId="32C43080" w14:textId="4B7F023F" w:rsidR="007D4F8E" w:rsidRDefault="007D4F8E" w:rsidP="007D4F8E">
      <w:pPr>
        <w:pStyle w:val="a9"/>
        <w:numPr>
          <w:ilvl w:val="0"/>
          <w:numId w:val="8"/>
        </w:numPr>
        <w:shd w:val="clear" w:color="auto" w:fill="FFFFFF"/>
        <w:spacing w:before="240"/>
        <w:ind w:right="720"/>
        <w:rPr>
          <w:rFonts w:ascii="Times New Roman" w:hAnsi="Times New Roman" w:cs="Times New Roman"/>
          <w:color w:val="000000"/>
        </w:rPr>
      </w:pPr>
      <w:r w:rsidRPr="004748A4">
        <w:rPr>
          <w:rFonts w:ascii="Times New Roman" w:hAnsi="Times New Roman" w:cs="Times New Roman"/>
          <w:color w:val="000000"/>
        </w:rPr>
        <w:t xml:space="preserve">Public Health Agency of Canada. Aging and chronic diseases: A profile of Canadian seniors [Internet]. www.canada.ca. 2020. Available from: </w:t>
      </w:r>
      <w:hyperlink r:id="rId12" w:history="1">
        <w:r w:rsidRPr="005E2944">
          <w:rPr>
            <w:rStyle w:val="ae"/>
            <w:rFonts w:ascii="Times New Roman" w:hAnsi="Times New Roman" w:cs="Times New Roman"/>
          </w:rPr>
          <w:t>https://www.canada.ca/en/public-health/services/publications/diseases-conditions/aging-chronic-diseases-profile-canadian-seniors-report.html</w:t>
        </w:r>
      </w:hyperlink>
    </w:p>
    <w:p w14:paraId="69FD9971" w14:textId="3F794CF6" w:rsidR="00111560" w:rsidRPr="000F7C9C" w:rsidRDefault="00602AA1" w:rsidP="000B3257">
      <w:pPr>
        <w:pStyle w:val="a9"/>
        <w:numPr>
          <w:ilvl w:val="0"/>
          <w:numId w:val="8"/>
        </w:numPr>
        <w:shd w:val="clear" w:color="auto" w:fill="FFFFFF"/>
        <w:spacing w:before="240"/>
        <w:ind w:right="720"/>
        <w:rPr>
          <w:rFonts w:ascii="Times New Roman" w:hAnsi="Times New Roman" w:cs="Times New Roman"/>
          <w:color w:val="000000"/>
        </w:rPr>
      </w:pPr>
      <w:r w:rsidRPr="004748A4">
        <w:rPr>
          <w:rFonts w:ascii="Times New Roman" w:hAnsi="Times New Roman" w:cs="Times New Roman"/>
          <w:color w:val="000000"/>
        </w:rPr>
        <w:t>Lee Y, Chi I, Palinkas LA. Retirement, Leisure Activity Engagement, and Cognition Among Older Adults in the United States. Journal of Aging and Health. 2018 Apr 21;31(7):089826431876703</w:t>
      </w:r>
      <w:r w:rsidRPr="004748A4">
        <w:rPr>
          <w:rFonts w:ascii="Times New Roman" w:hAnsi="Times New Roman" w:cs="Times New Roman"/>
          <w:color w:val="000000"/>
          <w:lang w:val="en-CA"/>
        </w:rPr>
        <w:t>.</w:t>
      </w:r>
    </w:p>
    <w:p w14:paraId="58F69E29" w14:textId="1306F27F" w:rsidR="000F7C9C" w:rsidRPr="000F7C9C" w:rsidRDefault="000F7C9C" w:rsidP="000F7C9C">
      <w:pPr>
        <w:numPr>
          <w:ilvl w:val="0"/>
          <w:numId w:val="8"/>
        </w:numPr>
        <w:spacing w:before="240" w:after="240"/>
        <w:textAlignment w:val="baseline"/>
        <w:rPr>
          <w:rFonts w:eastAsia="宋体"/>
          <w:color w:val="000000"/>
          <w:sz w:val="22"/>
          <w:szCs w:val="22"/>
        </w:rPr>
      </w:pPr>
      <w:r w:rsidRPr="000F7C9C">
        <w:rPr>
          <w:rFonts w:eastAsia="宋体"/>
          <w:color w:val="000000"/>
          <w:sz w:val="22"/>
          <w:szCs w:val="22"/>
        </w:rPr>
        <w:t xml:space="preserve">Athey, S., &amp; Imbens, G. W. (2016). Recursive partitioning for heterogeneous causal effects. </w:t>
      </w:r>
      <w:r w:rsidRPr="000F7C9C">
        <w:rPr>
          <w:rFonts w:eastAsia="宋体"/>
          <w:i/>
          <w:iCs/>
          <w:color w:val="000000"/>
          <w:sz w:val="22"/>
          <w:szCs w:val="22"/>
        </w:rPr>
        <w:t>Proceedings of the National Academy of Sciences</w:t>
      </w:r>
      <w:r w:rsidRPr="000F7C9C">
        <w:rPr>
          <w:rFonts w:eastAsia="宋体"/>
          <w:color w:val="000000"/>
          <w:sz w:val="22"/>
          <w:szCs w:val="22"/>
        </w:rPr>
        <w:t xml:space="preserve">, </w:t>
      </w:r>
      <w:r w:rsidRPr="000F7C9C">
        <w:rPr>
          <w:rFonts w:eastAsia="宋体"/>
          <w:i/>
          <w:iCs/>
          <w:color w:val="000000"/>
          <w:sz w:val="22"/>
          <w:szCs w:val="22"/>
        </w:rPr>
        <w:t>113</w:t>
      </w:r>
      <w:r w:rsidRPr="000F7C9C">
        <w:rPr>
          <w:rFonts w:eastAsia="宋体"/>
          <w:color w:val="000000"/>
          <w:sz w:val="22"/>
          <w:szCs w:val="22"/>
        </w:rPr>
        <w:t>(27), 7353–7360. https://doi.org/10.1073/pnas.1510489113</w:t>
      </w:r>
    </w:p>
    <w:p w14:paraId="02D26926" w14:textId="081E7C1D" w:rsidR="000F7C9C" w:rsidRPr="000F7C9C" w:rsidRDefault="000F7C9C" w:rsidP="000F7C9C">
      <w:pPr>
        <w:pStyle w:val="a9"/>
        <w:numPr>
          <w:ilvl w:val="0"/>
          <w:numId w:val="8"/>
        </w:numPr>
        <w:shd w:val="clear" w:color="auto" w:fill="FFFFFF"/>
        <w:spacing w:before="240"/>
        <w:ind w:right="720"/>
        <w:rPr>
          <w:rFonts w:ascii="Times New Roman" w:hAnsi="Times New Roman" w:cs="Times New Roman"/>
          <w:color w:val="000000"/>
        </w:rPr>
      </w:pPr>
      <w:r w:rsidRPr="000F7C9C">
        <w:rPr>
          <w:rFonts w:ascii="Times New Roman" w:eastAsia="宋体" w:hAnsi="Times New Roman" w:cs="Times New Roman"/>
          <w:color w:val="000000"/>
          <w:kern w:val="0"/>
          <w:sz w:val="22"/>
          <w:szCs w:val="22"/>
          <w14:ligatures w14:val="none"/>
        </w:rPr>
        <w:t xml:space="preserve">Faghihpirayesh, R., Guo, X., Wolf, M. M., Chung, K., &amp; Abdi, M. (2025). Deep-learning framework for analysis of longitudinal MRI studies. </w:t>
      </w:r>
      <w:r w:rsidRPr="000F7C9C">
        <w:rPr>
          <w:rFonts w:ascii="Times New Roman" w:eastAsia="宋体" w:hAnsi="Times New Roman" w:cs="Times New Roman"/>
          <w:i/>
          <w:iCs/>
          <w:color w:val="000000"/>
          <w:kern w:val="0"/>
          <w:sz w:val="22"/>
          <w:szCs w:val="22"/>
          <w14:ligatures w14:val="none"/>
        </w:rPr>
        <w:t>Medical Imaging 2025: Image Processing, SPIE</w:t>
      </w:r>
      <w:r w:rsidRPr="000F7C9C">
        <w:rPr>
          <w:rFonts w:ascii="Times New Roman" w:eastAsia="宋体" w:hAnsi="Times New Roman" w:cs="Times New Roman"/>
          <w:color w:val="000000"/>
          <w:kern w:val="0"/>
          <w:sz w:val="22"/>
          <w:szCs w:val="22"/>
          <w14:ligatures w14:val="none"/>
        </w:rPr>
        <w:t xml:space="preserve">, </w:t>
      </w:r>
      <w:r w:rsidRPr="000F7C9C">
        <w:rPr>
          <w:rFonts w:ascii="Times New Roman" w:eastAsia="宋体" w:hAnsi="Times New Roman" w:cs="Times New Roman"/>
          <w:i/>
          <w:iCs/>
          <w:color w:val="000000"/>
          <w:kern w:val="0"/>
          <w:sz w:val="22"/>
          <w:szCs w:val="22"/>
          <w14:ligatures w14:val="none"/>
        </w:rPr>
        <w:t>13406</w:t>
      </w:r>
      <w:r w:rsidRPr="000F7C9C">
        <w:rPr>
          <w:rFonts w:ascii="Times New Roman" w:eastAsia="宋体" w:hAnsi="Times New Roman" w:cs="Times New Roman"/>
          <w:color w:val="000000"/>
          <w:kern w:val="0"/>
          <w:sz w:val="22"/>
          <w:szCs w:val="22"/>
          <w14:ligatures w14:val="none"/>
        </w:rPr>
        <w:t>, 1340634. https://doi.org/10.1117/12.3002583</w:t>
      </w:r>
    </w:p>
    <w:sectPr w:rsidR="000F7C9C" w:rsidRPr="000F7C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F34B34" w14:textId="77777777" w:rsidR="00347492" w:rsidRDefault="00347492"/>
  </w:endnote>
  <w:endnote w:type="continuationSeparator" w:id="0">
    <w:p w14:paraId="6128F152" w14:textId="77777777" w:rsidR="00347492" w:rsidRDefault="003474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3B14D0" w14:textId="77777777" w:rsidR="00347492" w:rsidRDefault="00347492"/>
  </w:footnote>
  <w:footnote w:type="continuationSeparator" w:id="0">
    <w:p w14:paraId="777780A8" w14:textId="77777777" w:rsidR="00347492" w:rsidRDefault="0034749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4453B"/>
    <w:multiLevelType w:val="multilevel"/>
    <w:tmpl w:val="78A6FE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60448D3"/>
    <w:multiLevelType w:val="hybridMultilevel"/>
    <w:tmpl w:val="AEC8CE50"/>
    <w:lvl w:ilvl="0" w:tplc="0409000F">
      <w:start w:val="1"/>
      <w:numFmt w:val="decimal"/>
      <w:lvlText w:val="%1."/>
      <w:lvlJc w:val="left"/>
      <w:pPr>
        <w:ind w:left="440" w:hanging="440"/>
      </w:pPr>
    </w:lvl>
    <w:lvl w:ilvl="1" w:tplc="922C4044">
      <w:numFmt w:val="bullet"/>
      <w:lvlText w:val="•"/>
      <w:lvlJc w:val="left"/>
      <w:pPr>
        <w:ind w:left="800" w:hanging="360"/>
      </w:pPr>
      <w:rPr>
        <w:rFonts w:ascii="Times New Roman" w:eastAsiaTheme="minorEastAsia" w:hAnsi="Times New Roman" w:cs="Times New Roman"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D3D6CB7"/>
    <w:multiLevelType w:val="hybridMultilevel"/>
    <w:tmpl w:val="A1E0959E"/>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B3794"/>
    <w:multiLevelType w:val="hybridMultilevel"/>
    <w:tmpl w:val="BBA8B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627F25"/>
    <w:multiLevelType w:val="hybridMultilevel"/>
    <w:tmpl w:val="9DCE9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61160"/>
    <w:multiLevelType w:val="multilevel"/>
    <w:tmpl w:val="63541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486DAD"/>
    <w:multiLevelType w:val="hybridMultilevel"/>
    <w:tmpl w:val="BE2AD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9C5A2C"/>
    <w:multiLevelType w:val="hybridMultilevel"/>
    <w:tmpl w:val="07B2A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9E6A81"/>
    <w:multiLevelType w:val="hybridMultilevel"/>
    <w:tmpl w:val="6BC4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AD5DF4"/>
    <w:multiLevelType w:val="hybridMultilevel"/>
    <w:tmpl w:val="EE6EA8EA"/>
    <w:lvl w:ilvl="0" w:tplc="D948595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412514486">
    <w:abstractNumId w:val="6"/>
  </w:num>
  <w:num w:numId="2" w16cid:durableId="1970932283">
    <w:abstractNumId w:val="3"/>
  </w:num>
  <w:num w:numId="3" w16cid:durableId="1813209378">
    <w:abstractNumId w:val="4"/>
  </w:num>
  <w:num w:numId="4" w16cid:durableId="1125779538">
    <w:abstractNumId w:val="8"/>
  </w:num>
  <w:num w:numId="5" w16cid:durableId="363872483">
    <w:abstractNumId w:val="0"/>
  </w:num>
  <w:num w:numId="6" w16cid:durableId="302662383">
    <w:abstractNumId w:val="7"/>
  </w:num>
  <w:num w:numId="7" w16cid:durableId="737171870">
    <w:abstractNumId w:val="2"/>
  </w:num>
  <w:num w:numId="8" w16cid:durableId="1520775407">
    <w:abstractNumId w:val="9"/>
  </w:num>
  <w:num w:numId="9" w16cid:durableId="717049627">
    <w:abstractNumId w:val="1"/>
  </w:num>
  <w:num w:numId="10" w16cid:durableId="13344066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3E3"/>
    <w:rsid w:val="000112F2"/>
    <w:rsid w:val="000149FA"/>
    <w:rsid w:val="00014F36"/>
    <w:rsid w:val="00015CD0"/>
    <w:rsid w:val="0001673D"/>
    <w:rsid w:val="00017E78"/>
    <w:rsid w:val="00031061"/>
    <w:rsid w:val="0004054F"/>
    <w:rsid w:val="00044545"/>
    <w:rsid w:val="00044B3B"/>
    <w:rsid w:val="00044D0B"/>
    <w:rsid w:val="00046788"/>
    <w:rsid w:val="00052104"/>
    <w:rsid w:val="0005293E"/>
    <w:rsid w:val="00054A63"/>
    <w:rsid w:val="0005565E"/>
    <w:rsid w:val="0005651F"/>
    <w:rsid w:val="00064EA2"/>
    <w:rsid w:val="00066F12"/>
    <w:rsid w:val="00067705"/>
    <w:rsid w:val="00070BF9"/>
    <w:rsid w:val="0007195F"/>
    <w:rsid w:val="00071FE3"/>
    <w:rsid w:val="0007609D"/>
    <w:rsid w:val="0007781A"/>
    <w:rsid w:val="000804AA"/>
    <w:rsid w:val="000836A3"/>
    <w:rsid w:val="0008759F"/>
    <w:rsid w:val="00090BBE"/>
    <w:rsid w:val="000916E4"/>
    <w:rsid w:val="00092E3B"/>
    <w:rsid w:val="00093E11"/>
    <w:rsid w:val="0009683F"/>
    <w:rsid w:val="000A01E7"/>
    <w:rsid w:val="000A155D"/>
    <w:rsid w:val="000A378B"/>
    <w:rsid w:val="000A470B"/>
    <w:rsid w:val="000A47BE"/>
    <w:rsid w:val="000A624E"/>
    <w:rsid w:val="000B06C6"/>
    <w:rsid w:val="000B3257"/>
    <w:rsid w:val="000B3C9F"/>
    <w:rsid w:val="000B4623"/>
    <w:rsid w:val="000C0C12"/>
    <w:rsid w:val="000C3CF5"/>
    <w:rsid w:val="000C790B"/>
    <w:rsid w:val="000D172D"/>
    <w:rsid w:val="000D6AA1"/>
    <w:rsid w:val="000D7680"/>
    <w:rsid w:val="000E10D2"/>
    <w:rsid w:val="000E5504"/>
    <w:rsid w:val="000E567C"/>
    <w:rsid w:val="000F054D"/>
    <w:rsid w:val="000F6E2A"/>
    <w:rsid w:val="000F7C9C"/>
    <w:rsid w:val="001002C5"/>
    <w:rsid w:val="00101F29"/>
    <w:rsid w:val="001043C6"/>
    <w:rsid w:val="00106D79"/>
    <w:rsid w:val="00111560"/>
    <w:rsid w:val="00111562"/>
    <w:rsid w:val="001132DF"/>
    <w:rsid w:val="00113DD7"/>
    <w:rsid w:val="00114987"/>
    <w:rsid w:val="001157C8"/>
    <w:rsid w:val="00122CAE"/>
    <w:rsid w:val="00122D6E"/>
    <w:rsid w:val="001256A6"/>
    <w:rsid w:val="00131868"/>
    <w:rsid w:val="001348B8"/>
    <w:rsid w:val="0013560C"/>
    <w:rsid w:val="001473B2"/>
    <w:rsid w:val="00150630"/>
    <w:rsid w:val="00151D0D"/>
    <w:rsid w:val="001554D3"/>
    <w:rsid w:val="00156607"/>
    <w:rsid w:val="00157C62"/>
    <w:rsid w:val="001608F2"/>
    <w:rsid w:val="00161F51"/>
    <w:rsid w:val="00164973"/>
    <w:rsid w:val="001652AB"/>
    <w:rsid w:val="00166F20"/>
    <w:rsid w:val="00174224"/>
    <w:rsid w:val="001822ED"/>
    <w:rsid w:val="00186274"/>
    <w:rsid w:val="00186A92"/>
    <w:rsid w:val="001901F0"/>
    <w:rsid w:val="00190C1E"/>
    <w:rsid w:val="00192A57"/>
    <w:rsid w:val="00192E10"/>
    <w:rsid w:val="00193A47"/>
    <w:rsid w:val="00196451"/>
    <w:rsid w:val="001A2732"/>
    <w:rsid w:val="001A417B"/>
    <w:rsid w:val="001A5983"/>
    <w:rsid w:val="001B2D67"/>
    <w:rsid w:val="001B32A6"/>
    <w:rsid w:val="001B4836"/>
    <w:rsid w:val="001B543F"/>
    <w:rsid w:val="001C3536"/>
    <w:rsid w:val="001D09FF"/>
    <w:rsid w:val="001D1545"/>
    <w:rsid w:val="001D168C"/>
    <w:rsid w:val="001D183B"/>
    <w:rsid w:val="001D1C4D"/>
    <w:rsid w:val="001D73E0"/>
    <w:rsid w:val="001E10BA"/>
    <w:rsid w:val="001E12B9"/>
    <w:rsid w:val="001E32F8"/>
    <w:rsid w:val="001E37D6"/>
    <w:rsid w:val="001E7420"/>
    <w:rsid w:val="001F29A3"/>
    <w:rsid w:val="001F482F"/>
    <w:rsid w:val="001F6693"/>
    <w:rsid w:val="001F77CF"/>
    <w:rsid w:val="002003FF"/>
    <w:rsid w:val="002037A6"/>
    <w:rsid w:val="00206E92"/>
    <w:rsid w:val="00207199"/>
    <w:rsid w:val="00211374"/>
    <w:rsid w:val="00213642"/>
    <w:rsid w:val="002200DE"/>
    <w:rsid w:val="002201AA"/>
    <w:rsid w:val="00222749"/>
    <w:rsid w:val="002231C0"/>
    <w:rsid w:val="0022497A"/>
    <w:rsid w:val="0022654E"/>
    <w:rsid w:val="0022726F"/>
    <w:rsid w:val="00230E5F"/>
    <w:rsid w:val="00231929"/>
    <w:rsid w:val="0023236C"/>
    <w:rsid w:val="00237BDF"/>
    <w:rsid w:val="00241C83"/>
    <w:rsid w:val="00245FE7"/>
    <w:rsid w:val="00246E08"/>
    <w:rsid w:val="002473C2"/>
    <w:rsid w:val="00251110"/>
    <w:rsid w:val="00254EBA"/>
    <w:rsid w:val="00256405"/>
    <w:rsid w:val="002569A1"/>
    <w:rsid w:val="00262F27"/>
    <w:rsid w:val="00262FF4"/>
    <w:rsid w:val="00264BC1"/>
    <w:rsid w:val="00270A4C"/>
    <w:rsid w:val="002755A6"/>
    <w:rsid w:val="00276B95"/>
    <w:rsid w:val="00277846"/>
    <w:rsid w:val="00286365"/>
    <w:rsid w:val="002905F6"/>
    <w:rsid w:val="002916B6"/>
    <w:rsid w:val="0029683C"/>
    <w:rsid w:val="002A555F"/>
    <w:rsid w:val="002B195A"/>
    <w:rsid w:val="002B4680"/>
    <w:rsid w:val="002B520F"/>
    <w:rsid w:val="002B6EF7"/>
    <w:rsid w:val="002C0C63"/>
    <w:rsid w:val="002C23D5"/>
    <w:rsid w:val="002C5568"/>
    <w:rsid w:val="002D160B"/>
    <w:rsid w:val="002D30F7"/>
    <w:rsid w:val="002D36D8"/>
    <w:rsid w:val="002D4B39"/>
    <w:rsid w:val="002D51E4"/>
    <w:rsid w:val="002D53EE"/>
    <w:rsid w:val="002D5992"/>
    <w:rsid w:val="002E6D9F"/>
    <w:rsid w:val="002E763E"/>
    <w:rsid w:val="002F2A28"/>
    <w:rsid w:val="002F4304"/>
    <w:rsid w:val="00305642"/>
    <w:rsid w:val="00313807"/>
    <w:rsid w:val="00315CD9"/>
    <w:rsid w:val="00320860"/>
    <w:rsid w:val="00320AFD"/>
    <w:rsid w:val="00320D09"/>
    <w:rsid w:val="00330C8E"/>
    <w:rsid w:val="00331991"/>
    <w:rsid w:val="00337278"/>
    <w:rsid w:val="00337BBF"/>
    <w:rsid w:val="00343F51"/>
    <w:rsid w:val="003445B1"/>
    <w:rsid w:val="00347492"/>
    <w:rsid w:val="00352C91"/>
    <w:rsid w:val="00353FAD"/>
    <w:rsid w:val="00355EBB"/>
    <w:rsid w:val="0035648D"/>
    <w:rsid w:val="00372B86"/>
    <w:rsid w:val="00372F25"/>
    <w:rsid w:val="003772E1"/>
    <w:rsid w:val="00385369"/>
    <w:rsid w:val="00386C91"/>
    <w:rsid w:val="0039053C"/>
    <w:rsid w:val="003924F6"/>
    <w:rsid w:val="00392F6D"/>
    <w:rsid w:val="00393157"/>
    <w:rsid w:val="003971C5"/>
    <w:rsid w:val="003B4E92"/>
    <w:rsid w:val="003B6837"/>
    <w:rsid w:val="003B73DC"/>
    <w:rsid w:val="003B7F0D"/>
    <w:rsid w:val="003C0316"/>
    <w:rsid w:val="003C160F"/>
    <w:rsid w:val="003C36BE"/>
    <w:rsid w:val="003C370E"/>
    <w:rsid w:val="003C4CCF"/>
    <w:rsid w:val="003D37DC"/>
    <w:rsid w:val="003D3B72"/>
    <w:rsid w:val="003D3C9C"/>
    <w:rsid w:val="003D4A19"/>
    <w:rsid w:val="003E0D79"/>
    <w:rsid w:val="003E1E63"/>
    <w:rsid w:val="003F2A99"/>
    <w:rsid w:val="003F35A4"/>
    <w:rsid w:val="003F4715"/>
    <w:rsid w:val="003F4899"/>
    <w:rsid w:val="003F57B3"/>
    <w:rsid w:val="003F5EAB"/>
    <w:rsid w:val="00411D37"/>
    <w:rsid w:val="004145C9"/>
    <w:rsid w:val="00417D43"/>
    <w:rsid w:val="004219F6"/>
    <w:rsid w:val="004262E3"/>
    <w:rsid w:val="004320D7"/>
    <w:rsid w:val="004327CB"/>
    <w:rsid w:val="004339D9"/>
    <w:rsid w:val="004375F3"/>
    <w:rsid w:val="00442730"/>
    <w:rsid w:val="00443ACF"/>
    <w:rsid w:val="00444120"/>
    <w:rsid w:val="00444369"/>
    <w:rsid w:val="004458A7"/>
    <w:rsid w:val="004476E6"/>
    <w:rsid w:val="00450B19"/>
    <w:rsid w:val="00452F37"/>
    <w:rsid w:val="00453B01"/>
    <w:rsid w:val="00460E0F"/>
    <w:rsid w:val="00462ABD"/>
    <w:rsid w:val="00464014"/>
    <w:rsid w:val="00470C5D"/>
    <w:rsid w:val="00471509"/>
    <w:rsid w:val="00473434"/>
    <w:rsid w:val="0047439F"/>
    <w:rsid w:val="004748A4"/>
    <w:rsid w:val="00476573"/>
    <w:rsid w:val="00476C0E"/>
    <w:rsid w:val="0048572F"/>
    <w:rsid w:val="00487BCE"/>
    <w:rsid w:val="00496299"/>
    <w:rsid w:val="004A258E"/>
    <w:rsid w:val="004A270E"/>
    <w:rsid w:val="004A3C1E"/>
    <w:rsid w:val="004A4672"/>
    <w:rsid w:val="004A4B76"/>
    <w:rsid w:val="004A52EB"/>
    <w:rsid w:val="004A6853"/>
    <w:rsid w:val="004B16AC"/>
    <w:rsid w:val="004B3B62"/>
    <w:rsid w:val="004B6B3F"/>
    <w:rsid w:val="004C1DE6"/>
    <w:rsid w:val="004C2874"/>
    <w:rsid w:val="004D207B"/>
    <w:rsid w:val="004D2569"/>
    <w:rsid w:val="004D2B27"/>
    <w:rsid w:val="004D2C61"/>
    <w:rsid w:val="004D69FD"/>
    <w:rsid w:val="004D6D2A"/>
    <w:rsid w:val="004D6EA3"/>
    <w:rsid w:val="004D7718"/>
    <w:rsid w:val="004E0EE8"/>
    <w:rsid w:val="004E434C"/>
    <w:rsid w:val="004F5DA9"/>
    <w:rsid w:val="00505261"/>
    <w:rsid w:val="0052069A"/>
    <w:rsid w:val="0052570C"/>
    <w:rsid w:val="0052695D"/>
    <w:rsid w:val="00533218"/>
    <w:rsid w:val="00535D69"/>
    <w:rsid w:val="005360ED"/>
    <w:rsid w:val="0053774A"/>
    <w:rsid w:val="00537EFC"/>
    <w:rsid w:val="00540082"/>
    <w:rsid w:val="0054024D"/>
    <w:rsid w:val="00540261"/>
    <w:rsid w:val="005423E3"/>
    <w:rsid w:val="00542E62"/>
    <w:rsid w:val="005430D9"/>
    <w:rsid w:val="0054455C"/>
    <w:rsid w:val="00544F42"/>
    <w:rsid w:val="00545EED"/>
    <w:rsid w:val="00551193"/>
    <w:rsid w:val="00552748"/>
    <w:rsid w:val="00552D2F"/>
    <w:rsid w:val="00553D8B"/>
    <w:rsid w:val="00556AA5"/>
    <w:rsid w:val="00565D90"/>
    <w:rsid w:val="005715E4"/>
    <w:rsid w:val="005739BF"/>
    <w:rsid w:val="0057701C"/>
    <w:rsid w:val="00581AEF"/>
    <w:rsid w:val="00581F99"/>
    <w:rsid w:val="00582ACA"/>
    <w:rsid w:val="005865AC"/>
    <w:rsid w:val="00586624"/>
    <w:rsid w:val="00587634"/>
    <w:rsid w:val="00587732"/>
    <w:rsid w:val="0059140B"/>
    <w:rsid w:val="00595942"/>
    <w:rsid w:val="0059764C"/>
    <w:rsid w:val="00597776"/>
    <w:rsid w:val="005A6196"/>
    <w:rsid w:val="005A65E0"/>
    <w:rsid w:val="005A7E18"/>
    <w:rsid w:val="005B0BDC"/>
    <w:rsid w:val="005B1626"/>
    <w:rsid w:val="005B23CE"/>
    <w:rsid w:val="005B3C7A"/>
    <w:rsid w:val="005B4979"/>
    <w:rsid w:val="005B728C"/>
    <w:rsid w:val="005C01A1"/>
    <w:rsid w:val="005C5CB2"/>
    <w:rsid w:val="005C73AD"/>
    <w:rsid w:val="005D1192"/>
    <w:rsid w:val="005D13C9"/>
    <w:rsid w:val="005D34D6"/>
    <w:rsid w:val="005D5667"/>
    <w:rsid w:val="005E5365"/>
    <w:rsid w:val="00601220"/>
    <w:rsid w:val="00602AA1"/>
    <w:rsid w:val="00603246"/>
    <w:rsid w:val="00603FD9"/>
    <w:rsid w:val="00611960"/>
    <w:rsid w:val="00622B2E"/>
    <w:rsid w:val="00626B1F"/>
    <w:rsid w:val="00631876"/>
    <w:rsid w:val="0063355E"/>
    <w:rsid w:val="006372E8"/>
    <w:rsid w:val="00644BAA"/>
    <w:rsid w:val="00645209"/>
    <w:rsid w:val="006454AC"/>
    <w:rsid w:val="00645B3F"/>
    <w:rsid w:val="006476B8"/>
    <w:rsid w:val="006479A9"/>
    <w:rsid w:val="0065022F"/>
    <w:rsid w:val="00657BCE"/>
    <w:rsid w:val="00660FF3"/>
    <w:rsid w:val="00662C7F"/>
    <w:rsid w:val="00664032"/>
    <w:rsid w:val="00664D24"/>
    <w:rsid w:val="00666543"/>
    <w:rsid w:val="00667692"/>
    <w:rsid w:val="00674885"/>
    <w:rsid w:val="0067564D"/>
    <w:rsid w:val="006853CC"/>
    <w:rsid w:val="00687E06"/>
    <w:rsid w:val="0069057F"/>
    <w:rsid w:val="006950E4"/>
    <w:rsid w:val="006978F3"/>
    <w:rsid w:val="006A4831"/>
    <w:rsid w:val="006A7E6D"/>
    <w:rsid w:val="006B0C3A"/>
    <w:rsid w:val="006B0CD8"/>
    <w:rsid w:val="006B17FC"/>
    <w:rsid w:val="006B31BA"/>
    <w:rsid w:val="006B38EF"/>
    <w:rsid w:val="006B48BE"/>
    <w:rsid w:val="006B4971"/>
    <w:rsid w:val="006B5337"/>
    <w:rsid w:val="006B720A"/>
    <w:rsid w:val="006C43AF"/>
    <w:rsid w:val="006C71D3"/>
    <w:rsid w:val="006C73D8"/>
    <w:rsid w:val="006C7538"/>
    <w:rsid w:val="006D1518"/>
    <w:rsid w:val="006D2E38"/>
    <w:rsid w:val="006D7CDC"/>
    <w:rsid w:val="006D7E11"/>
    <w:rsid w:val="006E1135"/>
    <w:rsid w:val="006E1E03"/>
    <w:rsid w:val="006E2E70"/>
    <w:rsid w:val="006E42C0"/>
    <w:rsid w:val="006F2DA1"/>
    <w:rsid w:val="006F4072"/>
    <w:rsid w:val="0070578B"/>
    <w:rsid w:val="00711205"/>
    <w:rsid w:val="00711EC1"/>
    <w:rsid w:val="00720047"/>
    <w:rsid w:val="00725E68"/>
    <w:rsid w:val="007263D6"/>
    <w:rsid w:val="00730A05"/>
    <w:rsid w:val="0073163E"/>
    <w:rsid w:val="007316BE"/>
    <w:rsid w:val="007334D1"/>
    <w:rsid w:val="00737649"/>
    <w:rsid w:val="00741B26"/>
    <w:rsid w:val="00741C65"/>
    <w:rsid w:val="0074231A"/>
    <w:rsid w:val="00742A46"/>
    <w:rsid w:val="00751D69"/>
    <w:rsid w:val="007535F0"/>
    <w:rsid w:val="00753B6E"/>
    <w:rsid w:val="007606A9"/>
    <w:rsid w:val="00763D55"/>
    <w:rsid w:val="0077048C"/>
    <w:rsid w:val="00770D4A"/>
    <w:rsid w:val="00771BF9"/>
    <w:rsid w:val="00772D38"/>
    <w:rsid w:val="007731D9"/>
    <w:rsid w:val="00773645"/>
    <w:rsid w:val="00777533"/>
    <w:rsid w:val="007845A3"/>
    <w:rsid w:val="00785CF4"/>
    <w:rsid w:val="007865EF"/>
    <w:rsid w:val="0078676C"/>
    <w:rsid w:val="007960E7"/>
    <w:rsid w:val="007A2138"/>
    <w:rsid w:val="007A61CE"/>
    <w:rsid w:val="007B0422"/>
    <w:rsid w:val="007B04D3"/>
    <w:rsid w:val="007B2E95"/>
    <w:rsid w:val="007B57A8"/>
    <w:rsid w:val="007B6343"/>
    <w:rsid w:val="007C4505"/>
    <w:rsid w:val="007C4E77"/>
    <w:rsid w:val="007C73AD"/>
    <w:rsid w:val="007D3792"/>
    <w:rsid w:val="007D39BE"/>
    <w:rsid w:val="007D4F8E"/>
    <w:rsid w:val="007E2299"/>
    <w:rsid w:val="007E7215"/>
    <w:rsid w:val="007F3989"/>
    <w:rsid w:val="007F4C3E"/>
    <w:rsid w:val="007F54B8"/>
    <w:rsid w:val="007F5EDA"/>
    <w:rsid w:val="0080121D"/>
    <w:rsid w:val="00806265"/>
    <w:rsid w:val="00806CE1"/>
    <w:rsid w:val="00806F67"/>
    <w:rsid w:val="0080795C"/>
    <w:rsid w:val="00811D0B"/>
    <w:rsid w:val="008161BB"/>
    <w:rsid w:val="0082471F"/>
    <w:rsid w:val="00824B6A"/>
    <w:rsid w:val="0083752C"/>
    <w:rsid w:val="00841795"/>
    <w:rsid w:val="00841EA0"/>
    <w:rsid w:val="00843217"/>
    <w:rsid w:val="00844891"/>
    <w:rsid w:val="008503C7"/>
    <w:rsid w:val="00870CAB"/>
    <w:rsid w:val="00871213"/>
    <w:rsid w:val="008743B9"/>
    <w:rsid w:val="008745F0"/>
    <w:rsid w:val="00880B16"/>
    <w:rsid w:val="00883EB3"/>
    <w:rsid w:val="00884244"/>
    <w:rsid w:val="00885297"/>
    <w:rsid w:val="00885331"/>
    <w:rsid w:val="008866A6"/>
    <w:rsid w:val="00890874"/>
    <w:rsid w:val="00890DA0"/>
    <w:rsid w:val="008A2597"/>
    <w:rsid w:val="008B1C72"/>
    <w:rsid w:val="008B2EFF"/>
    <w:rsid w:val="008B3165"/>
    <w:rsid w:val="008B3845"/>
    <w:rsid w:val="008B4673"/>
    <w:rsid w:val="008B5F21"/>
    <w:rsid w:val="008C04E0"/>
    <w:rsid w:val="008C1176"/>
    <w:rsid w:val="008C26E2"/>
    <w:rsid w:val="008C30ED"/>
    <w:rsid w:val="008C341E"/>
    <w:rsid w:val="008D02CB"/>
    <w:rsid w:val="008D184C"/>
    <w:rsid w:val="008E3E63"/>
    <w:rsid w:val="008E49D0"/>
    <w:rsid w:val="008E6B4A"/>
    <w:rsid w:val="008F1A79"/>
    <w:rsid w:val="008F2CE9"/>
    <w:rsid w:val="0090166C"/>
    <w:rsid w:val="009119E1"/>
    <w:rsid w:val="00911D0F"/>
    <w:rsid w:val="00912031"/>
    <w:rsid w:val="009137C2"/>
    <w:rsid w:val="009156EE"/>
    <w:rsid w:val="0092206E"/>
    <w:rsid w:val="009249B3"/>
    <w:rsid w:val="00927EAE"/>
    <w:rsid w:val="009318A2"/>
    <w:rsid w:val="00932DD9"/>
    <w:rsid w:val="00933968"/>
    <w:rsid w:val="009364E5"/>
    <w:rsid w:val="009368EA"/>
    <w:rsid w:val="00937435"/>
    <w:rsid w:val="00940A9B"/>
    <w:rsid w:val="00942A75"/>
    <w:rsid w:val="00942E21"/>
    <w:rsid w:val="00947CFB"/>
    <w:rsid w:val="009513FB"/>
    <w:rsid w:val="009539AD"/>
    <w:rsid w:val="0095799F"/>
    <w:rsid w:val="009579EE"/>
    <w:rsid w:val="00966EBE"/>
    <w:rsid w:val="00967502"/>
    <w:rsid w:val="009715CB"/>
    <w:rsid w:val="00973C2A"/>
    <w:rsid w:val="00976248"/>
    <w:rsid w:val="009934FD"/>
    <w:rsid w:val="009945CC"/>
    <w:rsid w:val="00996BD7"/>
    <w:rsid w:val="009A4985"/>
    <w:rsid w:val="009A5563"/>
    <w:rsid w:val="009A6125"/>
    <w:rsid w:val="009A66A9"/>
    <w:rsid w:val="009B01F4"/>
    <w:rsid w:val="009B66A6"/>
    <w:rsid w:val="009B7F81"/>
    <w:rsid w:val="009C044F"/>
    <w:rsid w:val="009C0E48"/>
    <w:rsid w:val="009C3BA9"/>
    <w:rsid w:val="009D1FFD"/>
    <w:rsid w:val="009D65C0"/>
    <w:rsid w:val="009D6B77"/>
    <w:rsid w:val="009D7990"/>
    <w:rsid w:val="009E1204"/>
    <w:rsid w:val="009E2858"/>
    <w:rsid w:val="009E5C7D"/>
    <w:rsid w:val="009F15BB"/>
    <w:rsid w:val="009F4909"/>
    <w:rsid w:val="009F4B99"/>
    <w:rsid w:val="009F4C2C"/>
    <w:rsid w:val="009F54B7"/>
    <w:rsid w:val="00A00EF9"/>
    <w:rsid w:val="00A02CA1"/>
    <w:rsid w:val="00A032E5"/>
    <w:rsid w:val="00A04CED"/>
    <w:rsid w:val="00A0582F"/>
    <w:rsid w:val="00A11E27"/>
    <w:rsid w:val="00A120D2"/>
    <w:rsid w:val="00A140AF"/>
    <w:rsid w:val="00A1416E"/>
    <w:rsid w:val="00A155DC"/>
    <w:rsid w:val="00A158BD"/>
    <w:rsid w:val="00A15C2E"/>
    <w:rsid w:val="00A17C42"/>
    <w:rsid w:val="00A238C9"/>
    <w:rsid w:val="00A306DE"/>
    <w:rsid w:val="00A33A87"/>
    <w:rsid w:val="00A33C5F"/>
    <w:rsid w:val="00A33F94"/>
    <w:rsid w:val="00A36D35"/>
    <w:rsid w:val="00A3741A"/>
    <w:rsid w:val="00A3787B"/>
    <w:rsid w:val="00A40655"/>
    <w:rsid w:val="00A40AF9"/>
    <w:rsid w:val="00A40D94"/>
    <w:rsid w:val="00A43100"/>
    <w:rsid w:val="00A44DE3"/>
    <w:rsid w:val="00A4606F"/>
    <w:rsid w:val="00A46502"/>
    <w:rsid w:val="00A47A0A"/>
    <w:rsid w:val="00A50F91"/>
    <w:rsid w:val="00A532E9"/>
    <w:rsid w:val="00A6585A"/>
    <w:rsid w:val="00A669FF"/>
    <w:rsid w:val="00A747A8"/>
    <w:rsid w:val="00A77A9E"/>
    <w:rsid w:val="00A82F31"/>
    <w:rsid w:val="00A86463"/>
    <w:rsid w:val="00A90105"/>
    <w:rsid w:val="00A90986"/>
    <w:rsid w:val="00A971BC"/>
    <w:rsid w:val="00A97A2A"/>
    <w:rsid w:val="00AA0469"/>
    <w:rsid w:val="00AA25EB"/>
    <w:rsid w:val="00AA75FF"/>
    <w:rsid w:val="00AB1E09"/>
    <w:rsid w:val="00AB6B30"/>
    <w:rsid w:val="00AC00E2"/>
    <w:rsid w:val="00AC042C"/>
    <w:rsid w:val="00AC1A32"/>
    <w:rsid w:val="00AD4AD6"/>
    <w:rsid w:val="00AD7C77"/>
    <w:rsid w:val="00AE0D02"/>
    <w:rsid w:val="00AE2A9C"/>
    <w:rsid w:val="00AE48F8"/>
    <w:rsid w:val="00AF299C"/>
    <w:rsid w:val="00AF38A8"/>
    <w:rsid w:val="00AF577E"/>
    <w:rsid w:val="00B01694"/>
    <w:rsid w:val="00B0177F"/>
    <w:rsid w:val="00B028DA"/>
    <w:rsid w:val="00B07AA8"/>
    <w:rsid w:val="00B16B7A"/>
    <w:rsid w:val="00B208E7"/>
    <w:rsid w:val="00B23465"/>
    <w:rsid w:val="00B24A0A"/>
    <w:rsid w:val="00B27283"/>
    <w:rsid w:val="00B31889"/>
    <w:rsid w:val="00B31913"/>
    <w:rsid w:val="00B3480F"/>
    <w:rsid w:val="00B408EA"/>
    <w:rsid w:val="00B42AC6"/>
    <w:rsid w:val="00B436BD"/>
    <w:rsid w:val="00B44603"/>
    <w:rsid w:val="00B45429"/>
    <w:rsid w:val="00B53519"/>
    <w:rsid w:val="00B56866"/>
    <w:rsid w:val="00B62A27"/>
    <w:rsid w:val="00B647C2"/>
    <w:rsid w:val="00B64DFC"/>
    <w:rsid w:val="00B65451"/>
    <w:rsid w:val="00B65D3F"/>
    <w:rsid w:val="00B71659"/>
    <w:rsid w:val="00B72C49"/>
    <w:rsid w:val="00B737DB"/>
    <w:rsid w:val="00B7578F"/>
    <w:rsid w:val="00B76A5E"/>
    <w:rsid w:val="00B80078"/>
    <w:rsid w:val="00B808FA"/>
    <w:rsid w:val="00B82D63"/>
    <w:rsid w:val="00B83B64"/>
    <w:rsid w:val="00B876F3"/>
    <w:rsid w:val="00B87770"/>
    <w:rsid w:val="00B914D9"/>
    <w:rsid w:val="00B92135"/>
    <w:rsid w:val="00BA147B"/>
    <w:rsid w:val="00BA2AD6"/>
    <w:rsid w:val="00BA4BA0"/>
    <w:rsid w:val="00BB5B72"/>
    <w:rsid w:val="00BC1587"/>
    <w:rsid w:val="00BC4393"/>
    <w:rsid w:val="00BC57AA"/>
    <w:rsid w:val="00BD6C7F"/>
    <w:rsid w:val="00BD6F4B"/>
    <w:rsid w:val="00BE4D88"/>
    <w:rsid w:val="00BE72E3"/>
    <w:rsid w:val="00BF0340"/>
    <w:rsid w:val="00BF03DE"/>
    <w:rsid w:val="00BF7918"/>
    <w:rsid w:val="00C01725"/>
    <w:rsid w:val="00C06BC4"/>
    <w:rsid w:val="00C14197"/>
    <w:rsid w:val="00C15059"/>
    <w:rsid w:val="00C216D0"/>
    <w:rsid w:val="00C227A5"/>
    <w:rsid w:val="00C255D0"/>
    <w:rsid w:val="00C262A2"/>
    <w:rsid w:val="00C26892"/>
    <w:rsid w:val="00C272C2"/>
    <w:rsid w:val="00C325E2"/>
    <w:rsid w:val="00C36688"/>
    <w:rsid w:val="00C378C1"/>
    <w:rsid w:val="00C415FB"/>
    <w:rsid w:val="00C52037"/>
    <w:rsid w:val="00C5212D"/>
    <w:rsid w:val="00C55979"/>
    <w:rsid w:val="00C6424B"/>
    <w:rsid w:val="00C71527"/>
    <w:rsid w:val="00C77347"/>
    <w:rsid w:val="00C82C72"/>
    <w:rsid w:val="00C838DE"/>
    <w:rsid w:val="00C84898"/>
    <w:rsid w:val="00C87719"/>
    <w:rsid w:val="00C87EA7"/>
    <w:rsid w:val="00C9421A"/>
    <w:rsid w:val="00CA0CDE"/>
    <w:rsid w:val="00CA14AF"/>
    <w:rsid w:val="00CC07FF"/>
    <w:rsid w:val="00CC5EB6"/>
    <w:rsid w:val="00CC6700"/>
    <w:rsid w:val="00CD454E"/>
    <w:rsid w:val="00CD63C9"/>
    <w:rsid w:val="00CF3BB7"/>
    <w:rsid w:val="00CF6035"/>
    <w:rsid w:val="00D013BE"/>
    <w:rsid w:val="00D03592"/>
    <w:rsid w:val="00D04617"/>
    <w:rsid w:val="00D04D4C"/>
    <w:rsid w:val="00D068E2"/>
    <w:rsid w:val="00D07A3F"/>
    <w:rsid w:val="00D07ABC"/>
    <w:rsid w:val="00D07D7C"/>
    <w:rsid w:val="00D100D1"/>
    <w:rsid w:val="00D10A00"/>
    <w:rsid w:val="00D12045"/>
    <w:rsid w:val="00D12AD0"/>
    <w:rsid w:val="00D12E01"/>
    <w:rsid w:val="00D168DC"/>
    <w:rsid w:val="00D2122E"/>
    <w:rsid w:val="00D218EB"/>
    <w:rsid w:val="00D228D0"/>
    <w:rsid w:val="00D232D4"/>
    <w:rsid w:val="00D2546A"/>
    <w:rsid w:val="00D25A00"/>
    <w:rsid w:val="00D32931"/>
    <w:rsid w:val="00D373E3"/>
    <w:rsid w:val="00D37610"/>
    <w:rsid w:val="00D41CFC"/>
    <w:rsid w:val="00D50919"/>
    <w:rsid w:val="00D53940"/>
    <w:rsid w:val="00D54B8B"/>
    <w:rsid w:val="00D54BBC"/>
    <w:rsid w:val="00D550DF"/>
    <w:rsid w:val="00D56A06"/>
    <w:rsid w:val="00D60276"/>
    <w:rsid w:val="00D60856"/>
    <w:rsid w:val="00D66071"/>
    <w:rsid w:val="00D815EE"/>
    <w:rsid w:val="00D81E10"/>
    <w:rsid w:val="00D83E48"/>
    <w:rsid w:val="00D840F8"/>
    <w:rsid w:val="00D84270"/>
    <w:rsid w:val="00D856E5"/>
    <w:rsid w:val="00D86C80"/>
    <w:rsid w:val="00D87869"/>
    <w:rsid w:val="00D92D24"/>
    <w:rsid w:val="00D951EC"/>
    <w:rsid w:val="00DA039C"/>
    <w:rsid w:val="00DA21B0"/>
    <w:rsid w:val="00DA4573"/>
    <w:rsid w:val="00DB1E65"/>
    <w:rsid w:val="00DB2695"/>
    <w:rsid w:val="00DC25B7"/>
    <w:rsid w:val="00DC2BA5"/>
    <w:rsid w:val="00DC3D9A"/>
    <w:rsid w:val="00DC6102"/>
    <w:rsid w:val="00DC659A"/>
    <w:rsid w:val="00DC667C"/>
    <w:rsid w:val="00DD20BC"/>
    <w:rsid w:val="00DD23A0"/>
    <w:rsid w:val="00DD7FE3"/>
    <w:rsid w:val="00DE0EC4"/>
    <w:rsid w:val="00DE2CA9"/>
    <w:rsid w:val="00DE38B6"/>
    <w:rsid w:val="00DE3BEC"/>
    <w:rsid w:val="00DE3FB8"/>
    <w:rsid w:val="00DE5228"/>
    <w:rsid w:val="00DE5A9B"/>
    <w:rsid w:val="00DF1F36"/>
    <w:rsid w:val="00DF4420"/>
    <w:rsid w:val="00DF45D3"/>
    <w:rsid w:val="00E0172E"/>
    <w:rsid w:val="00E03A9B"/>
    <w:rsid w:val="00E06EDA"/>
    <w:rsid w:val="00E06F3C"/>
    <w:rsid w:val="00E1114F"/>
    <w:rsid w:val="00E113B8"/>
    <w:rsid w:val="00E212C1"/>
    <w:rsid w:val="00E24CD2"/>
    <w:rsid w:val="00E26FC2"/>
    <w:rsid w:val="00E2745B"/>
    <w:rsid w:val="00E27CAE"/>
    <w:rsid w:val="00E30471"/>
    <w:rsid w:val="00E3115F"/>
    <w:rsid w:val="00E323FD"/>
    <w:rsid w:val="00E340C2"/>
    <w:rsid w:val="00E426CE"/>
    <w:rsid w:val="00E44260"/>
    <w:rsid w:val="00E4600E"/>
    <w:rsid w:val="00E4624F"/>
    <w:rsid w:val="00E53384"/>
    <w:rsid w:val="00E54AB1"/>
    <w:rsid w:val="00E560E9"/>
    <w:rsid w:val="00E56C1A"/>
    <w:rsid w:val="00E60CF6"/>
    <w:rsid w:val="00E61360"/>
    <w:rsid w:val="00E65EE2"/>
    <w:rsid w:val="00E719A9"/>
    <w:rsid w:val="00E73992"/>
    <w:rsid w:val="00E745A7"/>
    <w:rsid w:val="00E749D6"/>
    <w:rsid w:val="00E75605"/>
    <w:rsid w:val="00E75E8A"/>
    <w:rsid w:val="00E85AB8"/>
    <w:rsid w:val="00E90724"/>
    <w:rsid w:val="00E92E32"/>
    <w:rsid w:val="00EA0E15"/>
    <w:rsid w:val="00EA34DA"/>
    <w:rsid w:val="00EA3C99"/>
    <w:rsid w:val="00EB09BD"/>
    <w:rsid w:val="00EB2E32"/>
    <w:rsid w:val="00EB3312"/>
    <w:rsid w:val="00EB38D5"/>
    <w:rsid w:val="00EB579B"/>
    <w:rsid w:val="00EB61B0"/>
    <w:rsid w:val="00EB66F5"/>
    <w:rsid w:val="00EC39D9"/>
    <w:rsid w:val="00EC4989"/>
    <w:rsid w:val="00EC7429"/>
    <w:rsid w:val="00ED0CAF"/>
    <w:rsid w:val="00ED7CCA"/>
    <w:rsid w:val="00EE0760"/>
    <w:rsid w:val="00EE528B"/>
    <w:rsid w:val="00EE5B30"/>
    <w:rsid w:val="00EE7562"/>
    <w:rsid w:val="00F00018"/>
    <w:rsid w:val="00F05AD8"/>
    <w:rsid w:val="00F11A8C"/>
    <w:rsid w:val="00F178BD"/>
    <w:rsid w:val="00F218F1"/>
    <w:rsid w:val="00F2362E"/>
    <w:rsid w:val="00F24D61"/>
    <w:rsid w:val="00F25443"/>
    <w:rsid w:val="00F27B86"/>
    <w:rsid w:val="00F3031F"/>
    <w:rsid w:val="00F3235B"/>
    <w:rsid w:val="00F34232"/>
    <w:rsid w:val="00F34C99"/>
    <w:rsid w:val="00F414D3"/>
    <w:rsid w:val="00F4260E"/>
    <w:rsid w:val="00F45BB7"/>
    <w:rsid w:val="00F45F82"/>
    <w:rsid w:val="00F51820"/>
    <w:rsid w:val="00F55900"/>
    <w:rsid w:val="00F564BE"/>
    <w:rsid w:val="00F57523"/>
    <w:rsid w:val="00F62623"/>
    <w:rsid w:val="00F629AB"/>
    <w:rsid w:val="00F643BD"/>
    <w:rsid w:val="00F644E7"/>
    <w:rsid w:val="00F660DE"/>
    <w:rsid w:val="00F66B7C"/>
    <w:rsid w:val="00F674C7"/>
    <w:rsid w:val="00F73753"/>
    <w:rsid w:val="00F738C2"/>
    <w:rsid w:val="00F75734"/>
    <w:rsid w:val="00F76DFB"/>
    <w:rsid w:val="00F87039"/>
    <w:rsid w:val="00F94FE6"/>
    <w:rsid w:val="00F96C95"/>
    <w:rsid w:val="00F96F59"/>
    <w:rsid w:val="00FB00F4"/>
    <w:rsid w:val="00FB02E6"/>
    <w:rsid w:val="00FB08B7"/>
    <w:rsid w:val="00FB10E3"/>
    <w:rsid w:val="00FB119C"/>
    <w:rsid w:val="00FB1DA7"/>
    <w:rsid w:val="00FB28B1"/>
    <w:rsid w:val="00FB2C4B"/>
    <w:rsid w:val="00FB2E5B"/>
    <w:rsid w:val="00FB5DD1"/>
    <w:rsid w:val="00FC0C46"/>
    <w:rsid w:val="00FC46FE"/>
    <w:rsid w:val="00FC4EC2"/>
    <w:rsid w:val="00FC52F9"/>
    <w:rsid w:val="00FC6E69"/>
    <w:rsid w:val="00FD0C1D"/>
    <w:rsid w:val="00FD209F"/>
    <w:rsid w:val="00FE1226"/>
    <w:rsid w:val="00FF4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1F874F"/>
  <w15:chartTrackingRefBased/>
  <w15:docId w15:val="{D38A1BF5-8648-144B-AF9D-8C535C759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2E95"/>
    <w:pPr>
      <w:spacing w:after="0" w:line="240" w:lineRule="auto"/>
    </w:pPr>
    <w:rPr>
      <w:rFonts w:ascii="Times New Roman" w:eastAsia="Times New Roman" w:hAnsi="Times New Roman" w:cs="Times New Roman"/>
      <w:kern w:val="0"/>
      <w14:ligatures w14:val="none"/>
    </w:rPr>
  </w:style>
  <w:style w:type="paragraph" w:styleId="1">
    <w:name w:val="heading 1"/>
    <w:basedOn w:val="a"/>
    <w:next w:val="a"/>
    <w:link w:val="10"/>
    <w:uiPriority w:val="9"/>
    <w:qFormat/>
    <w:rsid w:val="00D373E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2">
    <w:name w:val="heading 2"/>
    <w:basedOn w:val="a"/>
    <w:next w:val="a"/>
    <w:link w:val="20"/>
    <w:uiPriority w:val="9"/>
    <w:semiHidden/>
    <w:unhideWhenUsed/>
    <w:qFormat/>
    <w:rsid w:val="00D373E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3">
    <w:name w:val="heading 3"/>
    <w:basedOn w:val="a"/>
    <w:next w:val="a"/>
    <w:link w:val="30"/>
    <w:uiPriority w:val="9"/>
    <w:semiHidden/>
    <w:unhideWhenUsed/>
    <w:qFormat/>
    <w:rsid w:val="00D373E3"/>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4">
    <w:name w:val="heading 4"/>
    <w:basedOn w:val="a"/>
    <w:next w:val="a"/>
    <w:link w:val="40"/>
    <w:uiPriority w:val="9"/>
    <w:semiHidden/>
    <w:unhideWhenUsed/>
    <w:qFormat/>
    <w:rsid w:val="00D373E3"/>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5">
    <w:name w:val="heading 5"/>
    <w:basedOn w:val="a"/>
    <w:next w:val="a"/>
    <w:link w:val="50"/>
    <w:uiPriority w:val="9"/>
    <w:semiHidden/>
    <w:unhideWhenUsed/>
    <w:qFormat/>
    <w:rsid w:val="00D373E3"/>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6">
    <w:name w:val="heading 6"/>
    <w:basedOn w:val="a"/>
    <w:next w:val="a"/>
    <w:link w:val="60"/>
    <w:uiPriority w:val="9"/>
    <w:semiHidden/>
    <w:unhideWhenUsed/>
    <w:qFormat/>
    <w:rsid w:val="00D373E3"/>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7">
    <w:name w:val="heading 7"/>
    <w:basedOn w:val="a"/>
    <w:next w:val="a"/>
    <w:link w:val="70"/>
    <w:uiPriority w:val="9"/>
    <w:semiHidden/>
    <w:unhideWhenUsed/>
    <w:qFormat/>
    <w:rsid w:val="00D373E3"/>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8">
    <w:name w:val="heading 8"/>
    <w:basedOn w:val="a"/>
    <w:next w:val="a"/>
    <w:link w:val="80"/>
    <w:uiPriority w:val="9"/>
    <w:semiHidden/>
    <w:unhideWhenUsed/>
    <w:qFormat/>
    <w:rsid w:val="00D373E3"/>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9">
    <w:name w:val="heading 9"/>
    <w:basedOn w:val="a"/>
    <w:next w:val="a"/>
    <w:link w:val="90"/>
    <w:uiPriority w:val="9"/>
    <w:semiHidden/>
    <w:unhideWhenUsed/>
    <w:qFormat/>
    <w:rsid w:val="00D373E3"/>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373E3"/>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D373E3"/>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D373E3"/>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D373E3"/>
    <w:rPr>
      <w:rFonts w:eastAsiaTheme="majorEastAsia" w:cstheme="majorBidi"/>
      <w:i/>
      <w:iCs/>
      <w:color w:val="0F4761" w:themeColor="accent1" w:themeShade="BF"/>
    </w:rPr>
  </w:style>
  <w:style w:type="character" w:customStyle="1" w:styleId="50">
    <w:name w:val="标题 5 字符"/>
    <w:basedOn w:val="a0"/>
    <w:link w:val="5"/>
    <w:uiPriority w:val="9"/>
    <w:semiHidden/>
    <w:rsid w:val="00D373E3"/>
    <w:rPr>
      <w:rFonts w:eastAsiaTheme="majorEastAsia" w:cstheme="majorBidi"/>
      <w:color w:val="0F4761" w:themeColor="accent1" w:themeShade="BF"/>
    </w:rPr>
  </w:style>
  <w:style w:type="character" w:customStyle="1" w:styleId="60">
    <w:name w:val="标题 6 字符"/>
    <w:basedOn w:val="a0"/>
    <w:link w:val="6"/>
    <w:uiPriority w:val="9"/>
    <w:semiHidden/>
    <w:rsid w:val="00D373E3"/>
    <w:rPr>
      <w:rFonts w:eastAsiaTheme="majorEastAsia" w:cstheme="majorBidi"/>
      <w:i/>
      <w:iCs/>
      <w:color w:val="595959" w:themeColor="text1" w:themeTint="A6"/>
    </w:rPr>
  </w:style>
  <w:style w:type="character" w:customStyle="1" w:styleId="70">
    <w:name w:val="标题 7 字符"/>
    <w:basedOn w:val="a0"/>
    <w:link w:val="7"/>
    <w:uiPriority w:val="9"/>
    <w:semiHidden/>
    <w:rsid w:val="00D373E3"/>
    <w:rPr>
      <w:rFonts w:eastAsiaTheme="majorEastAsia" w:cstheme="majorBidi"/>
      <w:color w:val="595959" w:themeColor="text1" w:themeTint="A6"/>
    </w:rPr>
  </w:style>
  <w:style w:type="character" w:customStyle="1" w:styleId="80">
    <w:name w:val="标题 8 字符"/>
    <w:basedOn w:val="a0"/>
    <w:link w:val="8"/>
    <w:uiPriority w:val="9"/>
    <w:semiHidden/>
    <w:rsid w:val="00D373E3"/>
    <w:rPr>
      <w:rFonts w:eastAsiaTheme="majorEastAsia" w:cstheme="majorBidi"/>
      <w:i/>
      <w:iCs/>
      <w:color w:val="272727" w:themeColor="text1" w:themeTint="D8"/>
    </w:rPr>
  </w:style>
  <w:style w:type="character" w:customStyle="1" w:styleId="90">
    <w:name w:val="标题 9 字符"/>
    <w:basedOn w:val="a0"/>
    <w:link w:val="9"/>
    <w:uiPriority w:val="9"/>
    <w:semiHidden/>
    <w:rsid w:val="00D373E3"/>
    <w:rPr>
      <w:rFonts w:eastAsiaTheme="majorEastAsia" w:cstheme="majorBidi"/>
      <w:color w:val="272727" w:themeColor="text1" w:themeTint="D8"/>
    </w:rPr>
  </w:style>
  <w:style w:type="paragraph" w:styleId="a3">
    <w:name w:val="Title"/>
    <w:basedOn w:val="a"/>
    <w:next w:val="a"/>
    <w:link w:val="a4"/>
    <w:uiPriority w:val="10"/>
    <w:qFormat/>
    <w:rsid w:val="00D373E3"/>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a4">
    <w:name w:val="标题 字符"/>
    <w:basedOn w:val="a0"/>
    <w:link w:val="a3"/>
    <w:uiPriority w:val="10"/>
    <w:rsid w:val="00D373E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373E3"/>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a6">
    <w:name w:val="副标题 字符"/>
    <w:basedOn w:val="a0"/>
    <w:link w:val="a5"/>
    <w:uiPriority w:val="11"/>
    <w:rsid w:val="00D373E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373E3"/>
    <w:pPr>
      <w:spacing w:before="160" w:after="160" w:line="278" w:lineRule="auto"/>
      <w:jc w:val="center"/>
    </w:pPr>
    <w:rPr>
      <w:rFonts w:asciiTheme="minorHAnsi" w:eastAsiaTheme="minorEastAsia" w:hAnsiTheme="minorHAnsi" w:cstheme="minorBidi"/>
      <w:i/>
      <w:iCs/>
      <w:color w:val="404040" w:themeColor="text1" w:themeTint="BF"/>
      <w:kern w:val="2"/>
      <w14:ligatures w14:val="standardContextual"/>
    </w:rPr>
  </w:style>
  <w:style w:type="character" w:customStyle="1" w:styleId="a8">
    <w:name w:val="引用 字符"/>
    <w:basedOn w:val="a0"/>
    <w:link w:val="a7"/>
    <w:uiPriority w:val="29"/>
    <w:rsid w:val="00D373E3"/>
    <w:rPr>
      <w:i/>
      <w:iCs/>
      <w:color w:val="404040" w:themeColor="text1" w:themeTint="BF"/>
    </w:rPr>
  </w:style>
  <w:style w:type="paragraph" w:styleId="a9">
    <w:name w:val="List Paragraph"/>
    <w:basedOn w:val="a"/>
    <w:uiPriority w:val="34"/>
    <w:qFormat/>
    <w:rsid w:val="00D373E3"/>
    <w:pPr>
      <w:spacing w:after="160" w:line="278" w:lineRule="auto"/>
      <w:ind w:left="720"/>
      <w:contextualSpacing/>
    </w:pPr>
    <w:rPr>
      <w:rFonts w:asciiTheme="minorHAnsi" w:eastAsiaTheme="minorEastAsia" w:hAnsiTheme="minorHAnsi" w:cstheme="minorBidi"/>
      <w:kern w:val="2"/>
      <w14:ligatures w14:val="standardContextual"/>
    </w:rPr>
  </w:style>
  <w:style w:type="character" w:styleId="aa">
    <w:name w:val="Intense Emphasis"/>
    <w:basedOn w:val="a0"/>
    <w:uiPriority w:val="21"/>
    <w:qFormat/>
    <w:rsid w:val="00D373E3"/>
    <w:rPr>
      <w:i/>
      <w:iCs/>
      <w:color w:val="0F4761" w:themeColor="accent1" w:themeShade="BF"/>
    </w:rPr>
  </w:style>
  <w:style w:type="paragraph" w:styleId="ab">
    <w:name w:val="Intense Quote"/>
    <w:basedOn w:val="a"/>
    <w:next w:val="a"/>
    <w:link w:val="ac"/>
    <w:uiPriority w:val="30"/>
    <w:qFormat/>
    <w:rsid w:val="00D373E3"/>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14:ligatures w14:val="standardContextual"/>
    </w:rPr>
  </w:style>
  <w:style w:type="character" w:customStyle="1" w:styleId="ac">
    <w:name w:val="明显引用 字符"/>
    <w:basedOn w:val="a0"/>
    <w:link w:val="ab"/>
    <w:uiPriority w:val="30"/>
    <w:rsid w:val="00D373E3"/>
    <w:rPr>
      <w:i/>
      <w:iCs/>
      <w:color w:val="0F4761" w:themeColor="accent1" w:themeShade="BF"/>
    </w:rPr>
  </w:style>
  <w:style w:type="character" w:styleId="ad">
    <w:name w:val="Intense Reference"/>
    <w:basedOn w:val="a0"/>
    <w:uiPriority w:val="32"/>
    <w:qFormat/>
    <w:rsid w:val="00D373E3"/>
    <w:rPr>
      <w:b/>
      <w:bCs/>
      <w:smallCaps/>
      <w:color w:val="0F4761" w:themeColor="accent1" w:themeShade="BF"/>
      <w:spacing w:val="5"/>
    </w:rPr>
  </w:style>
  <w:style w:type="character" w:customStyle="1" w:styleId="apple-converted-space">
    <w:name w:val="apple-converted-space"/>
    <w:basedOn w:val="a0"/>
    <w:rsid w:val="00E27CAE"/>
  </w:style>
  <w:style w:type="character" w:styleId="ae">
    <w:name w:val="Hyperlink"/>
    <w:basedOn w:val="a0"/>
    <w:uiPriority w:val="99"/>
    <w:unhideWhenUsed/>
    <w:rsid w:val="00BE4D88"/>
    <w:rPr>
      <w:color w:val="467886" w:themeColor="hyperlink"/>
      <w:u w:val="single"/>
    </w:rPr>
  </w:style>
  <w:style w:type="character" w:styleId="af">
    <w:name w:val="FollowedHyperlink"/>
    <w:basedOn w:val="a0"/>
    <w:uiPriority w:val="99"/>
    <w:semiHidden/>
    <w:unhideWhenUsed/>
    <w:rsid w:val="00BE4D88"/>
    <w:rPr>
      <w:color w:val="96607D" w:themeColor="followedHyperlink"/>
      <w:u w:val="single"/>
    </w:rPr>
  </w:style>
  <w:style w:type="character" w:styleId="af0">
    <w:name w:val="Unresolved Mention"/>
    <w:basedOn w:val="a0"/>
    <w:uiPriority w:val="99"/>
    <w:semiHidden/>
    <w:unhideWhenUsed/>
    <w:rsid w:val="00192E10"/>
    <w:rPr>
      <w:color w:val="605E5C"/>
      <w:shd w:val="clear" w:color="auto" w:fill="E1DFDD"/>
    </w:rPr>
  </w:style>
  <w:style w:type="paragraph" w:styleId="af1">
    <w:name w:val="Normal (Web)"/>
    <w:basedOn w:val="a"/>
    <w:uiPriority w:val="99"/>
    <w:unhideWhenUsed/>
    <w:rsid w:val="009137C2"/>
    <w:pPr>
      <w:spacing w:before="100" w:beforeAutospacing="1" w:after="100" w:afterAutospacing="1"/>
    </w:pPr>
  </w:style>
  <w:style w:type="paragraph" w:styleId="af2">
    <w:name w:val="header"/>
    <w:basedOn w:val="a"/>
    <w:link w:val="af3"/>
    <w:uiPriority w:val="99"/>
    <w:unhideWhenUsed/>
    <w:rsid w:val="003F57B3"/>
    <w:pPr>
      <w:tabs>
        <w:tab w:val="center" w:pos="4153"/>
        <w:tab w:val="right" w:pos="8306"/>
      </w:tabs>
      <w:snapToGrid w:val="0"/>
      <w:jc w:val="center"/>
    </w:pPr>
    <w:rPr>
      <w:sz w:val="18"/>
      <w:szCs w:val="18"/>
    </w:rPr>
  </w:style>
  <w:style w:type="character" w:customStyle="1" w:styleId="af3">
    <w:name w:val="页眉 字符"/>
    <w:basedOn w:val="a0"/>
    <w:link w:val="af2"/>
    <w:uiPriority w:val="99"/>
    <w:rsid w:val="003F57B3"/>
    <w:rPr>
      <w:rFonts w:ascii="Times New Roman" w:eastAsia="Times New Roman" w:hAnsi="Times New Roman" w:cs="Times New Roman"/>
      <w:kern w:val="0"/>
      <w:sz w:val="18"/>
      <w:szCs w:val="18"/>
      <w14:ligatures w14:val="none"/>
    </w:rPr>
  </w:style>
  <w:style w:type="paragraph" w:styleId="af4">
    <w:name w:val="footer"/>
    <w:basedOn w:val="a"/>
    <w:link w:val="af5"/>
    <w:uiPriority w:val="99"/>
    <w:unhideWhenUsed/>
    <w:rsid w:val="003F57B3"/>
    <w:pPr>
      <w:tabs>
        <w:tab w:val="center" w:pos="4153"/>
        <w:tab w:val="right" w:pos="8306"/>
      </w:tabs>
      <w:snapToGrid w:val="0"/>
    </w:pPr>
    <w:rPr>
      <w:sz w:val="18"/>
      <w:szCs w:val="18"/>
    </w:rPr>
  </w:style>
  <w:style w:type="character" w:customStyle="1" w:styleId="af5">
    <w:name w:val="页脚 字符"/>
    <w:basedOn w:val="a0"/>
    <w:link w:val="af4"/>
    <w:uiPriority w:val="99"/>
    <w:rsid w:val="003F57B3"/>
    <w:rPr>
      <w:rFonts w:ascii="Times New Roman" w:eastAsia="Times New Roman" w:hAnsi="Times New Roman" w:cs="Times New Roman"/>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023978">
      <w:bodyDiv w:val="1"/>
      <w:marLeft w:val="0"/>
      <w:marRight w:val="0"/>
      <w:marTop w:val="0"/>
      <w:marBottom w:val="0"/>
      <w:divBdr>
        <w:top w:val="none" w:sz="0" w:space="0" w:color="auto"/>
        <w:left w:val="none" w:sz="0" w:space="0" w:color="auto"/>
        <w:bottom w:val="none" w:sz="0" w:space="0" w:color="auto"/>
        <w:right w:val="none" w:sz="0" w:space="0" w:color="auto"/>
      </w:divBdr>
    </w:div>
    <w:div w:id="585070919">
      <w:bodyDiv w:val="1"/>
      <w:marLeft w:val="0"/>
      <w:marRight w:val="0"/>
      <w:marTop w:val="0"/>
      <w:marBottom w:val="0"/>
      <w:divBdr>
        <w:top w:val="none" w:sz="0" w:space="0" w:color="auto"/>
        <w:left w:val="none" w:sz="0" w:space="0" w:color="auto"/>
        <w:bottom w:val="none" w:sz="0" w:space="0" w:color="auto"/>
        <w:right w:val="none" w:sz="0" w:space="0" w:color="auto"/>
      </w:divBdr>
    </w:div>
    <w:div w:id="948002809">
      <w:bodyDiv w:val="1"/>
      <w:marLeft w:val="0"/>
      <w:marRight w:val="0"/>
      <w:marTop w:val="0"/>
      <w:marBottom w:val="0"/>
      <w:divBdr>
        <w:top w:val="none" w:sz="0" w:space="0" w:color="auto"/>
        <w:left w:val="none" w:sz="0" w:space="0" w:color="auto"/>
        <w:bottom w:val="none" w:sz="0" w:space="0" w:color="auto"/>
        <w:right w:val="none" w:sz="0" w:space="0" w:color="auto"/>
      </w:divBdr>
      <w:divsChild>
        <w:div w:id="232618930">
          <w:marLeft w:val="0"/>
          <w:marRight w:val="720"/>
          <w:marTop w:val="0"/>
          <w:marBottom w:val="0"/>
          <w:divBdr>
            <w:top w:val="none" w:sz="0" w:space="0" w:color="auto"/>
            <w:left w:val="none" w:sz="0" w:space="0" w:color="auto"/>
            <w:bottom w:val="none" w:sz="0" w:space="0" w:color="auto"/>
            <w:right w:val="none" w:sz="0" w:space="0" w:color="auto"/>
          </w:divBdr>
        </w:div>
        <w:div w:id="2061585835">
          <w:marLeft w:val="0"/>
          <w:marRight w:val="0"/>
          <w:marTop w:val="0"/>
          <w:marBottom w:val="0"/>
          <w:divBdr>
            <w:top w:val="none" w:sz="0" w:space="0" w:color="auto"/>
            <w:left w:val="none" w:sz="0" w:space="0" w:color="auto"/>
            <w:bottom w:val="none" w:sz="0" w:space="0" w:color="auto"/>
            <w:right w:val="none" w:sz="0" w:space="0" w:color="auto"/>
          </w:divBdr>
        </w:div>
      </w:divsChild>
    </w:div>
    <w:div w:id="1122264311">
      <w:bodyDiv w:val="1"/>
      <w:marLeft w:val="0"/>
      <w:marRight w:val="0"/>
      <w:marTop w:val="0"/>
      <w:marBottom w:val="0"/>
      <w:divBdr>
        <w:top w:val="none" w:sz="0" w:space="0" w:color="auto"/>
        <w:left w:val="none" w:sz="0" w:space="0" w:color="auto"/>
        <w:bottom w:val="none" w:sz="0" w:space="0" w:color="auto"/>
        <w:right w:val="none" w:sz="0" w:space="0" w:color="auto"/>
      </w:divBdr>
    </w:div>
    <w:div w:id="1128471435">
      <w:bodyDiv w:val="1"/>
      <w:marLeft w:val="0"/>
      <w:marRight w:val="0"/>
      <w:marTop w:val="0"/>
      <w:marBottom w:val="0"/>
      <w:divBdr>
        <w:top w:val="none" w:sz="0" w:space="0" w:color="auto"/>
        <w:left w:val="none" w:sz="0" w:space="0" w:color="auto"/>
        <w:bottom w:val="none" w:sz="0" w:space="0" w:color="auto"/>
        <w:right w:val="none" w:sz="0" w:space="0" w:color="auto"/>
      </w:divBdr>
      <w:divsChild>
        <w:div w:id="1949584444">
          <w:marLeft w:val="0"/>
          <w:marRight w:val="720"/>
          <w:marTop w:val="0"/>
          <w:marBottom w:val="0"/>
          <w:divBdr>
            <w:top w:val="none" w:sz="0" w:space="0" w:color="auto"/>
            <w:left w:val="none" w:sz="0" w:space="0" w:color="auto"/>
            <w:bottom w:val="none" w:sz="0" w:space="0" w:color="auto"/>
            <w:right w:val="none" w:sz="0" w:space="0" w:color="auto"/>
          </w:divBdr>
        </w:div>
        <w:div w:id="1008679211">
          <w:marLeft w:val="0"/>
          <w:marRight w:val="0"/>
          <w:marTop w:val="0"/>
          <w:marBottom w:val="0"/>
          <w:divBdr>
            <w:top w:val="none" w:sz="0" w:space="0" w:color="auto"/>
            <w:left w:val="none" w:sz="0" w:space="0" w:color="auto"/>
            <w:bottom w:val="none" w:sz="0" w:space="0" w:color="auto"/>
            <w:right w:val="none" w:sz="0" w:space="0" w:color="auto"/>
          </w:divBdr>
        </w:div>
      </w:divsChild>
    </w:div>
    <w:div w:id="1308365055">
      <w:bodyDiv w:val="1"/>
      <w:marLeft w:val="0"/>
      <w:marRight w:val="0"/>
      <w:marTop w:val="0"/>
      <w:marBottom w:val="0"/>
      <w:divBdr>
        <w:top w:val="none" w:sz="0" w:space="0" w:color="auto"/>
        <w:left w:val="none" w:sz="0" w:space="0" w:color="auto"/>
        <w:bottom w:val="none" w:sz="0" w:space="0" w:color="auto"/>
        <w:right w:val="none" w:sz="0" w:space="0" w:color="auto"/>
      </w:divBdr>
      <w:divsChild>
        <w:div w:id="1603679798">
          <w:marLeft w:val="0"/>
          <w:marRight w:val="720"/>
          <w:marTop w:val="0"/>
          <w:marBottom w:val="0"/>
          <w:divBdr>
            <w:top w:val="none" w:sz="0" w:space="0" w:color="auto"/>
            <w:left w:val="none" w:sz="0" w:space="0" w:color="auto"/>
            <w:bottom w:val="none" w:sz="0" w:space="0" w:color="auto"/>
            <w:right w:val="none" w:sz="0" w:space="0" w:color="auto"/>
          </w:divBdr>
        </w:div>
        <w:div w:id="1012342625">
          <w:marLeft w:val="0"/>
          <w:marRight w:val="0"/>
          <w:marTop w:val="0"/>
          <w:marBottom w:val="0"/>
          <w:divBdr>
            <w:top w:val="none" w:sz="0" w:space="0" w:color="auto"/>
            <w:left w:val="none" w:sz="0" w:space="0" w:color="auto"/>
            <w:bottom w:val="none" w:sz="0" w:space="0" w:color="auto"/>
            <w:right w:val="none" w:sz="0" w:space="0" w:color="auto"/>
          </w:divBdr>
        </w:div>
      </w:divsChild>
    </w:div>
    <w:div w:id="1353191802">
      <w:bodyDiv w:val="1"/>
      <w:marLeft w:val="0"/>
      <w:marRight w:val="0"/>
      <w:marTop w:val="0"/>
      <w:marBottom w:val="0"/>
      <w:divBdr>
        <w:top w:val="none" w:sz="0" w:space="0" w:color="auto"/>
        <w:left w:val="none" w:sz="0" w:space="0" w:color="auto"/>
        <w:bottom w:val="none" w:sz="0" w:space="0" w:color="auto"/>
        <w:right w:val="none" w:sz="0" w:space="0" w:color="auto"/>
      </w:divBdr>
      <w:divsChild>
        <w:div w:id="260841094">
          <w:marLeft w:val="0"/>
          <w:marRight w:val="720"/>
          <w:marTop w:val="0"/>
          <w:marBottom w:val="0"/>
          <w:divBdr>
            <w:top w:val="none" w:sz="0" w:space="0" w:color="auto"/>
            <w:left w:val="none" w:sz="0" w:space="0" w:color="auto"/>
            <w:bottom w:val="none" w:sz="0" w:space="0" w:color="auto"/>
            <w:right w:val="none" w:sz="0" w:space="0" w:color="auto"/>
          </w:divBdr>
        </w:div>
        <w:div w:id="409546310">
          <w:marLeft w:val="0"/>
          <w:marRight w:val="0"/>
          <w:marTop w:val="0"/>
          <w:marBottom w:val="0"/>
          <w:divBdr>
            <w:top w:val="none" w:sz="0" w:space="0" w:color="auto"/>
            <w:left w:val="none" w:sz="0" w:space="0" w:color="auto"/>
            <w:bottom w:val="none" w:sz="0" w:space="0" w:color="auto"/>
            <w:right w:val="none" w:sz="0" w:space="0" w:color="auto"/>
          </w:divBdr>
        </w:div>
      </w:divsChild>
    </w:div>
    <w:div w:id="1451048160">
      <w:bodyDiv w:val="1"/>
      <w:marLeft w:val="0"/>
      <w:marRight w:val="0"/>
      <w:marTop w:val="0"/>
      <w:marBottom w:val="0"/>
      <w:divBdr>
        <w:top w:val="none" w:sz="0" w:space="0" w:color="auto"/>
        <w:left w:val="none" w:sz="0" w:space="0" w:color="auto"/>
        <w:bottom w:val="none" w:sz="0" w:space="0" w:color="auto"/>
        <w:right w:val="none" w:sz="0" w:space="0" w:color="auto"/>
      </w:divBdr>
      <w:divsChild>
        <w:div w:id="206914371">
          <w:marLeft w:val="0"/>
          <w:marRight w:val="720"/>
          <w:marTop w:val="0"/>
          <w:marBottom w:val="0"/>
          <w:divBdr>
            <w:top w:val="none" w:sz="0" w:space="0" w:color="auto"/>
            <w:left w:val="none" w:sz="0" w:space="0" w:color="auto"/>
            <w:bottom w:val="none" w:sz="0" w:space="0" w:color="auto"/>
            <w:right w:val="none" w:sz="0" w:space="0" w:color="auto"/>
          </w:divBdr>
        </w:div>
        <w:div w:id="170066926">
          <w:marLeft w:val="0"/>
          <w:marRight w:val="0"/>
          <w:marTop w:val="0"/>
          <w:marBottom w:val="0"/>
          <w:divBdr>
            <w:top w:val="none" w:sz="0" w:space="0" w:color="auto"/>
            <w:left w:val="none" w:sz="0" w:space="0" w:color="auto"/>
            <w:bottom w:val="none" w:sz="0" w:space="0" w:color="auto"/>
            <w:right w:val="none" w:sz="0" w:space="0" w:color="auto"/>
          </w:divBdr>
        </w:div>
      </w:divsChild>
    </w:div>
    <w:div w:id="1465854373">
      <w:bodyDiv w:val="1"/>
      <w:marLeft w:val="0"/>
      <w:marRight w:val="0"/>
      <w:marTop w:val="0"/>
      <w:marBottom w:val="0"/>
      <w:divBdr>
        <w:top w:val="none" w:sz="0" w:space="0" w:color="auto"/>
        <w:left w:val="none" w:sz="0" w:space="0" w:color="auto"/>
        <w:bottom w:val="none" w:sz="0" w:space="0" w:color="auto"/>
        <w:right w:val="none" w:sz="0" w:space="0" w:color="auto"/>
      </w:divBdr>
      <w:divsChild>
        <w:div w:id="51584754">
          <w:marLeft w:val="0"/>
          <w:marRight w:val="720"/>
          <w:marTop w:val="0"/>
          <w:marBottom w:val="0"/>
          <w:divBdr>
            <w:top w:val="none" w:sz="0" w:space="0" w:color="auto"/>
            <w:left w:val="none" w:sz="0" w:space="0" w:color="auto"/>
            <w:bottom w:val="none" w:sz="0" w:space="0" w:color="auto"/>
            <w:right w:val="none" w:sz="0" w:space="0" w:color="auto"/>
          </w:divBdr>
        </w:div>
        <w:div w:id="790051679">
          <w:marLeft w:val="0"/>
          <w:marRight w:val="0"/>
          <w:marTop w:val="0"/>
          <w:marBottom w:val="0"/>
          <w:divBdr>
            <w:top w:val="none" w:sz="0" w:space="0" w:color="auto"/>
            <w:left w:val="none" w:sz="0" w:space="0" w:color="auto"/>
            <w:bottom w:val="none" w:sz="0" w:space="0" w:color="auto"/>
            <w:right w:val="none" w:sz="0" w:space="0" w:color="auto"/>
          </w:divBdr>
        </w:div>
      </w:divsChild>
    </w:div>
    <w:div w:id="1496650069">
      <w:bodyDiv w:val="1"/>
      <w:marLeft w:val="0"/>
      <w:marRight w:val="0"/>
      <w:marTop w:val="0"/>
      <w:marBottom w:val="0"/>
      <w:divBdr>
        <w:top w:val="none" w:sz="0" w:space="0" w:color="auto"/>
        <w:left w:val="none" w:sz="0" w:space="0" w:color="auto"/>
        <w:bottom w:val="none" w:sz="0" w:space="0" w:color="auto"/>
        <w:right w:val="none" w:sz="0" w:space="0" w:color="auto"/>
      </w:divBdr>
      <w:divsChild>
        <w:div w:id="2045709084">
          <w:marLeft w:val="0"/>
          <w:marRight w:val="720"/>
          <w:marTop w:val="0"/>
          <w:marBottom w:val="0"/>
          <w:divBdr>
            <w:top w:val="none" w:sz="0" w:space="0" w:color="auto"/>
            <w:left w:val="none" w:sz="0" w:space="0" w:color="auto"/>
            <w:bottom w:val="none" w:sz="0" w:space="0" w:color="auto"/>
            <w:right w:val="none" w:sz="0" w:space="0" w:color="auto"/>
          </w:divBdr>
        </w:div>
        <w:div w:id="849182234">
          <w:marLeft w:val="0"/>
          <w:marRight w:val="0"/>
          <w:marTop w:val="0"/>
          <w:marBottom w:val="0"/>
          <w:divBdr>
            <w:top w:val="none" w:sz="0" w:space="0" w:color="auto"/>
            <w:left w:val="none" w:sz="0" w:space="0" w:color="auto"/>
            <w:bottom w:val="none" w:sz="0" w:space="0" w:color="auto"/>
            <w:right w:val="none" w:sz="0" w:space="0" w:color="auto"/>
          </w:divBdr>
        </w:div>
      </w:divsChild>
    </w:div>
    <w:div w:id="1508131278">
      <w:bodyDiv w:val="1"/>
      <w:marLeft w:val="0"/>
      <w:marRight w:val="0"/>
      <w:marTop w:val="0"/>
      <w:marBottom w:val="0"/>
      <w:divBdr>
        <w:top w:val="none" w:sz="0" w:space="0" w:color="auto"/>
        <w:left w:val="none" w:sz="0" w:space="0" w:color="auto"/>
        <w:bottom w:val="none" w:sz="0" w:space="0" w:color="auto"/>
        <w:right w:val="none" w:sz="0" w:space="0" w:color="auto"/>
      </w:divBdr>
    </w:div>
    <w:div w:id="1518617822">
      <w:bodyDiv w:val="1"/>
      <w:marLeft w:val="0"/>
      <w:marRight w:val="0"/>
      <w:marTop w:val="0"/>
      <w:marBottom w:val="0"/>
      <w:divBdr>
        <w:top w:val="none" w:sz="0" w:space="0" w:color="auto"/>
        <w:left w:val="none" w:sz="0" w:space="0" w:color="auto"/>
        <w:bottom w:val="none" w:sz="0" w:space="0" w:color="auto"/>
        <w:right w:val="none" w:sz="0" w:space="0" w:color="auto"/>
      </w:divBdr>
      <w:divsChild>
        <w:div w:id="936520706">
          <w:marLeft w:val="0"/>
          <w:marRight w:val="720"/>
          <w:marTop w:val="0"/>
          <w:marBottom w:val="0"/>
          <w:divBdr>
            <w:top w:val="none" w:sz="0" w:space="0" w:color="auto"/>
            <w:left w:val="none" w:sz="0" w:space="0" w:color="auto"/>
            <w:bottom w:val="none" w:sz="0" w:space="0" w:color="auto"/>
            <w:right w:val="none" w:sz="0" w:space="0" w:color="auto"/>
          </w:divBdr>
        </w:div>
        <w:div w:id="1645501148">
          <w:marLeft w:val="0"/>
          <w:marRight w:val="0"/>
          <w:marTop w:val="0"/>
          <w:marBottom w:val="0"/>
          <w:divBdr>
            <w:top w:val="none" w:sz="0" w:space="0" w:color="auto"/>
            <w:left w:val="none" w:sz="0" w:space="0" w:color="auto"/>
            <w:bottom w:val="none" w:sz="0" w:space="0" w:color="auto"/>
            <w:right w:val="none" w:sz="0" w:space="0" w:color="auto"/>
          </w:divBdr>
        </w:div>
      </w:divsChild>
    </w:div>
    <w:div w:id="1725181924">
      <w:bodyDiv w:val="1"/>
      <w:marLeft w:val="0"/>
      <w:marRight w:val="0"/>
      <w:marTop w:val="0"/>
      <w:marBottom w:val="0"/>
      <w:divBdr>
        <w:top w:val="none" w:sz="0" w:space="0" w:color="auto"/>
        <w:left w:val="none" w:sz="0" w:space="0" w:color="auto"/>
        <w:bottom w:val="none" w:sz="0" w:space="0" w:color="auto"/>
        <w:right w:val="none" w:sz="0" w:space="0" w:color="auto"/>
      </w:divBdr>
      <w:divsChild>
        <w:div w:id="1505626757">
          <w:marLeft w:val="0"/>
          <w:marRight w:val="720"/>
          <w:marTop w:val="0"/>
          <w:marBottom w:val="0"/>
          <w:divBdr>
            <w:top w:val="none" w:sz="0" w:space="0" w:color="auto"/>
            <w:left w:val="none" w:sz="0" w:space="0" w:color="auto"/>
            <w:bottom w:val="none" w:sz="0" w:space="0" w:color="auto"/>
            <w:right w:val="none" w:sz="0" w:space="0" w:color="auto"/>
          </w:divBdr>
        </w:div>
        <w:div w:id="358623417">
          <w:marLeft w:val="0"/>
          <w:marRight w:val="0"/>
          <w:marTop w:val="0"/>
          <w:marBottom w:val="0"/>
          <w:divBdr>
            <w:top w:val="none" w:sz="0" w:space="0" w:color="auto"/>
            <w:left w:val="none" w:sz="0" w:space="0" w:color="auto"/>
            <w:bottom w:val="none" w:sz="0" w:space="0" w:color="auto"/>
            <w:right w:val="none" w:sz="0" w:space="0" w:color="auto"/>
          </w:divBdr>
        </w:div>
      </w:divsChild>
    </w:div>
    <w:div w:id="174432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ma.ca/healthcare-for-real/how-do-i-become-doctor-canad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rsdata.isr.umich.edu/data-products/rand-hrs-longitudinal-file-2022" TargetMode="External"/><Relationship Id="rId12" Type="http://schemas.openxmlformats.org/officeDocument/2006/relationships/hyperlink" Target="https://www.canada.ca/en/public-health/services/publications/diseases-conditions/aging-chronic-diseases-profile-canadian-seniors-repor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books/NBK499922/" TargetMode="External"/><Relationship Id="rId5" Type="http://schemas.openxmlformats.org/officeDocument/2006/relationships/footnotes" Target="footnotes.xml"/><Relationship Id="rId10" Type="http://schemas.openxmlformats.org/officeDocument/2006/relationships/hyperlink" Target="https://www.canada.ca/en/health-canada/news/2024/07/supporting-canadas-health-workers-by-improving-health-workforce-research-planning-and-data0.html" TargetMode="External"/><Relationship Id="rId4" Type="http://schemas.openxmlformats.org/officeDocument/2006/relationships/webSettings" Target="webSettings.xml"/><Relationship Id="rId9" Type="http://schemas.openxmlformats.org/officeDocument/2006/relationships/hyperlink" Target="https://www.considracare.com/how-much-does-home-care-cost-for-seniors-in-ontar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1934</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Madelyne Ruijia Zhang</dc:creator>
  <cp:keywords/>
  <dc:description/>
  <cp:lastModifiedBy>Jingxin Wang</cp:lastModifiedBy>
  <cp:revision>98</cp:revision>
  <dcterms:created xsi:type="dcterms:W3CDTF">2025-05-16T22:02:00Z</dcterms:created>
  <dcterms:modified xsi:type="dcterms:W3CDTF">2025-05-16T23:02:00Z</dcterms:modified>
</cp:coreProperties>
</file>